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F2B1D">
      <w:pPr>
        <w:rPr>
          <w:rFonts w:hint="default" w:asci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eastAsia="宋体" w:cs="宋体"/>
          <w:b/>
          <w:bCs/>
          <w:sz w:val="24"/>
          <w:szCs w:val="24"/>
          <w:lang w:val="en-US" w:eastAsia="zh-CN"/>
        </w:rPr>
        <w:t>1</w:t>
      </w:r>
      <w:bookmarkStart w:id="0" w:name="_GoBack"/>
      <w:r>
        <w:rPr>
          <w:rFonts w:hint="eastAsia" w:ascii="宋体" w:cs="宋体"/>
          <w:b/>
          <w:bCs/>
          <w:sz w:val="24"/>
          <w:szCs w:val="24"/>
          <w:lang w:val="en-US" w:eastAsia="zh-CN"/>
        </w:rPr>
        <w:t>未通过初步评审单位</w:t>
      </w:r>
      <w:r>
        <w:rPr>
          <w:rFonts w:hint="eastAsia" w:ascii="宋体" w:eastAsia="宋体" w:cs="宋体"/>
          <w:b/>
          <w:bCs/>
          <w:sz w:val="24"/>
          <w:szCs w:val="24"/>
          <w:lang w:val="en-US" w:eastAsia="zh-CN"/>
        </w:rPr>
        <w:t>情况</w:t>
      </w:r>
    </w:p>
    <w:bookmarkEnd w:id="0"/>
    <w:tbl>
      <w:tblPr>
        <w:tblStyle w:val="10"/>
        <w:tblpPr w:leftFromText="180" w:rightFromText="180" w:vertAnchor="text" w:horzAnchor="page" w:tblpX="1540" w:tblpY="69"/>
        <w:tblOverlap w:val="never"/>
        <w:tblW w:w="5252" w:type="pct"/>
        <w:tblInd w:w="0" w:type="dxa"/>
        <w:tblBorders>
          <w:top w:val="outset" w:color="808080" w:sz="12" w:space="0"/>
          <w:left w:val="outset" w:color="808080" w:sz="12" w:space="0"/>
          <w:bottom w:val="outset" w:color="808080" w:sz="12" w:space="0"/>
          <w:right w:val="outset" w:color="808080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0"/>
        <w:gridCol w:w="2821"/>
        <w:gridCol w:w="3476"/>
        <w:gridCol w:w="1648"/>
      </w:tblGrid>
      <w:tr w14:paraId="0748F355">
        <w:tblPrEx>
          <w:tblBorders>
            <w:top w:val="outset" w:color="808080" w:sz="12" w:space="0"/>
            <w:left w:val="outset" w:color="808080" w:sz="12" w:space="0"/>
            <w:bottom w:val="outset" w:color="808080" w:sz="12" w:space="0"/>
            <w:right w:val="outset" w:color="80808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A1C54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bCs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91D70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bCs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sz w:val="21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19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A5AC9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bCs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sz w:val="21"/>
                <w:vertAlign w:val="baseline"/>
                <w:lang w:val="en-US" w:eastAsia="zh-CN"/>
              </w:rPr>
              <w:t>未通过原因</w:t>
            </w:r>
          </w:p>
        </w:tc>
        <w:tc>
          <w:tcPr>
            <w:tcW w:w="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CF8D9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b/>
                <w:bCs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44762B55">
        <w:tblPrEx>
          <w:tblBorders>
            <w:top w:val="outset" w:color="808080" w:sz="12" w:space="0"/>
            <w:left w:val="outset" w:color="808080" w:sz="12" w:space="0"/>
            <w:bottom w:val="outset" w:color="808080" w:sz="12" w:space="0"/>
            <w:right w:val="outset" w:color="80808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8ACF1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A60A3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河南省黄河教育图书供应社</w:t>
            </w:r>
          </w:p>
        </w:tc>
        <w:tc>
          <w:tcPr>
            <w:tcW w:w="19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AD93B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采购需求不满足招标文件要求。</w:t>
            </w:r>
          </w:p>
        </w:tc>
        <w:tc>
          <w:tcPr>
            <w:tcW w:w="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B428B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无</w:t>
            </w:r>
          </w:p>
        </w:tc>
      </w:tr>
      <w:tr w14:paraId="1E233BE9">
        <w:tblPrEx>
          <w:tblBorders>
            <w:top w:val="outset" w:color="808080" w:sz="12" w:space="0"/>
            <w:left w:val="outset" w:color="808080" w:sz="12" w:space="0"/>
            <w:bottom w:val="outset" w:color="808080" w:sz="12" w:space="0"/>
            <w:right w:val="outset" w:color="80808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25249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CF33F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郑州灿烂图书有限公司</w:t>
            </w:r>
          </w:p>
        </w:tc>
        <w:tc>
          <w:tcPr>
            <w:tcW w:w="19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82663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未进行二次报价</w:t>
            </w:r>
          </w:p>
        </w:tc>
        <w:tc>
          <w:tcPr>
            <w:tcW w:w="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EC2DE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无</w:t>
            </w:r>
          </w:p>
        </w:tc>
      </w:tr>
      <w:tr w14:paraId="64529336">
        <w:tblPrEx>
          <w:tblBorders>
            <w:top w:val="outset" w:color="808080" w:sz="12" w:space="0"/>
            <w:left w:val="outset" w:color="808080" w:sz="12" w:space="0"/>
            <w:bottom w:val="outset" w:color="808080" w:sz="12" w:space="0"/>
            <w:right w:val="outset" w:color="80808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54D93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841FF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郑州支点图书有限公司</w:t>
            </w:r>
          </w:p>
        </w:tc>
        <w:tc>
          <w:tcPr>
            <w:tcW w:w="19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7AE69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竞争性磋商响应书第10条响应错误。</w:t>
            </w:r>
          </w:p>
        </w:tc>
        <w:tc>
          <w:tcPr>
            <w:tcW w:w="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EA3D3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无</w:t>
            </w:r>
          </w:p>
        </w:tc>
      </w:tr>
    </w:tbl>
    <w:p w14:paraId="42438E0C"/>
    <w:p w14:paraId="52376DEA"/>
    <w:p w14:paraId="0CCE5F50">
      <w:pPr>
        <w:rPr>
          <w:rFonts w:hint="eastAsia" w:ascii="宋体" w:cs="宋体"/>
          <w:b/>
          <w:bCs/>
          <w:sz w:val="24"/>
          <w:szCs w:val="24"/>
          <w:lang w:val="en-US" w:eastAsia="zh-CN"/>
        </w:rPr>
      </w:pPr>
    </w:p>
    <w:p w14:paraId="4E2D8F70">
      <w:pPr>
        <w:rPr>
          <w:rFonts w:hint="eastAsia" w:asci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cs="宋体"/>
          <w:b/>
          <w:bCs/>
          <w:sz w:val="24"/>
          <w:szCs w:val="24"/>
          <w:lang w:val="en-US" w:eastAsia="zh-CN"/>
        </w:rPr>
        <w:t>2.非成交单位得分与排名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4124"/>
        <w:gridCol w:w="1375"/>
        <w:gridCol w:w="1142"/>
        <w:gridCol w:w="800"/>
      </w:tblGrid>
      <w:tr w14:paraId="1D696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Align w:val="center"/>
          </w:tcPr>
          <w:p w14:paraId="6CDBD06A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4124" w:type="dxa"/>
            <w:vAlign w:val="center"/>
          </w:tcPr>
          <w:p w14:paraId="04D1E24D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375" w:type="dxa"/>
            <w:vAlign w:val="center"/>
          </w:tcPr>
          <w:p w14:paraId="57EE9029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  <w:t>得分</w:t>
            </w:r>
          </w:p>
        </w:tc>
        <w:tc>
          <w:tcPr>
            <w:tcW w:w="1142" w:type="dxa"/>
            <w:vAlign w:val="center"/>
          </w:tcPr>
          <w:p w14:paraId="62066F23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  <w:t>排名</w:t>
            </w:r>
          </w:p>
        </w:tc>
        <w:tc>
          <w:tcPr>
            <w:tcW w:w="800" w:type="dxa"/>
            <w:vAlign w:val="center"/>
          </w:tcPr>
          <w:p w14:paraId="3F04A958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49C06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Align w:val="center"/>
          </w:tcPr>
          <w:p w14:paraId="6CBAE26A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4124" w:type="dxa"/>
            <w:vAlign w:val="center"/>
          </w:tcPr>
          <w:p w14:paraId="66C23860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河南省益佳图书有限公司</w:t>
            </w:r>
          </w:p>
        </w:tc>
        <w:tc>
          <w:tcPr>
            <w:tcW w:w="1375" w:type="dxa"/>
            <w:vAlign w:val="center"/>
          </w:tcPr>
          <w:p w14:paraId="4496E2EC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83.78</w:t>
            </w:r>
          </w:p>
        </w:tc>
        <w:tc>
          <w:tcPr>
            <w:tcW w:w="1142" w:type="dxa"/>
            <w:vAlign w:val="center"/>
          </w:tcPr>
          <w:p w14:paraId="34E6E534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800" w:type="dxa"/>
            <w:vAlign w:val="center"/>
          </w:tcPr>
          <w:p w14:paraId="363B193C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无</w:t>
            </w:r>
          </w:p>
        </w:tc>
      </w:tr>
      <w:tr w14:paraId="7E5DE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Align w:val="center"/>
          </w:tcPr>
          <w:p w14:paraId="688C8162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4124" w:type="dxa"/>
            <w:vAlign w:val="center"/>
          </w:tcPr>
          <w:p w14:paraId="542A6DE4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郑州绿城图书有限公司</w:t>
            </w:r>
          </w:p>
        </w:tc>
        <w:tc>
          <w:tcPr>
            <w:tcW w:w="1375" w:type="dxa"/>
            <w:vAlign w:val="center"/>
          </w:tcPr>
          <w:p w14:paraId="3D031191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74.67</w:t>
            </w:r>
          </w:p>
        </w:tc>
        <w:tc>
          <w:tcPr>
            <w:tcW w:w="1142" w:type="dxa"/>
            <w:vAlign w:val="center"/>
          </w:tcPr>
          <w:p w14:paraId="2A737EE1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800" w:type="dxa"/>
            <w:vAlign w:val="center"/>
          </w:tcPr>
          <w:p w14:paraId="70E66DAB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无</w:t>
            </w:r>
          </w:p>
        </w:tc>
      </w:tr>
      <w:tr w14:paraId="1D4DD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Align w:val="center"/>
          </w:tcPr>
          <w:p w14:paraId="14D3518C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4124" w:type="dxa"/>
            <w:vAlign w:val="center"/>
          </w:tcPr>
          <w:p w14:paraId="31ED4295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郑州柏步轩图书有限公司</w:t>
            </w:r>
          </w:p>
        </w:tc>
        <w:tc>
          <w:tcPr>
            <w:tcW w:w="1375" w:type="dxa"/>
            <w:vAlign w:val="center"/>
          </w:tcPr>
          <w:p w14:paraId="2F78B7D4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74.36</w:t>
            </w:r>
          </w:p>
        </w:tc>
        <w:tc>
          <w:tcPr>
            <w:tcW w:w="1142" w:type="dxa"/>
            <w:vAlign w:val="center"/>
          </w:tcPr>
          <w:p w14:paraId="260BE247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800" w:type="dxa"/>
            <w:vAlign w:val="center"/>
          </w:tcPr>
          <w:p w14:paraId="43D59A98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无</w:t>
            </w:r>
          </w:p>
        </w:tc>
      </w:tr>
      <w:tr w14:paraId="74B09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Align w:val="center"/>
          </w:tcPr>
          <w:p w14:paraId="15535A27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4124" w:type="dxa"/>
            <w:vAlign w:val="center"/>
          </w:tcPr>
          <w:p w14:paraId="686F6710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河南英尼教育科技有限公司</w:t>
            </w:r>
          </w:p>
        </w:tc>
        <w:tc>
          <w:tcPr>
            <w:tcW w:w="1375" w:type="dxa"/>
            <w:vAlign w:val="center"/>
          </w:tcPr>
          <w:p w14:paraId="452B390C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50.33</w:t>
            </w:r>
          </w:p>
        </w:tc>
        <w:tc>
          <w:tcPr>
            <w:tcW w:w="1142" w:type="dxa"/>
            <w:vAlign w:val="center"/>
          </w:tcPr>
          <w:p w14:paraId="314373C4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800" w:type="dxa"/>
            <w:vAlign w:val="center"/>
          </w:tcPr>
          <w:p w14:paraId="66C3364D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无</w:t>
            </w:r>
          </w:p>
        </w:tc>
      </w:tr>
    </w:tbl>
    <w:p w14:paraId="6EF99D29">
      <w:pPr>
        <w:rPr>
          <w:rFonts w:hint="eastAsia" w:ascii="宋体" w:cs="宋体"/>
          <w:b/>
          <w:bCs/>
          <w:sz w:val="24"/>
          <w:szCs w:val="24"/>
          <w:lang w:val="en-US" w:eastAsia="zh-CN"/>
        </w:rPr>
      </w:pPr>
    </w:p>
    <w:p w14:paraId="3BC4C634">
      <w:pPr>
        <w:pStyle w:val="7"/>
      </w:pPr>
    </w:p>
    <w:p w14:paraId="1D8BA022"/>
    <w:p w14:paraId="7D361357">
      <w:pPr>
        <w:pStyle w:val="3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16516C"/>
    <w:rsid w:val="01235E37"/>
    <w:rsid w:val="022117D7"/>
    <w:rsid w:val="033C49A3"/>
    <w:rsid w:val="03A45C82"/>
    <w:rsid w:val="094445B2"/>
    <w:rsid w:val="114C2C4B"/>
    <w:rsid w:val="13E470BD"/>
    <w:rsid w:val="1AEB767D"/>
    <w:rsid w:val="1B881279"/>
    <w:rsid w:val="27127645"/>
    <w:rsid w:val="2C8E11AF"/>
    <w:rsid w:val="2E8E6ACF"/>
    <w:rsid w:val="30F32296"/>
    <w:rsid w:val="310B75DF"/>
    <w:rsid w:val="342F2F11"/>
    <w:rsid w:val="398F24EA"/>
    <w:rsid w:val="3AAB598F"/>
    <w:rsid w:val="4D761E2D"/>
    <w:rsid w:val="576B6D8F"/>
    <w:rsid w:val="589D01D1"/>
    <w:rsid w:val="5A16516C"/>
    <w:rsid w:val="70432DA3"/>
    <w:rsid w:val="789A4F32"/>
    <w:rsid w:val="78C0202A"/>
    <w:rsid w:val="78CD4747"/>
    <w:rsid w:val="7B6C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</w:rPr>
  </w:style>
  <w:style w:type="character" w:default="1" w:styleId="12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仿宋" w:hAnsi="仿宋" w:eastAsia="仿宋" w:cs="仿宋"/>
      <w:sz w:val="24"/>
      <w:szCs w:val="24"/>
      <w:lang w:val="zh-CN" w:eastAsia="zh-CN" w:bidi="zh-CN"/>
    </w:rPr>
  </w:style>
  <w:style w:type="paragraph" w:customStyle="1" w:styleId="3">
    <w:name w:val="Default"/>
    <w:basedOn w:val="4"/>
    <w:next w:val="1"/>
    <w:qFormat/>
    <w:uiPriority w:val="99"/>
    <w:pPr>
      <w:widowControl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4">
    <w:name w:val="Plain Text"/>
    <w:basedOn w:val="1"/>
    <w:next w:val="2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ody Text Inde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header"/>
    <w:basedOn w:val="1"/>
    <w:next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Quote"/>
    <w:basedOn w:val="1"/>
    <w:next w:val="1"/>
    <w:qFormat/>
    <w:uiPriority w:val="0"/>
    <w:rPr>
      <w:i/>
      <w:iCs/>
      <w:color w:val="000000"/>
    </w:rPr>
  </w:style>
  <w:style w:type="paragraph" w:styleId="8">
    <w:name w:val="Body Text First Indent"/>
    <w:basedOn w:val="2"/>
    <w:next w:val="9"/>
    <w:qFormat/>
    <w:uiPriority w:val="0"/>
    <w:pPr>
      <w:ind w:firstLine="420" w:firstLineChars="100"/>
    </w:pPr>
  </w:style>
  <w:style w:type="paragraph" w:styleId="9">
    <w:name w:val="Body Text First Indent 2"/>
    <w:basedOn w:val="5"/>
    <w:qFormat/>
    <w:uiPriority w:val="0"/>
    <w:pPr>
      <w:ind w:firstLine="420" w:firstLineChars="200"/>
    </w:pPr>
    <w:rPr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目录 51"/>
    <w:next w:val="1"/>
    <w:qFormat/>
    <w:uiPriority w:val="0"/>
    <w:pPr>
      <w:wordWrap w:val="0"/>
      <w:ind w:left="1700"/>
      <w:jc w:val="both"/>
    </w:pPr>
    <w:rPr>
      <w:rFonts w:ascii="Calibri" w:hAnsi="Calibri" w:eastAsia="Calibri" w:cs="Times New Roman"/>
      <w:sz w:val="21"/>
      <w:lang w:val="en-US" w:eastAsia="zh-CN" w:bidi="ar-SA"/>
    </w:rPr>
  </w:style>
  <w:style w:type="character" w:customStyle="1" w:styleId="14">
    <w:name w:val="toolbarlabel"/>
    <w:basedOn w:val="12"/>
    <w:qFormat/>
    <w:uiPriority w:val="0"/>
    <w:rPr>
      <w:color w:val="333333"/>
      <w:sz w:val="18"/>
      <w:szCs w:val="18"/>
    </w:rPr>
  </w:style>
  <w:style w:type="character" w:customStyle="1" w:styleId="15">
    <w:name w:val="toolbarlabel2"/>
    <w:basedOn w:val="12"/>
    <w:qFormat/>
    <w:uiPriority w:val="0"/>
  </w:style>
  <w:style w:type="paragraph" w:customStyle="1" w:styleId="1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1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198</Characters>
  <Lines>0</Lines>
  <Paragraphs>0</Paragraphs>
  <TotalTime>1</TotalTime>
  <ScaleCrop>false</ScaleCrop>
  <LinksUpToDate>false</LinksUpToDate>
  <CharactersWithSpaces>198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2025-06-25T09:17:00Z</dcterms:created>
  <dc:creator>河南丰达</dc:creator>
  <cp:lastModifiedBy>NTKO</cp:lastModifiedBy>
  <dcterms:modified xsi:type="dcterms:W3CDTF">2026-08-04T08:48:25Z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3244903931FD47E08F1A5749D095D606_11</vt:lpwstr>
  </property>
  <property fmtid="{D5CDD505-2E9C-101B-9397-08002B2CF9AE}" pid="4" name="KSOTemplateDocerSaveRecord">
    <vt:lpwstr>eyJoZGlkIjoiMjRmNTIzOGY1NzdlNTljZWY2NmU3MzljODRlNTk5MDQiLCJ1c2VySWQiOiIzOTAwMjkxMjgifQ==</vt:lpwstr>
  </property>
</Properties>
</file>