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ind w:firstLine="960" w:firstLineChars="200"/>
        <w:jc w:val="center"/>
        <w:textAlignment w:val="auto"/>
        <w:rPr>
          <w:rFonts w:hint="eastAsia" w:ascii="方正小标宋简体" w:hAnsi="方正小标宋简体" w:eastAsia="方正小标宋简体" w:cs="方正小标宋简体"/>
          <w:b w:val="0"/>
          <w:bCs w:val="0"/>
          <w:color w:val="auto"/>
          <w:spacing w:val="20"/>
          <w:sz w:val="44"/>
          <w:szCs w:val="44"/>
          <w:highlight w:val="none"/>
          <w:u w:val="none" w:color="auto"/>
          <w:lang w:val="en-US" w:eastAsia="zh-CN"/>
        </w:rPr>
      </w:pPr>
      <w:r>
        <w:rPr>
          <w:rFonts w:hint="eastAsia" w:ascii="方正小标宋简体" w:hAnsi="方正小标宋简体" w:eastAsia="方正小标宋简体" w:cs="方正小标宋简体"/>
          <w:b w:val="0"/>
          <w:bCs w:val="0"/>
          <w:color w:val="auto"/>
          <w:spacing w:val="20"/>
          <w:sz w:val="44"/>
          <w:szCs w:val="44"/>
          <w:highlight w:val="none"/>
          <w:u w:val="none" w:color="auto"/>
          <w:lang w:val="en-US" w:eastAsia="zh-CN"/>
        </w:rPr>
        <w:t>河南省司法厅物业服务项目</w:t>
      </w:r>
    </w:p>
    <w:p>
      <w:pPr>
        <w:keepNext w:val="0"/>
        <w:keepLines w:val="0"/>
        <w:pageBreakBefore w:val="0"/>
        <w:widowControl w:val="0"/>
        <w:kinsoku/>
        <w:wordWrap/>
        <w:overflowPunct/>
        <w:topLinePunct w:val="0"/>
        <w:autoSpaceDE/>
        <w:autoSpaceDN/>
        <w:bidi w:val="0"/>
        <w:adjustRightInd/>
        <w:snapToGrid/>
        <w:spacing w:line="0" w:lineRule="atLeast"/>
        <w:ind w:firstLine="960" w:firstLineChars="200"/>
        <w:jc w:val="center"/>
        <w:textAlignment w:val="auto"/>
        <w:rPr>
          <w:rFonts w:hint="eastAsia" w:ascii="方正小标宋简体" w:hAnsi="方正小标宋简体" w:eastAsia="方正小标宋简体" w:cs="方正小标宋简体"/>
          <w:b w:val="0"/>
          <w:bCs w:val="0"/>
          <w:color w:val="auto"/>
          <w:spacing w:val="20"/>
          <w:sz w:val="44"/>
          <w:szCs w:val="44"/>
          <w:highlight w:val="none"/>
          <w:u w:val="none" w:color="auto"/>
          <w:lang w:val="en-US" w:eastAsia="zh-CN"/>
        </w:rPr>
      </w:pPr>
      <w:r>
        <w:rPr>
          <w:rFonts w:hint="eastAsia" w:ascii="方正小标宋简体" w:hAnsi="方正小标宋简体" w:eastAsia="方正小标宋简体" w:cs="方正小标宋简体"/>
          <w:b w:val="0"/>
          <w:bCs w:val="0"/>
          <w:color w:val="auto"/>
          <w:spacing w:val="20"/>
          <w:sz w:val="44"/>
          <w:szCs w:val="44"/>
          <w:highlight w:val="none"/>
          <w:u w:val="none" w:color="auto"/>
          <w:lang w:val="en-US" w:eastAsia="zh-CN"/>
        </w:rPr>
        <w:t>-更正公告</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一、项目基本情况</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1、原公告的采购项目编号：豫财招标采购-2026-1258</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2、原公告的采购项目名称：河南省司法厅物业服务项目</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3、首次公告日期及发布媒介：2026年10月8日、《河南省政府采购网》《河南省公共资源交易中心网》</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4、原投标截止时间(投标文件递交截止时间)：2026年10月29日09时00分（北京时间）</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二、更正信息</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（一）公告类型：变更公告</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（二）更正事项：采购文件</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（三）原文件获取时间：2026年10月8日至2026年10月14日，每天上午00:00至12:00，下午12:00至23:59（北京时间，法定节假日除外。）</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文件获取截至时间变更为：2026年10月14日23时59分（北京时间）。</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（四）原开标时间：2026年10月29日09时00分（北京时间）</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开标时间变更为：2026年10月29日09时00分（北京时间）</w:t>
      </w:r>
    </w:p>
    <w:p>
      <w:pPr>
        <w:keepNext w:val="0"/>
        <w:keepLines w:val="0"/>
        <w:pageBreakBefore w:val="0"/>
        <w:numPr>
          <w:ilvl w:val="0"/>
          <w:numId w:val="1"/>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原采购信息内容</w:t>
      </w:r>
    </w:p>
    <w:p>
      <w:pPr>
        <w:keepNext w:val="0"/>
        <w:keepLines w:val="0"/>
        <w:pageBreakBefore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lang w:val="zh-TW" w:eastAsia="zh-CN"/>
        </w:rPr>
        <w:t>第七章“评标方法和标准”</w:t>
      </w:r>
      <w:r>
        <w:rPr>
          <w:rFonts w:hint="eastAsia" w:ascii="仿宋_GB2312" w:hAnsi="仿宋_GB2312" w:eastAsia="仿宋_GB2312" w:cs="仿宋_GB2312"/>
          <w:b w:val="0"/>
          <w:bCs w:val="0"/>
          <w:color w:val="auto"/>
          <w:sz w:val="32"/>
          <w:szCs w:val="32"/>
          <w:highlight w:val="none"/>
          <w:lang w:val="en-US" w:eastAsia="zh-CN"/>
        </w:rPr>
        <w:t>-“二、 评标标准（满分100分）”</w:t>
      </w:r>
    </w:p>
    <w:tbl>
      <w:tblPr>
        <w:tblStyle w:val="6"/>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1287"/>
        <w:gridCol w:w="5816"/>
        <w:gridCol w:w="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3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Times New Roman" w:hAnsi="Times New Roman" w:eastAsia="仿宋"/>
                <w:b/>
                <w:bCs/>
                <w:color w:val="auto"/>
                <w:sz w:val="28"/>
                <w:szCs w:val="28"/>
              </w:rPr>
            </w:pPr>
            <w:r>
              <w:rPr>
                <w:rFonts w:ascii="仿宋" w:hAnsi="仿宋" w:eastAsia="仿宋"/>
                <w:b/>
                <w:color w:val="auto"/>
                <w:sz w:val="28"/>
                <w:szCs w:val="28"/>
              </w:rPr>
              <w:t>评分内容</w:t>
            </w:r>
          </w:p>
        </w:tc>
        <w:tc>
          <w:tcPr>
            <w:tcW w:w="128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Times New Roman" w:hAnsi="Times New Roman" w:eastAsia="仿宋"/>
                <w:b/>
                <w:bCs/>
                <w:color w:val="auto"/>
                <w:sz w:val="28"/>
                <w:szCs w:val="28"/>
              </w:rPr>
            </w:pPr>
            <w:r>
              <w:rPr>
                <w:rFonts w:ascii="仿宋" w:hAnsi="仿宋" w:eastAsia="仿宋"/>
                <w:b/>
                <w:color w:val="auto"/>
                <w:sz w:val="28"/>
                <w:szCs w:val="28"/>
              </w:rPr>
              <w:t>评分因素</w:t>
            </w: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Times New Roman" w:hAnsi="Times New Roman" w:eastAsia="仿宋"/>
                <w:b/>
                <w:bCs/>
                <w:color w:val="auto"/>
                <w:sz w:val="28"/>
                <w:szCs w:val="28"/>
              </w:rPr>
            </w:pPr>
            <w:r>
              <w:rPr>
                <w:rFonts w:ascii="仿宋" w:hAnsi="仿宋" w:eastAsia="仿宋"/>
                <w:b/>
                <w:color w:val="auto"/>
                <w:sz w:val="28"/>
                <w:szCs w:val="28"/>
              </w:rPr>
              <w:t>评分标准</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Times New Roman" w:hAnsi="Times New Roman" w:eastAsia="仿宋"/>
                <w:b/>
                <w:bCs/>
                <w:color w:val="auto"/>
                <w:sz w:val="28"/>
                <w:szCs w:val="28"/>
              </w:rPr>
            </w:pPr>
            <w:r>
              <w:rPr>
                <w:rFonts w:ascii="仿宋" w:hAnsi="仿宋" w:eastAsia="仿宋"/>
                <w:b/>
                <w:color w:val="auto"/>
                <w:sz w:val="28"/>
                <w:szCs w:val="2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1" w:hRule="atLeast"/>
          <w:jc w:val="center"/>
        </w:trPr>
        <w:tc>
          <w:tcPr>
            <w:tcW w:w="13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Times New Roman" w:hAnsi="Times New Roman" w:eastAsia="仿宋"/>
                <w:b/>
                <w:bCs/>
                <w:color w:val="auto"/>
                <w:sz w:val="28"/>
                <w:szCs w:val="28"/>
              </w:rPr>
            </w:pPr>
            <w:r>
              <w:rPr>
                <w:rFonts w:ascii="仿宋" w:hAnsi="仿宋" w:eastAsia="仿宋"/>
                <w:b/>
                <w:bCs/>
                <w:color w:val="auto"/>
                <w:sz w:val="28"/>
                <w:szCs w:val="28"/>
                <w:lang w:eastAsia="zh-CN"/>
              </w:rPr>
              <w:t>投标</w:t>
            </w:r>
            <w:r>
              <w:rPr>
                <w:rFonts w:ascii="仿宋" w:hAnsi="仿宋" w:eastAsia="仿宋"/>
                <w:b/>
                <w:bCs/>
                <w:color w:val="auto"/>
                <w:sz w:val="28"/>
                <w:szCs w:val="28"/>
              </w:rPr>
              <w:t>报价</w:t>
            </w:r>
          </w:p>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color w:val="auto"/>
                <w:sz w:val="28"/>
                <w:szCs w:val="28"/>
              </w:rPr>
            </w:pPr>
            <w:r>
              <w:rPr>
                <w:rFonts w:ascii="仿宋" w:hAnsi="仿宋" w:eastAsia="仿宋"/>
                <w:b/>
                <w:bCs/>
                <w:color w:val="auto"/>
                <w:sz w:val="28"/>
                <w:szCs w:val="28"/>
              </w:rPr>
              <w:t>（</w:t>
            </w:r>
            <w:r>
              <w:rPr>
                <w:rFonts w:ascii="Times New Roman" w:hAnsi="Times New Roman" w:eastAsia="仿宋"/>
                <w:b/>
                <w:bCs/>
                <w:color w:val="auto"/>
                <w:sz w:val="28"/>
                <w:szCs w:val="28"/>
                <w:lang w:val="en-US" w:eastAsia="zh-CN"/>
              </w:rPr>
              <w:t>20</w:t>
            </w:r>
            <w:r>
              <w:rPr>
                <w:rFonts w:ascii="仿宋" w:hAnsi="仿宋" w:eastAsia="仿宋"/>
                <w:b/>
                <w:bCs/>
                <w:color w:val="auto"/>
                <w:sz w:val="28"/>
                <w:szCs w:val="28"/>
              </w:rPr>
              <w:t>分）</w:t>
            </w:r>
          </w:p>
        </w:tc>
        <w:tc>
          <w:tcPr>
            <w:tcW w:w="128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color w:val="auto"/>
                <w:sz w:val="28"/>
                <w:szCs w:val="28"/>
                <w:lang w:val="en-US" w:eastAsia="zh-CN"/>
              </w:rPr>
            </w:pPr>
            <w:r>
              <w:rPr>
                <w:rFonts w:ascii="仿宋" w:hAnsi="仿宋" w:eastAsia="仿宋"/>
                <w:b/>
                <w:color w:val="auto"/>
                <w:sz w:val="28"/>
                <w:szCs w:val="28"/>
                <w:lang w:val="en-US" w:eastAsia="zh-CN"/>
              </w:rPr>
              <w:t>投标报价</w:t>
            </w: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rPr>
            </w:pPr>
            <w:r>
              <w:rPr>
                <w:rFonts w:ascii="仿宋_GB2312" w:hAnsi="仿宋_GB2312" w:eastAsia="仿宋_GB2312" w:cs="仿宋_GB2312"/>
                <w:color w:val="auto"/>
                <w:sz w:val="28"/>
                <w:szCs w:val="28"/>
              </w:rPr>
              <w:t>价格分统一采用低价优先法计算，即满足招标文件要求且投标价格最低的投标报价为评标基准价，其价格分为满分。</w:t>
            </w:r>
          </w:p>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u w:val="single"/>
                <w:lang w:val="en-US" w:eastAsia="zh-CN"/>
              </w:rPr>
            </w:pPr>
            <w:r>
              <w:rPr>
                <w:rFonts w:ascii="仿宋_GB2312" w:hAnsi="仿宋_GB2312" w:eastAsia="仿宋_GB2312" w:cs="仿宋_GB2312"/>
                <w:color w:val="auto"/>
                <w:sz w:val="28"/>
                <w:szCs w:val="28"/>
              </w:rPr>
              <w:t>其他投标人的价格分统一按照下列公式计算：投标报价得分=（评标基准价/投标报价）×</w:t>
            </w:r>
            <w:r>
              <w:rPr>
                <w:rFonts w:ascii="仿宋_GB2312" w:hAnsi="仿宋_GB2312" w:eastAsia="仿宋_GB2312" w:cs="仿宋_GB2312"/>
                <w:color w:val="auto"/>
                <w:sz w:val="28"/>
                <w:szCs w:val="28"/>
                <w:u w:val="single"/>
                <w:lang w:val="en-US" w:eastAsia="zh-CN"/>
              </w:rPr>
              <w:t xml:space="preserve"> 20 </w:t>
            </w:r>
          </w:p>
          <w:p>
            <w:pPr>
              <w:keepNext w:val="0"/>
              <w:keepLines w:val="0"/>
              <w:pageBreakBefore w:val="0"/>
              <w:kinsoku/>
              <w:wordWrap/>
              <w:overflowPunct/>
              <w:topLinePunct w:val="0"/>
              <w:bidi w:val="0"/>
              <w:snapToGrid/>
              <w:spacing w:line="400" w:lineRule="exact"/>
              <w:ind w:left="0" w:right="0"/>
              <w:rPr>
                <w:rFonts w:hint="default" w:ascii="仿宋" w:hAnsi="仿宋" w:eastAsia="仿宋"/>
                <w:b/>
                <w:color w:val="auto"/>
                <w:sz w:val="28"/>
                <w:szCs w:val="28"/>
              </w:rPr>
            </w:pP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b/>
                <w:color w:val="auto"/>
                <w:sz w:val="28"/>
                <w:szCs w:val="28"/>
                <w:lang w:val="en-US" w:eastAsia="zh-CN"/>
              </w:rPr>
            </w:pPr>
            <w:r>
              <w:rPr>
                <w:rFonts w:ascii="仿宋" w:hAnsi="仿宋" w:eastAsia="仿宋" w:cs="仿宋"/>
                <w:b/>
                <w:bCs/>
                <w:color w:val="auto"/>
                <w:kern w:val="0"/>
                <w:sz w:val="28"/>
                <w:szCs w:val="28"/>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1" w:hRule="atLeast"/>
          <w:jc w:val="center"/>
        </w:trPr>
        <w:tc>
          <w:tcPr>
            <w:tcW w:w="1306" w:type="dxa"/>
            <w:vMerge w:val="restart"/>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lang w:eastAsia="zh-CN"/>
              </w:rPr>
            </w:pPr>
            <w:r>
              <w:rPr>
                <w:rFonts w:ascii="仿宋" w:hAnsi="仿宋" w:eastAsia="仿宋"/>
                <w:b/>
                <w:bCs/>
                <w:color w:val="auto"/>
                <w:sz w:val="28"/>
                <w:szCs w:val="28"/>
                <w:lang w:eastAsia="zh-CN"/>
              </w:rPr>
              <w:t>技术部分（</w:t>
            </w:r>
            <w:r>
              <w:rPr>
                <w:rFonts w:ascii="仿宋" w:hAnsi="仿宋" w:eastAsia="仿宋"/>
                <w:b/>
                <w:bCs/>
                <w:color w:val="auto"/>
                <w:sz w:val="28"/>
                <w:szCs w:val="28"/>
                <w:lang w:val="en-US" w:eastAsia="zh-CN"/>
              </w:rPr>
              <w:t>35</w:t>
            </w:r>
            <w:r>
              <w:rPr>
                <w:rFonts w:ascii="仿宋" w:hAnsi="仿宋" w:eastAsia="仿宋"/>
                <w:b/>
                <w:bCs/>
                <w:color w:val="auto"/>
                <w:sz w:val="28"/>
                <w:szCs w:val="28"/>
                <w:lang w:eastAsia="zh-CN"/>
              </w:rPr>
              <w:t>）</w:t>
            </w:r>
          </w:p>
          <w:p>
            <w:pPr>
              <w:keepNext w:val="0"/>
              <w:keepLines w:val="0"/>
              <w:pageBreakBefore w:val="0"/>
              <w:kinsoku/>
              <w:wordWrap/>
              <w:overflowPunct/>
              <w:topLinePunct w:val="0"/>
              <w:bidi w:val="0"/>
              <w:snapToGrid/>
              <w:spacing w:line="400" w:lineRule="exact"/>
              <w:ind w:left="0" w:right="0"/>
              <w:jc w:val="center"/>
              <w:rPr>
                <w:rFonts w:hint="default"/>
                <w:color w:val="auto"/>
                <w:sz w:val="28"/>
                <w:szCs w:val="28"/>
              </w:rPr>
            </w:pPr>
          </w:p>
          <w:p>
            <w:pPr>
              <w:pStyle w:val="2"/>
              <w:keepNext w:val="0"/>
              <w:keepLines w:val="0"/>
              <w:pageBreakBefore w:val="0"/>
              <w:kinsoku/>
              <w:wordWrap/>
              <w:overflowPunct/>
              <w:topLinePunct w:val="0"/>
              <w:bidi w:val="0"/>
              <w:snapToGrid/>
              <w:spacing w:line="400" w:lineRule="exact"/>
              <w:ind w:left="0" w:right="0"/>
              <w:jc w:val="center"/>
              <w:rPr>
                <w:color w:val="auto"/>
                <w:sz w:val="28"/>
                <w:szCs w:val="28"/>
              </w:rPr>
            </w:pPr>
          </w:p>
        </w:tc>
        <w:tc>
          <w:tcPr>
            <w:tcW w:w="1287" w:type="dxa"/>
            <w:vMerge w:val="restart"/>
            <w:tcBorders>
              <w:top w:val="single" w:color="auto" w:sz="4" w:space="0"/>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r>
              <w:rPr>
                <w:rFonts w:ascii="仿宋" w:hAnsi="仿宋" w:eastAsia="仿宋"/>
                <w:b/>
                <w:color w:val="auto"/>
                <w:sz w:val="28"/>
                <w:szCs w:val="28"/>
                <w:lang w:val="en-US" w:eastAsia="zh-CN"/>
              </w:rPr>
              <w:t>人员配备（35）</w:t>
            </w: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 w:hAnsi="仿宋" w:eastAsia="仿宋"/>
                <w:b/>
                <w:color w:val="auto"/>
                <w:sz w:val="28"/>
                <w:szCs w:val="28"/>
                <w:lang w:val="en-US" w:eastAsia="zh-CN" w:bidi="ar"/>
              </w:rPr>
            </w:pPr>
            <w:r>
              <w:rPr>
                <w:rFonts w:ascii="仿宋" w:hAnsi="仿宋" w:eastAsia="仿宋"/>
                <w:b/>
                <w:color w:val="auto"/>
                <w:sz w:val="28"/>
                <w:szCs w:val="28"/>
                <w:lang w:val="en-US" w:eastAsia="zh-CN" w:bidi="ar"/>
              </w:rPr>
              <w:t>1.拟派本项目的项目经理：</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Cs/>
                <w:color w:val="auto"/>
                <w:sz w:val="28"/>
                <w:szCs w:val="28"/>
                <w:lang w:val="en-US" w:eastAsia="zh-CN" w:bidi="ar"/>
              </w:rPr>
              <w:t>①具有本科及以上学历得</w:t>
            </w:r>
            <w:r>
              <w:rPr>
                <w:rFonts w:ascii="仿宋" w:hAnsi="仿宋" w:eastAsia="仿宋"/>
                <w:bCs/>
                <w:color w:val="auto"/>
                <w:sz w:val="28"/>
                <w:szCs w:val="28"/>
                <w:lang w:val="en" w:eastAsia="zh-CN" w:bidi="ar"/>
              </w:rPr>
              <w:t>2</w:t>
            </w:r>
            <w:r>
              <w:rPr>
                <w:rFonts w:ascii="仿宋" w:hAnsi="仿宋" w:eastAsia="仿宋"/>
                <w:bCs/>
                <w:color w:val="auto"/>
                <w:sz w:val="28"/>
                <w:szCs w:val="28"/>
                <w:lang w:val="en-US" w:eastAsia="zh-CN" w:bidi="ar"/>
              </w:rPr>
              <w:t>分；（提供学历证书扫描件）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Cs/>
                <w:color w:val="auto"/>
                <w:sz w:val="28"/>
                <w:szCs w:val="28"/>
                <w:lang w:val="en-US" w:eastAsia="zh-CN" w:bidi="ar"/>
              </w:rPr>
              <w:t>②年龄45岁以下得</w:t>
            </w:r>
            <w:r>
              <w:rPr>
                <w:rFonts w:hint="default" w:ascii="仿宋" w:hAnsi="仿宋" w:eastAsia="仿宋"/>
                <w:bCs/>
                <w:color w:val="auto"/>
                <w:sz w:val="28"/>
                <w:szCs w:val="28"/>
                <w:lang w:val="en" w:eastAsia="zh-CN" w:bidi="ar"/>
              </w:rPr>
              <w:t>2</w:t>
            </w:r>
            <w:r>
              <w:rPr>
                <w:rFonts w:ascii="仿宋" w:hAnsi="仿宋" w:eastAsia="仿宋"/>
                <w:bCs/>
                <w:color w:val="auto"/>
                <w:sz w:val="28"/>
                <w:szCs w:val="28"/>
                <w:lang w:val="en-US" w:eastAsia="zh-CN" w:bidi="ar"/>
              </w:rPr>
              <w:t>分；（提供身份证扫描件）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Cs/>
                <w:color w:val="auto"/>
                <w:sz w:val="28"/>
                <w:szCs w:val="28"/>
                <w:lang w:val="en-US" w:eastAsia="zh-CN" w:bidi="ar"/>
              </w:rPr>
              <w:t>③具有物业管理工作三年以上（含三年）经验的得2分。（提供类似项目工作经验证明）。</w:t>
            </w:r>
          </w:p>
          <w:p>
            <w:pPr>
              <w:keepNext w:val="0"/>
              <w:keepLines w:val="0"/>
              <w:pageBreakBefore w:val="0"/>
              <w:kinsoku/>
              <w:wordWrap/>
              <w:overflowPunct/>
              <w:topLinePunct w:val="0"/>
              <w:bidi w:val="0"/>
              <w:snapToGrid/>
              <w:spacing w:line="400" w:lineRule="exact"/>
              <w:ind w:left="0" w:right="0"/>
              <w:rPr>
                <w:rFonts w:hint="default" w:ascii="仿宋" w:hAnsi="仿宋" w:eastAsia="仿宋" w:cs="Times New Roman"/>
                <w:bCs/>
                <w:color w:val="auto"/>
                <w:sz w:val="28"/>
                <w:szCs w:val="28"/>
                <w:lang w:val="en-US" w:eastAsia="zh-CN" w:bidi="ar"/>
              </w:rPr>
            </w:pPr>
            <w:r>
              <w:rPr>
                <w:rFonts w:ascii="仿宋" w:hAnsi="仿宋" w:eastAsia="仿宋"/>
                <w:b/>
                <w:color w:val="auto"/>
                <w:sz w:val="28"/>
                <w:szCs w:val="28"/>
                <w:lang w:val="en-US" w:eastAsia="zh-CN" w:bidi="ar"/>
              </w:rPr>
              <w:t>注：需提供拟派人员在本单位2026年任意一个月的社保证明材料（网页截图或窗口打印资料或社保部门出具的证明均可）。</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Times New Roman"/>
                <w:b/>
                <w:color w:val="auto"/>
                <w:sz w:val="28"/>
                <w:szCs w:val="28"/>
                <w:lang w:val="en" w:eastAsia="zh-CN"/>
              </w:rPr>
            </w:pPr>
            <w:r>
              <w:rPr>
                <w:rFonts w:ascii="仿宋" w:hAnsi="仿宋" w:eastAsia="仿宋" w:cs="Times New Roman"/>
                <w:b/>
                <w:color w:val="auto"/>
                <w:sz w:val="28"/>
                <w:szCs w:val="28"/>
                <w:lang w:val="en"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jc w:val="center"/>
        </w:trPr>
        <w:tc>
          <w:tcPr>
            <w:tcW w:w="130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rPr>
            </w:pPr>
          </w:p>
        </w:tc>
        <w:tc>
          <w:tcPr>
            <w:tcW w:w="128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 w:hAnsi="仿宋" w:eastAsia="仿宋"/>
                <w:b/>
                <w:color w:val="auto"/>
                <w:sz w:val="28"/>
                <w:szCs w:val="28"/>
                <w:lang w:val="en-US" w:eastAsia="zh-CN" w:bidi="ar"/>
              </w:rPr>
            </w:pPr>
            <w:r>
              <w:rPr>
                <w:rFonts w:ascii="仿宋" w:hAnsi="仿宋" w:eastAsia="仿宋"/>
                <w:b/>
                <w:color w:val="auto"/>
                <w:sz w:val="28"/>
                <w:szCs w:val="28"/>
                <w:lang w:val="en-US" w:eastAsia="zh-CN" w:bidi="ar"/>
              </w:rPr>
              <w:t>2.拟派本项目的秩序主管：</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Cs/>
                <w:color w:val="auto"/>
                <w:sz w:val="28"/>
                <w:szCs w:val="28"/>
                <w:lang w:val="en-US" w:eastAsia="zh-CN" w:bidi="ar"/>
              </w:rPr>
              <w:t>①</w:t>
            </w:r>
            <w:r>
              <w:rPr>
                <w:rFonts w:ascii="仿宋" w:hAnsi="仿宋" w:eastAsia="仿宋"/>
                <w:color w:val="auto"/>
                <w:sz w:val="28"/>
                <w:szCs w:val="28"/>
                <w:lang w:val="en-US" w:eastAsia="zh-CN"/>
              </w:rPr>
              <w:t>退伍军人的得2分；（提供退伍证明材料扫描件）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color w:val="auto"/>
                <w:sz w:val="28"/>
                <w:szCs w:val="28"/>
                <w:lang w:val="en-US" w:eastAsia="zh-CN"/>
              </w:rPr>
            </w:pPr>
            <w:r>
              <w:rPr>
                <w:rFonts w:ascii="仿宋" w:hAnsi="仿宋" w:eastAsia="仿宋"/>
                <w:bCs/>
                <w:color w:val="auto"/>
                <w:sz w:val="28"/>
                <w:szCs w:val="28"/>
                <w:lang w:val="en-US" w:eastAsia="zh-CN" w:bidi="ar"/>
              </w:rPr>
              <w:t>②</w:t>
            </w:r>
            <w:r>
              <w:rPr>
                <w:rFonts w:ascii="仿宋" w:hAnsi="仿宋" w:eastAsia="仿宋"/>
                <w:color w:val="auto"/>
                <w:sz w:val="28"/>
                <w:szCs w:val="28"/>
                <w:lang w:val="en-US" w:eastAsia="zh-CN"/>
              </w:rPr>
              <w:t>持有保安员证的得</w:t>
            </w:r>
            <w:r>
              <w:rPr>
                <w:rFonts w:hint="default" w:ascii="仿宋" w:hAnsi="仿宋" w:eastAsia="仿宋"/>
                <w:color w:val="auto"/>
                <w:sz w:val="28"/>
                <w:szCs w:val="28"/>
                <w:lang w:val="en" w:eastAsia="zh-CN"/>
              </w:rPr>
              <w:t>1</w:t>
            </w:r>
            <w:r>
              <w:rPr>
                <w:rFonts w:ascii="仿宋" w:hAnsi="仿宋" w:eastAsia="仿宋"/>
                <w:color w:val="auto"/>
                <w:sz w:val="28"/>
                <w:szCs w:val="28"/>
                <w:lang w:val="en-US" w:eastAsia="zh-CN"/>
              </w:rPr>
              <w:t>分；（提供证书扫描件）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color w:val="auto"/>
                <w:sz w:val="28"/>
                <w:szCs w:val="28"/>
                <w:lang w:val="en-US" w:eastAsia="zh-CN"/>
              </w:rPr>
            </w:pPr>
            <w:r>
              <w:rPr>
                <w:rFonts w:ascii="仿宋" w:hAnsi="仿宋" w:eastAsia="仿宋"/>
                <w:bCs/>
                <w:color w:val="auto"/>
                <w:sz w:val="28"/>
                <w:szCs w:val="28"/>
                <w:lang w:val="en-US" w:eastAsia="zh-CN" w:bidi="ar"/>
              </w:rPr>
              <w:t>③具</w:t>
            </w:r>
            <w:r>
              <w:rPr>
                <w:rFonts w:ascii="仿宋" w:hAnsi="仿宋" w:eastAsia="仿宋"/>
                <w:color w:val="auto"/>
                <w:sz w:val="28"/>
                <w:szCs w:val="28"/>
                <w:lang w:val="en-US" w:eastAsia="zh-CN"/>
              </w:rPr>
              <w:t>有三年以上</w:t>
            </w:r>
            <w:r>
              <w:rPr>
                <w:rFonts w:ascii="仿宋" w:hAnsi="仿宋" w:eastAsia="仿宋"/>
                <w:bCs/>
                <w:color w:val="auto"/>
                <w:sz w:val="28"/>
                <w:szCs w:val="28"/>
                <w:lang w:val="en-US" w:eastAsia="zh-CN" w:bidi="ar"/>
              </w:rPr>
              <w:t>（含三年）</w:t>
            </w:r>
            <w:r>
              <w:rPr>
                <w:rFonts w:ascii="仿宋" w:hAnsi="仿宋" w:eastAsia="仿宋"/>
                <w:color w:val="auto"/>
                <w:sz w:val="28"/>
                <w:szCs w:val="28"/>
                <w:lang w:val="en-US" w:eastAsia="zh-CN"/>
              </w:rPr>
              <w:t>保安工作管理经验的得</w:t>
            </w:r>
            <w:r>
              <w:rPr>
                <w:rFonts w:hint="default" w:ascii="仿宋" w:hAnsi="仿宋" w:eastAsia="仿宋"/>
                <w:color w:val="auto"/>
                <w:sz w:val="28"/>
                <w:szCs w:val="28"/>
                <w:lang w:val="en" w:eastAsia="zh-CN"/>
              </w:rPr>
              <w:t>3</w:t>
            </w:r>
            <w:r>
              <w:rPr>
                <w:rFonts w:ascii="仿宋" w:hAnsi="仿宋" w:eastAsia="仿宋"/>
                <w:color w:val="auto"/>
                <w:sz w:val="28"/>
                <w:szCs w:val="28"/>
                <w:lang w:val="en-US" w:eastAsia="zh-CN"/>
              </w:rPr>
              <w:t>分；</w:t>
            </w:r>
            <w:r>
              <w:rPr>
                <w:rFonts w:ascii="仿宋" w:hAnsi="仿宋" w:eastAsia="仿宋"/>
                <w:bCs/>
                <w:color w:val="auto"/>
                <w:sz w:val="28"/>
                <w:szCs w:val="28"/>
                <w:lang w:val="en-US" w:eastAsia="zh-CN" w:bidi="ar"/>
              </w:rPr>
              <w:t>（提供业主开具的项目工作-经验证明扫描件）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cs="Times New Roman"/>
                <w:bCs/>
                <w:color w:val="auto"/>
                <w:sz w:val="28"/>
                <w:szCs w:val="28"/>
                <w:lang w:val="en-US" w:eastAsia="zh-CN" w:bidi="ar"/>
              </w:rPr>
            </w:pPr>
            <w:r>
              <w:rPr>
                <w:rFonts w:ascii="仿宋" w:hAnsi="仿宋" w:eastAsia="仿宋"/>
                <w:b/>
                <w:color w:val="auto"/>
                <w:sz w:val="28"/>
                <w:szCs w:val="28"/>
                <w:lang w:val="en-US" w:eastAsia="zh-CN" w:bidi="ar"/>
              </w:rPr>
              <w:t>注：需提供拟派人员在本单位2026年任意一个月的社保证明材料（网页截图或窗口打印资料或社保部门出具的证明均可）。</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Times New Roman"/>
                <w:b/>
                <w:color w:val="auto"/>
                <w:sz w:val="28"/>
                <w:szCs w:val="28"/>
                <w:lang w:val="en-US" w:eastAsia="zh-CN"/>
              </w:rPr>
            </w:pPr>
            <w:r>
              <w:rPr>
                <w:rFonts w:ascii="仿宋" w:hAnsi="仿宋" w:eastAsia="仿宋" w:cs="仿宋"/>
                <w:b/>
                <w:bCs/>
                <w:color w:val="auto"/>
                <w:kern w:val="0"/>
                <w:sz w:val="28"/>
                <w:szCs w:val="28"/>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jc w:val="center"/>
        </w:trPr>
        <w:tc>
          <w:tcPr>
            <w:tcW w:w="1306" w:type="dxa"/>
            <w:vMerge w:val="continue"/>
            <w:tcBorders>
              <w:left w:val="single" w:color="auto" w:sz="4" w:space="0"/>
              <w:right w:val="single" w:color="auto" w:sz="4" w:space="0"/>
            </w:tcBorders>
            <w:vAlign w:val="center"/>
          </w:tcPr>
          <w:p>
            <w:pPr>
              <w:pStyle w:val="2"/>
              <w:keepNext w:val="0"/>
              <w:keepLines w:val="0"/>
              <w:pageBreakBefore w:val="0"/>
              <w:kinsoku/>
              <w:wordWrap/>
              <w:overflowPunct/>
              <w:topLinePunct w:val="0"/>
              <w:bidi w:val="0"/>
              <w:snapToGrid/>
              <w:spacing w:line="400" w:lineRule="exact"/>
              <w:ind w:left="0" w:right="0"/>
              <w:jc w:val="center"/>
              <w:rPr>
                <w:color w:val="auto"/>
                <w:sz w:val="28"/>
                <w:szCs w:val="28"/>
              </w:rPr>
            </w:pPr>
          </w:p>
        </w:tc>
        <w:tc>
          <w:tcPr>
            <w:tcW w:w="128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numPr>
                <w:ilvl w:val="0"/>
                <w:numId w:val="2"/>
              </w:numPr>
              <w:kinsoku/>
              <w:wordWrap/>
              <w:overflowPunct/>
              <w:topLinePunct w:val="0"/>
              <w:bidi w:val="0"/>
              <w:snapToGrid/>
              <w:spacing w:line="400" w:lineRule="exact"/>
              <w:ind w:left="0" w:right="0"/>
              <w:rPr>
                <w:rFonts w:hint="default" w:ascii="仿宋" w:hAnsi="仿宋" w:eastAsia="仿宋"/>
                <w:bCs/>
                <w:color w:val="auto"/>
                <w:sz w:val="28"/>
                <w:szCs w:val="28"/>
                <w:highlight w:val="none"/>
                <w:lang w:val="en-US" w:eastAsia="zh-CN" w:bidi="ar"/>
              </w:rPr>
            </w:pPr>
            <w:r>
              <w:rPr>
                <w:rFonts w:ascii="仿宋" w:hAnsi="仿宋" w:eastAsia="仿宋"/>
                <w:b/>
                <w:color w:val="auto"/>
                <w:sz w:val="28"/>
                <w:szCs w:val="28"/>
                <w:highlight w:val="none"/>
                <w:lang w:val="en-US" w:eastAsia="zh-CN" w:bidi="ar"/>
              </w:rPr>
              <w:t>拟派本项目的消防设施操作员：</w:t>
            </w:r>
          </w:p>
          <w:p>
            <w:pPr>
              <w:keepNext w:val="0"/>
              <w:keepLines w:val="0"/>
              <w:pageBreakBefore w:val="0"/>
              <w:tabs>
                <w:tab w:val="left" w:pos="312"/>
              </w:tabs>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hint="default" w:ascii="仿宋" w:hAnsi="仿宋" w:eastAsia="仿宋"/>
                <w:b/>
                <w:color w:val="auto"/>
                <w:sz w:val="28"/>
                <w:szCs w:val="28"/>
                <w:highlight w:val="none"/>
                <w:lang w:val="en-US" w:eastAsia="zh-CN" w:bidi="ar"/>
              </w:rPr>
              <w:fldChar w:fldCharType="begin"/>
            </w:r>
            <w:r>
              <w:rPr>
                <w:rFonts w:hint="default" w:ascii="仿宋" w:hAnsi="仿宋" w:eastAsia="仿宋"/>
                <w:b/>
                <w:color w:val="auto"/>
                <w:sz w:val="28"/>
                <w:szCs w:val="28"/>
                <w:highlight w:val="none"/>
                <w:lang w:val="en-US" w:eastAsia="zh-CN" w:bidi="ar"/>
              </w:rPr>
              <w:instrText xml:space="preserve"> </w:instrText>
            </w:r>
            <w:r>
              <w:rPr>
                <w:rFonts w:ascii="仿宋" w:hAnsi="仿宋" w:eastAsia="仿宋"/>
                <w:b/>
                <w:color w:val="auto"/>
                <w:sz w:val="28"/>
                <w:szCs w:val="28"/>
                <w:highlight w:val="none"/>
                <w:lang w:val="en-US" w:eastAsia="zh-CN" w:bidi="ar"/>
              </w:rPr>
              <w:instrText xml:space="preserve">= 1 \* GB3</w:instrText>
            </w:r>
            <w:r>
              <w:rPr>
                <w:rFonts w:hint="default" w:ascii="仿宋" w:hAnsi="仿宋" w:eastAsia="仿宋"/>
                <w:b/>
                <w:color w:val="auto"/>
                <w:sz w:val="28"/>
                <w:szCs w:val="28"/>
                <w:highlight w:val="none"/>
                <w:lang w:val="en-US" w:eastAsia="zh-CN" w:bidi="ar"/>
              </w:rPr>
              <w:instrText xml:space="preserve"> </w:instrText>
            </w:r>
            <w:r>
              <w:rPr>
                <w:rFonts w:hint="default" w:ascii="仿宋" w:hAnsi="仿宋" w:eastAsia="仿宋"/>
                <w:b/>
                <w:color w:val="auto"/>
                <w:sz w:val="28"/>
                <w:szCs w:val="28"/>
                <w:highlight w:val="none"/>
                <w:lang w:val="en-US" w:eastAsia="zh-CN" w:bidi="ar"/>
              </w:rPr>
              <w:fldChar w:fldCharType="separate"/>
            </w:r>
            <w:r>
              <w:rPr>
                <w:rFonts w:ascii="仿宋" w:hAnsi="仿宋" w:eastAsia="仿宋"/>
                <w:b/>
                <w:color w:val="auto"/>
                <w:sz w:val="28"/>
                <w:szCs w:val="28"/>
                <w:highlight w:val="none"/>
                <w:lang w:val="en-US" w:eastAsia="zh-CN" w:bidi="ar"/>
              </w:rPr>
              <w:t>①</w:t>
            </w:r>
            <w:r>
              <w:rPr>
                <w:rFonts w:hint="default" w:ascii="仿宋" w:hAnsi="仿宋" w:eastAsia="仿宋"/>
                <w:b/>
                <w:color w:val="auto"/>
                <w:sz w:val="28"/>
                <w:szCs w:val="28"/>
                <w:highlight w:val="none"/>
                <w:lang w:val="en-US" w:eastAsia="zh-CN" w:bidi="ar"/>
              </w:rPr>
              <w:fldChar w:fldCharType="end"/>
            </w:r>
            <w:r>
              <w:rPr>
                <w:rFonts w:ascii="仿宋" w:hAnsi="仿宋" w:eastAsia="仿宋"/>
                <w:bCs/>
                <w:color w:val="auto"/>
                <w:sz w:val="28"/>
                <w:szCs w:val="28"/>
                <w:highlight w:val="none"/>
                <w:lang w:val="en-US" w:eastAsia="zh-CN" w:bidi="ar"/>
              </w:rPr>
              <w:t>持有</w:t>
            </w:r>
            <w:r>
              <w:rPr>
                <w:rFonts w:ascii="仿宋_GB2312" w:hAnsi="仿宋_GB2312" w:eastAsia="仿宋_GB2312" w:cs="仿宋_GB2312"/>
                <w:b w:val="0"/>
                <w:bCs w:val="0"/>
                <w:color w:val="auto"/>
                <w:kern w:val="0"/>
                <w:sz w:val="28"/>
                <w:szCs w:val="28"/>
                <w:highlight w:val="none"/>
              </w:rPr>
              <w:t>《建（构）筑物消防员证》</w:t>
            </w:r>
            <w:r>
              <w:rPr>
                <w:rFonts w:hint="eastAsia" w:ascii="仿宋_GB2312" w:hAnsi="仿宋_GB2312" w:eastAsia="仿宋_GB2312" w:cs="仿宋_GB2312"/>
                <w:b w:val="0"/>
                <w:bCs w:val="0"/>
                <w:color w:val="auto"/>
                <w:kern w:val="0"/>
                <w:sz w:val="28"/>
                <w:szCs w:val="28"/>
                <w:highlight w:val="none"/>
                <w:lang w:eastAsia="zh-CN"/>
              </w:rPr>
              <w:t>或</w:t>
            </w:r>
            <w:r>
              <w:rPr>
                <w:rFonts w:ascii="仿宋" w:hAnsi="仿宋" w:eastAsia="仿宋"/>
                <w:bCs/>
                <w:color w:val="auto"/>
                <w:sz w:val="28"/>
                <w:szCs w:val="28"/>
                <w:highlight w:val="none"/>
                <w:lang w:val="en-US" w:eastAsia="zh-CN" w:bidi="ar"/>
              </w:rPr>
              <w:t>《消防设施操作员资格证书》的，每提供一人得1分</w:t>
            </w:r>
            <w:r>
              <w:rPr>
                <w:rFonts w:ascii="仿宋" w:hAnsi="仿宋" w:eastAsia="仿宋"/>
                <w:bCs/>
                <w:color w:val="auto"/>
                <w:sz w:val="28"/>
                <w:szCs w:val="28"/>
                <w:lang w:val="en-US" w:eastAsia="zh-CN" w:bidi="ar"/>
              </w:rPr>
              <w:t>，共4分；（提供证书扫描件）；</w:t>
            </w:r>
          </w:p>
          <w:p>
            <w:pPr>
              <w:pStyle w:val="2"/>
              <w:keepNext w:val="0"/>
              <w:keepLines w:val="0"/>
              <w:pageBreakBefore w:val="0"/>
              <w:kinsoku/>
              <w:wordWrap/>
              <w:overflowPunct/>
              <w:topLinePunct w:val="0"/>
              <w:bidi w:val="0"/>
              <w:snapToGrid/>
              <w:spacing w:line="400" w:lineRule="exact"/>
              <w:ind w:left="0" w:right="0"/>
              <w:rPr>
                <w:color w:val="auto"/>
                <w:sz w:val="28"/>
                <w:szCs w:val="28"/>
              </w:rPr>
            </w:pPr>
            <w:r>
              <w:rPr>
                <w:rFonts w:ascii="仿宋" w:hAnsi="仿宋" w:eastAsia="仿宋" w:cs="Arial Unicode MS"/>
                <w:bCs/>
                <w:color w:val="auto"/>
                <w:sz w:val="28"/>
                <w:szCs w:val="28"/>
                <w:lang w:bidi="ar"/>
              </w:rPr>
              <w:fldChar w:fldCharType="begin"/>
            </w:r>
            <w:r>
              <w:rPr>
                <w:rFonts w:ascii="仿宋" w:hAnsi="仿宋" w:eastAsia="仿宋" w:cs="Arial Unicode MS"/>
                <w:bCs/>
                <w:color w:val="auto"/>
                <w:sz w:val="28"/>
                <w:szCs w:val="28"/>
                <w:lang w:bidi="ar"/>
              </w:rPr>
              <w:instrText xml:space="preserve"> </w:instrText>
            </w:r>
            <w:r>
              <w:rPr>
                <w:rFonts w:hint="eastAsia" w:ascii="仿宋" w:hAnsi="仿宋" w:eastAsia="仿宋" w:cs="Arial Unicode MS"/>
                <w:bCs/>
                <w:color w:val="auto"/>
                <w:sz w:val="28"/>
                <w:szCs w:val="28"/>
                <w:lang w:bidi="ar"/>
              </w:rPr>
              <w:instrText xml:space="preserve">= 2 \* GB3</w:instrText>
            </w:r>
            <w:r>
              <w:rPr>
                <w:rFonts w:ascii="仿宋" w:hAnsi="仿宋" w:eastAsia="仿宋" w:cs="Arial Unicode MS"/>
                <w:bCs/>
                <w:color w:val="auto"/>
                <w:sz w:val="28"/>
                <w:szCs w:val="28"/>
                <w:lang w:bidi="ar"/>
              </w:rPr>
              <w:instrText xml:space="preserve"> </w:instrText>
            </w:r>
            <w:r>
              <w:rPr>
                <w:rFonts w:ascii="仿宋" w:hAnsi="仿宋" w:eastAsia="仿宋" w:cs="Arial Unicode MS"/>
                <w:bCs/>
                <w:color w:val="auto"/>
                <w:sz w:val="28"/>
                <w:szCs w:val="28"/>
                <w:lang w:bidi="ar"/>
              </w:rPr>
              <w:fldChar w:fldCharType="separate"/>
            </w:r>
            <w:r>
              <w:rPr>
                <w:rFonts w:hint="eastAsia" w:ascii="仿宋" w:hAnsi="仿宋" w:eastAsia="仿宋" w:cs="Arial Unicode MS"/>
                <w:bCs/>
                <w:color w:val="auto"/>
                <w:sz w:val="28"/>
                <w:szCs w:val="28"/>
                <w:lang w:bidi="ar"/>
              </w:rPr>
              <w:t>②</w:t>
            </w:r>
            <w:r>
              <w:rPr>
                <w:rFonts w:ascii="仿宋" w:hAnsi="仿宋" w:eastAsia="仿宋" w:cs="Arial Unicode MS"/>
                <w:bCs/>
                <w:color w:val="auto"/>
                <w:sz w:val="28"/>
                <w:szCs w:val="28"/>
                <w:lang w:bidi="ar"/>
              </w:rPr>
              <w:fldChar w:fldCharType="end"/>
            </w:r>
            <w:r>
              <w:rPr>
                <w:rFonts w:hint="eastAsia" w:ascii="仿宋" w:hAnsi="仿宋" w:eastAsia="仿宋" w:cs="Arial Unicode MS"/>
                <w:bCs/>
                <w:color w:val="auto"/>
                <w:sz w:val="28"/>
                <w:szCs w:val="28"/>
                <w:lang w:bidi="ar"/>
              </w:rPr>
              <w:t>具</w:t>
            </w:r>
            <w:r>
              <w:rPr>
                <w:rFonts w:hint="eastAsia" w:ascii="仿宋" w:hAnsi="仿宋" w:eastAsia="仿宋"/>
                <w:color w:val="auto"/>
                <w:sz w:val="28"/>
                <w:szCs w:val="28"/>
              </w:rPr>
              <w:t>有三年以上</w:t>
            </w:r>
            <w:r>
              <w:rPr>
                <w:rFonts w:ascii="仿宋" w:hAnsi="仿宋" w:eastAsia="仿宋"/>
                <w:bCs/>
                <w:color w:val="auto"/>
                <w:sz w:val="28"/>
                <w:szCs w:val="28"/>
                <w:lang w:bidi="ar"/>
              </w:rPr>
              <w:t>（含三年）</w:t>
            </w:r>
            <w:r>
              <w:rPr>
                <w:rFonts w:hint="eastAsia" w:ascii="仿宋" w:hAnsi="仿宋" w:eastAsia="仿宋"/>
                <w:color w:val="auto"/>
                <w:sz w:val="28"/>
                <w:szCs w:val="28"/>
              </w:rPr>
              <w:t>类似项目工作管理经验，每提供一人得0.5分；共2分</w:t>
            </w:r>
            <w:r>
              <w:rPr>
                <w:rFonts w:hint="eastAsia" w:ascii="仿宋" w:hAnsi="仿宋" w:eastAsia="仿宋"/>
                <w:bCs/>
                <w:color w:val="auto"/>
                <w:sz w:val="28"/>
                <w:szCs w:val="28"/>
                <w:lang w:bidi="ar"/>
              </w:rPr>
              <w:t>（提供业主开具的项目工作经验证明扫描件）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
                <w:color w:val="auto"/>
                <w:sz w:val="28"/>
                <w:szCs w:val="28"/>
                <w:lang w:val="en-US" w:eastAsia="zh-CN" w:bidi="ar"/>
              </w:rPr>
              <w:t>注：需提供拟派人员在本单位2026年任意一个月的社保证明材料（网页截图或窗口打印资料或社保部门出具的证明均可）。</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Times New Roman"/>
                <w:b/>
                <w:color w:val="auto"/>
                <w:sz w:val="28"/>
                <w:szCs w:val="28"/>
                <w:lang w:val="en-US" w:eastAsia="zh-CN"/>
              </w:rPr>
            </w:pPr>
            <w:r>
              <w:rPr>
                <w:rFonts w:ascii="仿宋" w:hAnsi="仿宋" w:eastAsia="仿宋" w:cs="仿宋"/>
                <w:b/>
                <w:bCs/>
                <w:color w:val="auto"/>
                <w:kern w:val="0"/>
                <w:sz w:val="28"/>
                <w:szCs w:val="28"/>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jc w:val="center"/>
        </w:trPr>
        <w:tc>
          <w:tcPr>
            <w:tcW w:w="1306" w:type="dxa"/>
            <w:vMerge w:val="continue"/>
            <w:tcBorders>
              <w:left w:val="single" w:color="auto" w:sz="4" w:space="0"/>
              <w:right w:val="single" w:color="auto" w:sz="4" w:space="0"/>
            </w:tcBorders>
            <w:vAlign w:val="center"/>
          </w:tcPr>
          <w:p>
            <w:pPr>
              <w:pStyle w:val="2"/>
              <w:keepNext w:val="0"/>
              <w:keepLines w:val="0"/>
              <w:pageBreakBefore w:val="0"/>
              <w:kinsoku/>
              <w:wordWrap/>
              <w:overflowPunct/>
              <w:topLinePunct w:val="0"/>
              <w:bidi w:val="0"/>
              <w:snapToGrid/>
              <w:spacing w:line="400" w:lineRule="exact"/>
              <w:ind w:left="0" w:right="0"/>
              <w:jc w:val="center"/>
              <w:rPr>
                <w:color w:val="auto"/>
                <w:sz w:val="28"/>
                <w:szCs w:val="28"/>
              </w:rPr>
            </w:pPr>
          </w:p>
        </w:tc>
        <w:tc>
          <w:tcPr>
            <w:tcW w:w="128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numPr>
                <w:ilvl w:val="0"/>
                <w:numId w:val="2"/>
              </w:numPr>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
                <w:color w:val="auto"/>
                <w:sz w:val="28"/>
                <w:szCs w:val="28"/>
                <w:lang w:val="en-US" w:eastAsia="zh-CN" w:bidi="ar"/>
              </w:rPr>
              <w:t>拟派本项目的配电室值班人员：</w:t>
            </w:r>
          </w:p>
          <w:p>
            <w:pPr>
              <w:keepNext w:val="0"/>
              <w:keepLines w:val="0"/>
              <w:pageBreakBefore w:val="0"/>
              <w:tabs>
                <w:tab w:val="left" w:pos="312"/>
              </w:tabs>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汉仪书宋二S" w:hAnsi="汉仪书宋二S" w:eastAsia="汉仪书宋二S" w:cs="汉仪书宋二S"/>
                <w:b/>
                <w:color w:val="auto"/>
                <w:sz w:val="28"/>
                <w:szCs w:val="28"/>
                <w:lang w:val="en-US" w:eastAsia="zh-CN" w:bidi="ar"/>
              </w:rPr>
              <w:t>①</w:t>
            </w:r>
            <w:r>
              <w:rPr>
                <w:rFonts w:ascii="仿宋" w:hAnsi="仿宋" w:eastAsia="仿宋"/>
                <w:bCs/>
                <w:color w:val="auto"/>
                <w:sz w:val="28"/>
                <w:szCs w:val="28"/>
                <w:lang w:val="en-US" w:eastAsia="zh-CN" w:bidi="ar"/>
              </w:rPr>
              <w:t>持有高压电工证的每提供一人得1分，共3分;（提供证书扫描件）</w:t>
            </w:r>
          </w:p>
          <w:p>
            <w:pPr>
              <w:pStyle w:val="2"/>
              <w:keepNext w:val="0"/>
              <w:keepLines w:val="0"/>
              <w:pageBreakBefore w:val="0"/>
              <w:kinsoku/>
              <w:wordWrap/>
              <w:overflowPunct/>
              <w:topLinePunct w:val="0"/>
              <w:bidi w:val="0"/>
              <w:snapToGrid/>
              <w:spacing w:line="400" w:lineRule="exact"/>
              <w:ind w:left="0" w:right="0"/>
              <w:rPr>
                <w:color w:val="auto"/>
                <w:sz w:val="28"/>
                <w:szCs w:val="28"/>
              </w:rPr>
            </w:pPr>
            <w:r>
              <w:rPr>
                <w:rFonts w:hint="eastAsia" w:ascii="汉仪书宋二S" w:hAnsi="汉仪书宋二S" w:eastAsia="汉仪书宋二S" w:cs="汉仪书宋二S"/>
                <w:bCs/>
                <w:color w:val="auto"/>
                <w:sz w:val="28"/>
                <w:szCs w:val="28"/>
                <w:lang w:bidi="ar"/>
              </w:rPr>
              <w:t>②</w:t>
            </w:r>
            <w:r>
              <w:rPr>
                <w:rFonts w:hint="eastAsia" w:ascii="仿宋" w:hAnsi="仿宋" w:eastAsia="仿宋" w:cs="Arial Unicode MS"/>
                <w:bCs/>
                <w:color w:val="auto"/>
                <w:sz w:val="28"/>
                <w:szCs w:val="28"/>
                <w:lang w:bidi="ar"/>
              </w:rPr>
              <w:t>具</w:t>
            </w:r>
            <w:r>
              <w:rPr>
                <w:rFonts w:hint="eastAsia" w:ascii="仿宋" w:hAnsi="仿宋" w:eastAsia="仿宋"/>
                <w:color w:val="auto"/>
                <w:sz w:val="28"/>
                <w:szCs w:val="28"/>
              </w:rPr>
              <w:t>有三年以上</w:t>
            </w:r>
            <w:r>
              <w:rPr>
                <w:rFonts w:ascii="仿宋" w:hAnsi="仿宋" w:eastAsia="仿宋"/>
                <w:bCs/>
                <w:color w:val="auto"/>
                <w:sz w:val="28"/>
                <w:szCs w:val="28"/>
                <w:lang w:bidi="ar"/>
              </w:rPr>
              <w:t>（含三年）</w:t>
            </w:r>
            <w:r>
              <w:rPr>
                <w:rFonts w:hint="eastAsia" w:ascii="仿宋" w:hAnsi="仿宋" w:eastAsia="仿宋"/>
                <w:color w:val="auto"/>
                <w:sz w:val="28"/>
                <w:szCs w:val="28"/>
              </w:rPr>
              <w:t>类似项目工作管理经验，每提供一人得1分；共3分</w:t>
            </w:r>
            <w:r>
              <w:rPr>
                <w:rFonts w:hint="eastAsia" w:ascii="仿宋" w:hAnsi="仿宋" w:eastAsia="仿宋"/>
                <w:bCs/>
                <w:color w:val="auto"/>
                <w:sz w:val="28"/>
                <w:szCs w:val="28"/>
                <w:lang w:bidi="ar"/>
              </w:rPr>
              <w:t>（提供业主开具的项目工作-经验证明扫描件）</w:t>
            </w:r>
          </w:p>
          <w:p>
            <w:pPr>
              <w:pStyle w:val="2"/>
              <w:keepNext w:val="0"/>
              <w:keepLines w:val="0"/>
              <w:pageBreakBefore w:val="0"/>
              <w:kinsoku/>
              <w:wordWrap/>
              <w:overflowPunct/>
              <w:topLinePunct w:val="0"/>
              <w:bidi w:val="0"/>
              <w:snapToGrid/>
              <w:spacing w:line="400" w:lineRule="exact"/>
              <w:ind w:left="0" w:right="0"/>
              <w:rPr>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
                <w:color w:val="auto"/>
                <w:sz w:val="28"/>
                <w:szCs w:val="28"/>
                <w:lang w:val="en-US" w:eastAsia="zh-CN" w:bidi="ar"/>
              </w:rPr>
              <w:t xml:space="preserve">注：需提供拟派人员在本单位2026年任意一个月的社保证明材料（网页截图或窗口打印资料或社保部门出具的证明均可）。 </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Times New Roman"/>
                <w:b/>
                <w:color w:val="auto"/>
                <w:sz w:val="28"/>
                <w:szCs w:val="28"/>
                <w:lang w:val="en-US" w:eastAsia="zh-CN"/>
              </w:rPr>
            </w:pPr>
            <w:r>
              <w:rPr>
                <w:rFonts w:ascii="仿宋" w:hAnsi="仿宋" w:eastAsia="仿宋" w:cs="Times New Roman"/>
                <w:b/>
                <w:color w:val="auto"/>
                <w:sz w:val="28"/>
                <w:szCs w:val="28"/>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jc w:val="center"/>
        </w:trPr>
        <w:tc>
          <w:tcPr>
            <w:tcW w:w="1306" w:type="dxa"/>
            <w:vMerge w:val="continue"/>
            <w:tcBorders>
              <w:left w:val="single" w:color="auto" w:sz="4" w:space="0"/>
              <w:right w:val="single" w:color="auto" w:sz="4" w:space="0"/>
            </w:tcBorders>
            <w:vAlign w:val="center"/>
          </w:tcPr>
          <w:p>
            <w:pPr>
              <w:pStyle w:val="2"/>
              <w:keepNext w:val="0"/>
              <w:keepLines w:val="0"/>
              <w:pageBreakBefore w:val="0"/>
              <w:kinsoku/>
              <w:wordWrap/>
              <w:overflowPunct/>
              <w:topLinePunct w:val="0"/>
              <w:bidi w:val="0"/>
              <w:snapToGrid/>
              <w:spacing w:line="400" w:lineRule="exact"/>
              <w:ind w:left="0" w:right="0"/>
              <w:jc w:val="center"/>
              <w:rPr>
                <w:color w:val="auto"/>
                <w:sz w:val="28"/>
                <w:szCs w:val="28"/>
              </w:rPr>
            </w:pPr>
          </w:p>
        </w:tc>
        <w:tc>
          <w:tcPr>
            <w:tcW w:w="128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numPr>
                <w:ilvl w:val="0"/>
                <w:numId w:val="3"/>
              </w:numPr>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
                <w:color w:val="auto"/>
                <w:sz w:val="28"/>
                <w:szCs w:val="28"/>
                <w:lang w:val="en-US" w:eastAsia="zh-CN" w:bidi="ar"/>
              </w:rPr>
              <w:t>拟派本项目的设备设施类维修人员</w:t>
            </w:r>
            <w:r>
              <w:rPr>
                <w:rFonts w:ascii="仿宋" w:hAnsi="仿宋" w:eastAsia="仿宋"/>
                <w:bCs/>
                <w:color w:val="auto"/>
                <w:sz w:val="28"/>
                <w:szCs w:val="28"/>
                <w:lang w:val="en-US" w:eastAsia="zh-CN" w:bidi="ar"/>
              </w:rPr>
              <w:t>：</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汉仪书宋二S" w:hAnsi="汉仪书宋二S" w:eastAsia="汉仪书宋二S" w:cs="汉仪书宋二S"/>
                <w:b/>
                <w:color w:val="auto"/>
                <w:sz w:val="28"/>
                <w:szCs w:val="28"/>
                <w:lang w:val="en-US" w:eastAsia="zh-CN" w:bidi="ar"/>
              </w:rPr>
              <w:t>①</w:t>
            </w:r>
            <w:r>
              <w:rPr>
                <w:rFonts w:ascii="仿宋" w:hAnsi="仿宋" w:eastAsia="仿宋"/>
                <w:bCs/>
                <w:color w:val="auto"/>
                <w:sz w:val="28"/>
                <w:szCs w:val="28"/>
                <w:lang w:val="en-US" w:eastAsia="zh-CN" w:bidi="ar"/>
              </w:rPr>
              <w:t>持有管道工（水暖）职业技能等级证书或低压电工证的，每提供一种得1分，共2分;（提供证书扫描件）。</w:t>
            </w:r>
          </w:p>
          <w:p>
            <w:pPr>
              <w:pStyle w:val="2"/>
              <w:keepNext w:val="0"/>
              <w:keepLines w:val="0"/>
              <w:pageBreakBefore w:val="0"/>
              <w:kinsoku/>
              <w:wordWrap/>
              <w:overflowPunct/>
              <w:topLinePunct w:val="0"/>
              <w:bidi w:val="0"/>
              <w:snapToGrid/>
              <w:spacing w:line="400" w:lineRule="exact"/>
              <w:ind w:left="0" w:right="0"/>
              <w:rPr>
                <w:color w:val="auto"/>
                <w:sz w:val="28"/>
                <w:szCs w:val="28"/>
              </w:rPr>
            </w:pPr>
            <w:r>
              <w:rPr>
                <w:rFonts w:hint="eastAsia" w:ascii="汉仪书宋二S" w:hAnsi="汉仪书宋二S" w:eastAsia="汉仪书宋二S" w:cs="汉仪书宋二S"/>
                <w:bCs/>
                <w:color w:val="auto"/>
                <w:sz w:val="28"/>
                <w:szCs w:val="28"/>
                <w:lang w:bidi="ar"/>
              </w:rPr>
              <w:t>②</w:t>
            </w:r>
            <w:r>
              <w:rPr>
                <w:rFonts w:hint="eastAsia" w:ascii="仿宋" w:hAnsi="仿宋" w:eastAsia="仿宋" w:cs="Arial Unicode MS"/>
                <w:bCs/>
                <w:color w:val="auto"/>
                <w:sz w:val="28"/>
                <w:szCs w:val="28"/>
                <w:lang w:bidi="ar"/>
              </w:rPr>
              <w:t>具</w:t>
            </w:r>
            <w:r>
              <w:rPr>
                <w:rFonts w:hint="eastAsia" w:ascii="仿宋" w:hAnsi="仿宋" w:eastAsia="仿宋"/>
                <w:color w:val="auto"/>
                <w:sz w:val="28"/>
                <w:szCs w:val="28"/>
              </w:rPr>
              <w:t>有三年以上</w:t>
            </w:r>
            <w:r>
              <w:rPr>
                <w:rFonts w:ascii="仿宋" w:hAnsi="仿宋" w:eastAsia="仿宋"/>
                <w:bCs/>
                <w:color w:val="auto"/>
                <w:sz w:val="28"/>
                <w:szCs w:val="28"/>
                <w:lang w:bidi="ar"/>
              </w:rPr>
              <w:t>（含三年）</w:t>
            </w:r>
            <w:r>
              <w:rPr>
                <w:rFonts w:hint="eastAsia" w:ascii="仿宋" w:hAnsi="仿宋" w:eastAsia="仿宋"/>
                <w:color w:val="auto"/>
                <w:sz w:val="28"/>
                <w:szCs w:val="28"/>
              </w:rPr>
              <w:t>类似项目工作管理经验，每提供一人得1分；共2分</w:t>
            </w:r>
            <w:r>
              <w:rPr>
                <w:rFonts w:hint="eastAsia" w:ascii="仿宋" w:hAnsi="仿宋" w:eastAsia="仿宋"/>
                <w:bCs/>
                <w:color w:val="auto"/>
                <w:sz w:val="28"/>
                <w:szCs w:val="28"/>
                <w:lang w:bidi="ar"/>
              </w:rPr>
              <w:t>（提供业主开具的项目工作-经验证明扫描件）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cs="Times New Roman"/>
                <w:bCs/>
                <w:color w:val="auto"/>
                <w:sz w:val="28"/>
                <w:szCs w:val="28"/>
                <w:lang w:val="en-US" w:eastAsia="zh-CN" w:bidi="ar"/>
              </w:rPr>
            </w:pPr>
            <w:r>
              <w:rPr>
                <w:rFonts w:ascii="仿宋" w:hAnsi="仿宋" w:eastAsia="仿宋"/>
                <w:b/>
                <w:color w:val="auto"/>
                <w:sz w:val="28"/>
                <w:szCs w:val="28"/>
                <w:lang w:val="en-US" w:eastAsia="zh-CN" w:bidi="ar"/>
              </w:rPr>
              <w:t>注：需提供拟派人员在本单位2026年任意一个月的社保证明材料（网页截图或窗口打印资料或社保部门出具的证明均可）。</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Times New Roman"/>
                <w:b/>
                <w:color w:val="auto"/>
                <w:sz w:val="28"/>
                <w:szCs w:val="28"/>
                <w:lang w:val="en-US" w:eastAsia="zh-CN"/>
              </w:rPr>
            </w:pPr>
            <w:r>
              <w:rPr>
                <w:rFonts w:ascii="仿宋" w:hAnsi="仿宋" w:eastAsia="仿宋" w:cs="仿宋"/>
                <w:b/>
                <w:bCs/>
                <w:color w:val="auto"/>
                <w:kern w:val="0"/>
                <w:sz w:val="28"/>
                <w:szCs w:val="28"/>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1306" w:type="dxa"/>
            <w:vMerge w:val="continue"/>
            <w:tcBorders>
              <w:left w:val="single" w:color="auto" w:sz="4" w:space="0"/>
              <w:right w:val="single" w:color="auto" w:sz="4" w:space="0"/>
            </w:tcBorders>
            <w:vAlign w:val="center"/>
          </w:tcPr>
          <w:p>
            <w:pPr>
              <w:pStyle w:val="2"/>
              <w:keepNext w:val="0"/>
              <w:keepLines w:val="0"/>
              <w:pageBreakBefore w:val="0"/>
              <w:kinsoku/>
              <w:wordWrap/>
              <w:overflowPunct/>
              <w:topLinePunct w:val="0"/>
              <w:bidi w:val="0"/>
              <w:snapToGrid/>
              <w:spacing w:line="400" w:lineRule="exact"/>
              <w:ind w:left="0" w:right="0"/>
              <w:jc w:val="center"/>
              <w:rPr>
                <w:color w:val="auto"/>
                <w:sz w:val="28"/>
                <w:szCs w:val="28"/>
              </w:rPr>
            </w:pPr>
          </w:p>
        </w:tc>
        <w:tc>
          <w:tcPr>
            <w:tcW w:w="1287" w:type="dxa"/>
            <w:vMerge w:val="continue"/>
            <w:tcBorders>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p>
        </w:tc>
        <w:tc>
          <w:tcPr>
            <w:tcW w:w="5816" w:type="dxa"/>
            <w:tcBorders>
              <w:top w:val="single" w:color="auto" w:sz="4" w:space="0"/>
              <w:left w:val="nil"/>
              <w:bottom w:val="single" w:color="auto" w:sz="4" w:space="0"/>
              <w:right w:val="single" w:color="auto" w:sz="4" w:space="0"/>
            </w:tcBorders>
            <w:vAlign w:val="center"/>
          </w:tcPr>
          <w:p>
            <w:pPr>
              <w:pStyle w:val="8"/>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6.拟派的秩序维护人员：</w:t>
            </w:r>
          </w:p>
          <w:p>
            <w:pPr>
              <w:pStyle w:val="8"/>
              <w:keepNext w:val="0"/>
              <w:keepLines w:val="0"/>
              <w:pageBreakBefore w:val="0"/>
              <w:kinsoku/>
              <w:wordWrap/>
              <w:overflowPunct/>
              <w:topLinePunct w:val="0"/>
              <w:bidi w:val="0"/>
              <w:snapToGrid/>
              <w:spacing w:line="400" w:lineRule="exact"/>
              <w:ind w:left="0" w:right="0" w:hanging="6"/>
              <w:rPr>
                <w:rFonts w:hint="default" w:ascii="仿宋" w:hAnsi="仿宋" w:eastAsia="仿宋" w:cs="Arial Unicode MS"/>
                <w:bCs/>
                <w:color w:val="auto"/>
                <w:sz w:val="28"/>
                <w:szCs w:val="28"/>
                <w:lang w:eastAsia="zh-CN" w:bidi="ar"/>
              </w:rPr>
            </w:pPr>
            <w:r>
              <w:rPr>
                <w:rFonts w:ascii="仿宋" w:hAnsi="仿宋" w:eastAsia="仿宋" w:cs="Arial Unicode MS"/>
                <w:bCs/>
                <w:color w:val="auto"/>
                <w:sz w:val="28"/>
                <w:szCs w:val="28"/>
                <w:lang w:eastAsia="zh-CN" w:bidi="ar"/>
              </w:rPr>
              <w:t>保安年龄50岁（含50岁）以下（提供身份证明）且具有保安员证，每提供一人得1分，最高得7分。</w:t>
            </w:r>
          </w:p>
          <w:p>
            <w:pPr>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val="en-US" w:eastAsia="zh-CN"/>
              </w:rPr>
            </w:pPr>
            <w:r>
              <w:rPr>
                <w:rFonts w:ascii="仿宋" w:hAnsi="仿宋" w:eastAsia="仿宋"/>
                <w:bCs/>
                <w:color w:val="auto"/>
                <w:sz w:val="28"/>
                <w:szCs w:val="28"/>
                <w:lang w:val="en-US" w:eastAsia="zh-CN" w:bidi="ar"/>
              </w:rPr>
              <w:t>注：需提供拟派人员相关证明材料原件扫描件。</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仿宋"/>
                <w:b/>
                <w:bCs/>
                <w:color w:val="auto"/>
                <w:kern w:val="0"/>
                <w:sz w:val="28"/>
                <w:szCs w:val="28"/>
                <w:lang w:val="en-US" w:eastAsia="zh-CN" w:bidi="ar"/>
              </w:rPr>
            </w:pPr>
            <w:r>
              <w:rPr>
                <w:rFonts w:ascii="仿宋" w:hAnsi="仿宋" w:eastAsia="仿宋" w:cs="仿宋"/>
                <w:b/>
                <w:bCs/>
                <w:color w:val="auto"/>
                <w:kern w:val="0"/>
                <w:sz w:val="28"/>
                <w:szCs w:val="28"/>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jc w:val="center"/>
        </w:trPr>
        <w:tc>
          <w:tcPr>
            <w:tcW w:w="1306" w:type="dxa"/>
            <w:vMerge w:val="restart"/>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lang w:eastAsia="zh-CN"/>
              </w:rPr>
            </w:pPr>
            <w:r>
              <w:rPr>
                <w:rFonts w:ascii="仿宋" w:hAnsi="仿宋" w:eastAsia="仿宋"/>
                <w:b/>
                <w:bCs/>
                <w:color w:val="auto"/>
                <w:sz w:val="28"/>
                <w:szCs w:val="28"/>
                <w:lang w:eastAsia="zh-CN"/>
              </w:rPr>
              <w:t>综合部分（</w:t>
            </w:r>
            <w:r>
              <w:rPr>
                <w:rFonts w:ascii="仿宋" w:hAnsi="仿宋" w:eastAsia="仿宋"/>
                <w:b/>
                <w:bCs/>
                <w:color w:val="auto"/>
                <w:sz w:val="28"/>
                <w:szCs w:val="28"/>
                <w:lang w:val="en-US" w:eastAsia="zh-CN"/>
              </w:rPr>
              <w:t>45</w:t>
            </w:r>
            <w:r>
              <w:rPr>
                <w:rFonts w:ascii="仿宋" w:hAnsi="仿宋" w:eastAsia="仿宋"/>
                <w:b/>
                <w:bCs/>
                <w:color w:val="auto"/>
                <w:sz w:val="28"/>
                <w:szCs w:val="28"/>
                <w:lang w:eastAsia="zh-CN"/>
              </w:rPr>
              <w:t>分）</w:t>
            </w:r>
          </w:p>
        </w:tc>
        <w:tc>
          <w:tcPr>
            <w:tcW w:w="128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color w:val="auto"/>
                <w:sz w:val="28"/>
                <w:szCs w:val="28"/>
                <w:lang w:val="en-US" w:eastAsia="zh-CN"/>
              </w:rPr>
            </w:pPr>
            <w:r>
              <w:rPr>
                <w:rFonts w:ascii="仿宋" w:hAnsi="仿宋" w:eastAsia="仿宋"/>
                <w:b/>
                <w:color w:val="auto"/>
                <w:sz w:val="28"/>
                <w:szCs w:val="28"/>
                <w:lang w:val="en-US" w:eastAsia="zh-CN"/>
              </w:rPr>
              <w:t>项目业绩（25）</w:t>
            </w: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highlight w:val="none"/>
                <w:lang w:val="en-US" w:eastAsia="zh-CN"/>
              </w:rPr>
            </w:pPr>
            <w:r>
              <w:rPr>
                <w:rFonts w:ascii="仿宋" w:hAnsi="仿宋" w:eastAsia="仿宋" w:cs="Arial"/>
                <w:color w:val="auto"/>
                <w:kern w:val="0"/>
                <w:sz w:val="28"/>
                <w:szCs w:val="28"/>
                <w:highlight w:val="none"/>
                <w:lang w:val="en-US" w:eastAsia="zh-CN"/>
              </w:rPr>
              <w:t>提供投标人202</w:t>
            </w:r>
            <w:r>
              <w:rPr>
                <w:rFonts w:hint="eastAsia" w:ascii="仿宋" w:hAnsi="仿宋" w:eastAsia="仿宋" w:cs="Arial"/>
                <w:color w:val="auto"/>
                <w:kern w:val="0"/>
                <w:sz w:val="28"/>
                <w:szCs w:val="28"/>
                <w:highlight w:val="none"/>
                <w:lang w:val="en-US" w:eastAsia="zh-CN"/>
              </w:rPr>
              <w:t>3</w:t>
            </w:r>
            <w:r>
              <w:rPr>
                <w:rFonts w:ascii="仿宋" w:hAnsi="仿宋" w:eastAsia="仿宋" w:cs="Arial"/>
                <w:color w:val="auto"/>
                <w:kern w:val="0"/>
                <w:sz w:val="28"/>
                <w:szCs w:val="28"/>
                <w:highlight w:val="none"/>
                <w:lang w:val="en-US" w:eastAsia="zh-CN"/>
              </w:rPr>
              <w:t>年8月1日以来（以合同签订时间为准）签订的类似物业服务项目的业绩（服务内容应包括：保洁、秩序维护、设备维修维护），每提供一份合同得 2.5分，服务内容缺少一项（含一项）及以上的均不得分，最多计算10份合同，本项最高得</w:t>
            </w:r>
            <w:r>
              <w:rPr>
                <w:rFonts w:hint="eastAsia" w:ascii="仿宋" w:hAnsi="仿宋" w:eastAsia="仿宋" w:cs="Arial"/>
                <w:strike w:val="0"/>
                <w:dstrike w:val="0"/>
                <w:color w:val="auto"/>
                <w:kern w:val="0"/>
                <w:sz w:val="28"/>
                <w:szCs w:val="28"/>
                <w:highlight w:val="none"/>
                <w:lang w:val="en-US" w:eastAsia="zh-CN"/>
              </w:rPr>
              <w:t>25</w:t>
            </w:r>
            <w:r>
              <w:rPr>
                <w:rFonts w:ascii="仿宋" w:hAnsi="仿宋" w:eastAsia="仿宋" w:cs="Arial"/>
                <w:color w:val="auto"/>
                <w:kern w:val="0"/>
                <w:sz w:val="28"/>
                <w:szCs w:val="28"/>
                <w:highlight w:val="none"/>
                <w:lang w:val="en-US" w:eastAsia="zh-CN"/>
              </w:rPr>
              <w:t>分</w:t>
            </w:r>
          </w:p>
          <w:p>
            <w:pPr>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highlight w:val="none"/>
                <w:lang w:val="en-US" w:eastAsia="zh-CN"/>
              </w:rPr>
            </w:pPr>
            <w:r>
              <w:rPr>
                <w:rFonts w:ascii="仿宋" w:hAnsi="仿宋" w:eastAsia="仿宋" w:cs="Arial"/>
                <w:color w:val="auto"/>
                <w:kern w:val="0"/>
                <w:sz w:val="28"/>
                <w:szCs w:val="28"/>
                <w:highlight w:val="none"/>
                <w:lang w:val="en-US" w:eastAsia="zh-CN"/>
              </w:rPr>
              <w:t>注：1.与同一采购人签订的项目只能认定一次；2.投标人须提供合同原件扫描件（显示时间、服务内容、签章等重要内容）、服务期内任意一个月的发票扫描件。</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textAlignment w:val="center"/>
              <w:rPr>
                <w:rFonts w:hint="default" w:ascii="仿宋" w:hAnsi="仿宋" w:eastAsia="仿宋"/>
                <w:b/>
                <w:color w:val="auto"/>
                <w:sz w:val="28"/>
                <w:szCs w:val="28"/>
                <w:lang w:val="en-US" w:eastAsia="zh-CN"/>
              </w:rPr>
            </w:pPr>
            <w:r>
              <w:rPr>
                <w:rFonts w:ascii="仿宋" w:hAnsi="仿宋" w:eastAsia="仿宋" w:cs="仿宋"/>
                <w:b/>
                <w:bCs/>
                <w:color w:val="auto"/>
                <w:kern w:val="0"/>
                <w:sz w:val="28"/>
                <w:szCs w:val="28"/>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3" w:hRule="atLeast"/>
          <w:jc w:val="center"/>
        </w:trPr>
        <w:tc>
          <w:tcPr>
            <w:tcW w:w="130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lang w:eastAsia="zh-CN"/>
              </w:rPr>
            </w:pPr>
          </w:p>
        </w:tc>
        <w:tc>
          <w:tcPr>
            <w:tcW w:w="1287" w:type="dxa"/>
            <w:tcBorders>
              <w:top w:val="single" w:color="auto" w:sz="4" w:space="0"/>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r>
              <w:rPr>
                <w:rFonts w:ascii="仿宋" w:hAnsi="仿宋" w:eastAsia="仿宋"/>
                <w:b/>
                <w:color w:val="auto"/>
                <w:sz w:val="28"/>
                <w:szCs w:val="28"/>
                <w:lang w:val="en-US" w:eastAsia="zh-CN"/>
              </w:rPr>
              <w:t>服务保障承诺（2）</w:t>
            </w: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left"/>
              <w:rPr>
                <w:rFonts w:hint="default" w:ascii="仿宋_GB2312" w:hAnsi="仿宋_GB2312" w:eastAsia="仿宋_GB2312" w:cs="仿宋_GB2312"/>
                <w:color w:val="auto"/>
                <w:sz w:val="28"/>
                <w:szCs w:val="28"/>
                <w:highlight w:val="none"/>
                <w:lang w:eastAsia="zh-CN"/>
              </w:rPr>
            </w:pPr>
            <w:r>
              <w:rPr>
                <w:rFonts w:ascii="仿宋_GB2312" w:hAnsi="仿宋_GB2312" w:eastAsia="仿宋_GB2312" w:cs="仿宋_GB2312"/>
                <w:color w:val="auto"/>
                <w:sz w:val="28"/>
                <w:szCs w:val="28"/>
                <w:highlight w:val="none"/>
                <w:lang w:eastAsia="zh-CN"/>
              </w:rPr>
              <w:t>投标人结合本项目实际情况提供服务承诺，至少应包括</w:t>
            </w:r>
            <w:r>
              <w:rPr>
                <w:rFonts w:ascii="仿宋_GB2312" w:hAnsi="仿宋_GB2312" w:cs="仿宋_GB2312"/>
                <w:color w:val="auto"/>
                <w:sz w:val="28"/>
                <w:szCs w:val="28"/>
                <w:highlight w:val="none"/>
                <w:lang w:eastAsia="zh-CN"/>
              </w:rPr>
              <w:t>：</w:t>
            </w:r>
            <w:r>
              <w:rPr>
                <w:rFonts w:ascii="仿宋_GB2312" w:hAnsi="仿宋_GB2312" w:eastAsia="仿宋_GB2312" w:cs="仿宋_GB2312"/>
                <w:color w:val="auto"/>
                <w:sz w:val="28"/>
                <w:szCs w:val="28"/>
                <w:highlight w:val="none"/>
                <w:lang w:eastAsia="zh-CN"/>
              </w:rPr>
              <w:t>投标文件完全满足招标文件中提出的项目需求及技术要求；重大活动或者突击性任务需要增加服务人员数量时，无条件按照采购人要求和安排落实；员工发生劳动纠纷时不影响服务标准、妥善处理员工的去留、临时承担业务范围之外有关工作</w:t>
            </w:r>
            <w:r>
              <w:rPr>
                <w:rFonts w:ascii="仿宋_GB2312" w:hAnsi="仿宋_GB2312" w:cs="仿宋_GB2312"/>
                <w:color w:val="auto"/>
                <w:sz w:val="28"/>
                <w:szCs w:val="28"/>
                <w:highlight w:val="none"/>
                <w:lang w:eastAsia="zh-CN"/>
              </w:rPr>
              <w:t>；</w:t>
            </w:r>
            <w:r>
              <w:rPr>
                <w:rFonts w:ascii="仿宋_GB2312" w:hAnsi="仿宋_GB2312" w:eastAsia="仿宋_GB2312" w:cs="仿宋_GB2312"/>
                <w:color w:val="auto"/>
                <w:sz w:val="28"/>
                <w:szCs w:val="28"/>
                <w:highlight w:val="none"/>
                <w:lang w:eastAsia="zh-CN"/>
              </w:rPr>
              <w:t>中标后所有物业服务人员上岗前取得招标文件中要求的相应证书，同时充分尊重采购人意见优化岗位设置及人员配置；项目管理人员、重要技术岗位人员不经采购人同意不得更换，人员保持连续稳定等承诺。</w:t>
            </w:r>
          </w:p>
          <w:p>
            <w:pPr>
              <w:keepNext w:val="0"/>
              <w:keepLines w:val="0"/>
              <w:pageBreakBefore w:val="0"/>
              <w:kinsoku/>
              <w:wordWrap/>
              <w:overflowPunct/>
              <w:topLinePunct w:val="0"/>
              <w:bidi w:val="0"/>
              <w:snapToGrid/>
              <w:spacing w:line="400" w:lineRule="exact"/>
              <w:ind w:left="0" w:right="0" w:firstLine="560" w:firstLineChars="200"/>
              <w:jc w:val="left"/>
              <w:rPr>
                <w:rFonts w:hint="default" w:ascii="仿宋_GB2312" w:hAnsi="仿宋_GB2312" w:eastAsia="仿宋_GB2312" w:cs="仿宋_GB2312"/>
                <w:color w:val="auto"/>
                <w:sz w:val="28"/>
                <w:szCs w:val="28"/>
                <w:highlight w:val="none"/>
                <w:lang w:eastAsia="zh-CN"/>
              </w:rPr>
            </w:pPr>
            <w:r>
              <w:rPr>
                <w:rFonts w:ascii="仿宋_GB2312" w:hAnsi="仿宋_GB2312" w:eastAsia="仿宋_GB2312" w:cs="仿宋_GB2312"/>
                <w:color w:val="auto"/>
                <w:sz w:val="28"/>
                <w:szCs w:val="28"/>
                <w:highlight w:val="none"/>
                <w:lang w:eastAsia="zh-CN"/>
              </w:rPr>
              <w:t>投标人承诺内容符合以上需求得</w:t>
            </w:r>
            <w:r>
              <w:rPr>
                <w:rFonts w:hint="eastAsia" w:ascii="仿宋" w:hAnsi="仿宋" w:eastAsia="仿宋" w:cs="Arial"/>
                <w:strike w:val="0"/>
                <w:dstrike w:val="0"/>
                <w:color w:val="auto"/>
                <w:kern w:val="0"/>
                <w:sz w:val="28"/>
                <w:szCs w:val="28"/>
                <w:highlight w:val="none"/>
                <w:lang w:val="en-US" w:eastAsia="zh-CN"/>
              </w:rPr>
              <w:t>2</w:t>
            </w:r>
            <w:r>
              <w:rPr>
                <w:rFonts w:ascii="仿宋_GB2312" w:hAnsi="仿宋_GB2312" w:eastAsia="仿宋_GB2312" w:cs="仿宋_GB2312"/>
                <w:color w:val="auto"/>
                <w:sz w:val="28"/>
                <w:szCs w:val="28"/>
                <w:highlight w:val="none"/>
                <w:lang w:eastAsia="zh-CN"/>
              </w:rPr>
              <w:t>分；不能完全满足得</w:t>
            </w:r>
            <w:r>
              <w:rPr>
                <w:rFonts w:ascii="仿宋_GB2312" w:hAnsi="仿宋_GB2312" w:cs="仿宋_GB2312"/>
                <w:color w:val="auto"/>
                <w:sz w:val="28"/>
                <w:szCs w:val="28"/>
                <w:highlight w:val="none"/>
                <w:lang w:val="en-US" w:eastAsia="zh-CN"/>
              </w:rPr>
              <w:t>1</w:t>
            </w:r>
            <w:r>
              <w:rPr>
                <w:rFonts w:ascii="仿宋_GB2312" w:hAnsi="仿宋_GB2312" w:eastAsia="仿宋_GB2312" w:cs="仿宋_GB2312"/>
                <w:color w:val="auto"/>
                <w:sz w:val="28"/>
                <w:szCs w:val="28"/>
                <w:highlight w:val="none"/>
                <w:lang w:eastAsia="zh-CN"/>
              </w:rPr>
              <w:t>分；未提供相关内容不得分。</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textAlignment w:val="center"/>
              <w:rPr>
                <w:rFonts w:hint="default" w:ascii="仿宋" w:hAnsi="仿宋" w:eastAsia="仿宋" w:cs="Times New Roman"/>
                <w:b/>
                <w:color w:val="auto"/>
                <w:sz w:val="28"/>
                <w:szCs w:val="28"/>
                <w:lang w:val="en-US" w:eastAsia="zh-CN"/>
              </w:rPr>
            </w:pPr>
            <w:r>
              <w:rPr>
                <w:rFonts w:ascii="仿宋" w:hAnsi="仿宋" w:eastAsia="仿宋" w:cs="仿宋"/>
                <w:b/>
                <w:bCs/>
                <w:color w:val="auto"/>
                <w:kern w:val="0"/>
                <w:sz w:val="28"/>
                <w:szCs w:val="28"/>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jc w:val="center"/>
        </w:trPr>
        <w:tc>
          <w:tcPr>
            <w:tcW w:w="130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lang w:eastAsia="zh-CN"/>
              </w:rPr>
            </w:pPr>
          </w:p>
        </w:tc>
        <w:tc>
          <w:tcPr>
            <w:tcW w:w="1287" w:type="dxa"/>
            <w:vMerge w:val="restart"/>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color w:val="auto"/>
                <w:sz w:val="28"/>
                <w:szCs w:val="28"/>
                <w:lang w:val="en-US" w:eastAsia="zh-CN"/>
              </w:rPr>
            </w:pPr>
            <w:r>
              <w:rPr>
                <w:rFonts w:ascii="仿宋_GB2312" w:hAnsi="宋体" w:eastAsia="仿宋_GB2312" w:cs="仿宋_GB2312"/>
                <w:color w:val="auto"/>
                <w:kern w:val="0"/>
                <w:sz w:val="28"/>
                <w:szCs w:val="28"/>
                <w:lang w:val="en-US" w:eastAsia="zh-CN" w:bidi="ar"/>
              </w:rPr>
              <w:t>服务整体管理方案及整体运作规划（12）</w:t>
            </w:r>
          </w:p>
        </w:tc>
        <w:tc>
          <w:tcPr>
            <w:tcW w:w="5816" w:type="dxa"/>
            <w:tcBorders>
              <w:top w:val="single" w:color="auto" w:sz="4" w:space="0"/>
              <w:left w:val="nil"/>
              <w:bottom w:val="single" w:color="auto" w:sz="4" w:space="0"/>
              <w:right w:val="single" w:color="auto" w:sz="4" w:space="0"/>
            </w:tcBorders>
            <w:vAlign w:val="center"/>
          </w:tcPr>
          <w:p>
            <w:pPr>
              <w:pStyle w:val="8"/>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1.保洁、绿化养护、会议服务方案</w:t>
            </w:r>
          </w:p>
          <w:p>
            <w:pPr>
              <w:pStyle w:val="8"/>
              <w:keepNext w:val="0"/>
              <w:keepLines w:val="0"/>
              <w:pageBreakBefore w:val="0"/>
              <w:kinsoku/>
              <w:wordWrap/>
              <w:overflowPunct/>
              <w:topLinePunct w:val="0"/>
              <w:bidi w:val="0"/>
              <w:snapToGrid/>
              <w:spacing w:line="400" w:lineRule="exact"/>
              <w:ind w:left="0" w:right="0"/>
              <w:rPr>
                <w:rFonts w:hint="default"/>
                <w:color w:val="auto"/>
                <w:sz w:val="28"/>
                <w:szCs w:val="28"/>
                <w:lang w:eastAsia="zh-CN"/>
              </w:rPr>
            </w:pPr>
            <w:r>
              <w:rPr>
                <w:color w:val="auto"/>
                <w:sz w:val="28"/>
                <w:szCs w:val="28"/>
                <w:lang w:val="zh-TW" w:eastAsia="zh-CN"/>
              </w:rPr>
              <w:t>投标人提供针对本项目设置的保洁服务、绿化养护、会议服务方案，包括但不限于：①保洁服务方案至少包含物业保洁服务计划、保洁管理制度、保洁作业标准；消杀及防疫（提供拟派人员具备从业资质承诺书）工作；雨水、排污管道疏通及化粪池的清掏；</w:t>
            </w:r>
            <w:r>
              <w:rPr>
                <w:rFonts w:hAnsi="宋体"/>
                <w:color w:val="auto"/>
                <w:kern w:val="0"/>
                <w:sz w:val="28"/>
                <w:szCs w:val="28"/>
                <w:lang w:eastAsia="zh-CN" w:bidi="ar"/>
              </w:rPr>
              <w:t>生活垃圾、杂物垃圾、餐厨废弃物的收集、管理、清运</w:t>
            </w:r>
            <w:r>
              <w:rPr>
                <w:color w:val="auto"/>
                <w:sz w:val="28"/>
                <w:szCs w:val="28"/>
                <w:lang w:val="zh-TW" w:eastAsia="zh-CN"/>
              </w:rPr>
              <w:t>等内容；</w:t>
            </w:r>
            <w:r>
              <w:rPr>
                <w:color w:val="auto"/>
                <w:sz w:val="28"/>
                <w:szCs w:val="28"/>
                <w:lang w:eastAsia="zh-CN"/>
              </w:rPr>
              <w:t>②绿化养护服务方案至少包含日常养护、花卉管理、病虫害防治、处理杂草及清理绿化垃圾、重要节日专题布置等内容；③会议服务方案至少包含会场布置、会议室的打扫和采购人认为需要的其他内容等；</w:t>
            </w:r>
          </w:p>
          <w:p>
            <w:pPr>
              <w:pStyle w:val="8"/>
              <w:keepNext w:val="0"/>
              <w:keepLines w:val="0"/>
              <w:pageBreakBefore w:val="0"/>
              <w:kinsoku/>
              <w:wordWrap/>
              <w:overflowPunct/>
              <w:topLinePunct w:val="0"/>
              <w:bidi w:val="0"/>
              <w:snapToGrid/>
              <w:spacing w:line="400" w:lineRule="exact"/>
              <w:ind w:left="0" w:right="0"/>
              <w:rPr>
                <w:rFonts w:hint="default"/>
                <w:color w:val="auto"/>
                <w:sz w:val="28"/>
                <w:szCs w:val="28"/>
                <w:lang w:eastAsia="zh-CN"/>
              </w:rPr>
            </w:pPr>
            <w:r>
              <w:rPr>
                <w:rFonts w:hAnsi="宋体"/>
                <w:color w:val="auto"/>
                <w:kern w:val="0"/>
                <w:sz w:val="28"/>
                <w:szCs w:val="28"/>
                <w:lang w:eastAsia="zh-CN" w:bidi="ar"/>
              </w:rPr>
              <w:t>方案对每项内容论述详细，完全贴合采购需求的得4分；方案对每项内容虽阐述但未贴合采购需求进行论述，或内容未包括具体细节的得2分；方案不完整或存在明显缺陷的得1分；无方案的不得分。</w:t>
            </w:r>
          </w:p>
        </w:tc>
        <w:tc>
          <w:tcPr>
            <w:tcW w:w="66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lang w:eastAsia="zh-CN"/>
              </w:rPr>
            </w:pPr>
            <w:r>
              <w:rPr>
                <w:rFonts w:ascii="Arial"/>
                <w:color w:val="auto"/>
                <w:sz w:val="28"/>
                <w:szCs w:val="28"/>
                <w:lang w:eastAsia="zh-CN"/>
              </w:rPr>
              <w:t>4</w:t>
            </w: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pStyle w:val="8"/>
              <w:keepNext w:val="0"/>
              <w:keepLines w:val="0"/>
              <w:pageBreakBefore w:val="0"/>
              <w:kinsoku/>
              <w:wordWrap/>
              <w:overflowPunct/>
              <w:topLinePunct w:val="0"/>
              <w:bidi w:val="0"/>
              <w:snapToGrid/>
              <w:spacing w:line="400" w:lineRule="exact"/>
              <w:ind w:left="0" w:right="0"/>
              <w:rPr>
                <w:rFonts w:hint="default"/>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0" w:hRule="atLeast"/>
          <w:jc w:val="center"/>
        </w:trPr>
        <w:tc>
          <w:tcPr>
            <w:tcW w:w="130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lang w:eastAsia="zh-CN"/>
              </w:rPr>
            </w:pPr>
          </w:p>
        </w:tc>
        <w:tc>
          <w:tcPr>
            <w:tcW w:w="128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_GB2312" w:hAnsi="宋体" w:eastAsia="仿宋_GB2312" w:cs="仿宋_GB2312"/>
                <w:color w:val="auto"/>
                <w:kern w:val="0"/>
                <w:sz w:val="28"/>
                <w:szCs w:val="28"/>
                <w:lang w:val="en-US" w:eastAsia="zh-CN" w:bidi="ar"/>
              </w:rPr>
            </w:pPr>
          </w:p>
        </w:tc>
        <w:tc>
          <w:tcPr>
            <w:tcW w:w="5816" w:type="dxa"/>
            <w:tcBorders>
              <w:top w:val="single" w:color="auto" w:sz="4" w:space="0"/>
              <w:left w:val="nil"/>
              <w:bottom w:val="single" w:color="auto" w:sz="4" w:space="0"/>
              <w:right w:val="single" w:color="auto" w:sz="4" w:space="0"/>
            </w:tcBorders>
            <w:vAlign w:val="center"/>
          </w:tcPr>
          <w:p>
            <w:pPr>
              <w:pStyle w:val="8"/>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2.秩序维护服务方案</w:t>
            </w:r>
          </w:p>
          <w:p>
            <w:pPr>
              <w:keepNext w:val="0"/>
              <w:keepLines w:val="0"/>
              <w:pageBreakBefore w:val="0"/>
              <w:kinsoku/>
              <w:wordWrap/>
              <w:overflowPunct/>
              <w:topLinePunct w:val="0"/>
              <w:bidi w:val="0"/>
              <w:snapToGrid/>
              <w:spacing w:line="400" w:lineRule="exact"/>
              <w:ind w:left="0" w:right="0"/>
              <w:jc w:val="left"/>
              <w:textAlignment w:val="top"/>
              <w:rPr>
                <w:rFonts w:hint="default" w:ascii="仿宋_GB2312" w:hAnsi="仿宋_GB2312" w:eastAsia="仿宋_GB2312" w:cs="仿宋_GB2312"/>
                <w:color w:val="auto"/>
                <w:sz w:val="28"/>
                <w:szCs w:val="28"/>
                <w:lang w:eastAsia="zh-CN"/>
              </w:rPr>
            </w:pPr>
            <w:r>
              <w:rPr>
                <w:rFonts w:ascii="仿宋" w:hAnsi="仿宋" w:eastAsia="仿宋" w:cs="Arial"/>
                <w:color w:val="auto"/>
                <w:kern w:val="0"/>
                <w:sz w:val="28"/>
                <w:szCs w:val="28"/>
                <w:lang w:val="en-US" w:eastAsia="zh-CN"/>
              </w:rPr>
              <w:t>投标人针对本项目实际情况,提供</w:t>
            </w:r>
            <w:r>
              <w:rPr>
                <w:rFonts w:ascii="仿宋_GB2312" w:hAnsi="仿宋_GB2312" w:eastAsia="仿宋_GB2312" w:cs="仿宋_GB2312"/>
                <w:color w:val="auto"/>
                <w:sz w:val="28"/>
                <w:szCs w:val="28"/>
                <w:lang w:eastAsia="zh-CN"/>
              </w:rPr>
              <w:t>秩序维护</w:t>
            </w:r>
            <w:r>
              <w:rPr>
                <w:rFonts w:ascii="仿宋" w:hAnsi="仿宋" w:eastAsia="仿宋" w:cs="Arial"/>
                <w:color w:val="auto"/>
                <w:kern w:val="0"/>
                <w:sz w:val="28"/>
                <w:szCs w:val="28"/>
                <w:lang w:eastAsia="zh-CN"/>
              </w:rPr>
              <w:t>服务</w:t>
            </w:r>
            <w:r>
              <w:rPr>
                <w:rFonts w:ascii="仿宋_GB2312" w:hAnsi="仿宋_GB2312" w:eastAsia="仿宋_GB2312" w:cs="仿宋_GB2312"/>
                <w:color w:val="auto"/>
                <w:sz w:val="28"/>
                <w:szCs w:val="28"/>
                <w:lang w:eastAsia="zh-CN"/>
              </w:rPr>
              <w:t>方案</w:t>
            </w:r>
            <w:r>
              <w:rPr>
                <w:rFonts w:ascii="仿宋" w:hAnsi="仿宋" w:eastAsia="仿宋" w:cs="Arial"/>
                <w:color w:val="auto"/>
                <w:kern w:val="0"/>
                <w:sz w:val="28"/>
                <w:szCs w:val="28"/>
                <w:lang w:val="en-US" w:eastAsia="zh-CN"/>
              </w:rPr>
              <w:t>,</w:t>
            </w:r>
            <w:r>
              <w:rPr>
                <w:rFonts w:ascii="仿宋_GB2312" w:hAnsi="仿宋_GB2312" w:eastAsia="仿宋_GB2312" w:cs="仿宋_GB2312"/>
                <w:color w:val="auto"/>
                <w:sz w:val="28"/>
                <w:szCs w:val="28"/>
                <w:lang w:eastAsia="zh-CN"/>
              </w:rPr>
              <w:t>方案至少包含岗位值班值守、安全巡查、监控、交通秩序维护、车辆管理、重大活动秩序维护、区域内秩序维护与安全管理、外来人员管控、财物防盗、治安及其他应急处突或采购人认为需要的秩序其他内容等。</w:t>
            </w:r>
          </w:p>
          <w:p>
            <w:pPr>
              <w:pStyle w:val="8"/>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方案对每项内容论述详细,完全贴合项目采购需求的得4分;方案对每项内容虽阐述但未贴合采购需求进行论述,或内容未包括具体细节的得2分; 方案提供的内容不完整或存在明显缺陷的得1分;</w:t>
            </w:r>
            <w:r>
              <w:rPr>
                <w:rFonts w:hAnsi="宋体"/>
                <w:color w:val="auto"/>
                <w:kern w:val="0"/>
                <w:sz w:val="28"/>
                <w:szCs w:val="28"/>
                <w:lang w:eastAsia="zh-CN" w:bidi="ar"/>
              </w:rPr>
              <w:t xml:space="preserve"> </w:t>
            </w:r>
            <w:r>
              <w:rPr>
                <w:rFonts w:ascii="仿宋" w:hAnsi="仿宋" w:eastAsia="仿宋" w:cs="Arial"/>
                <w:color w:val="auto"/>
                <w:kern w:val="0"/>
                <w:sz w:val="28"/>
                <w:szCs w:val="28"/>
                <w:lang w:eastAsia="zh-CN"/>
              </w:rPr>
              <w:t>无方案的不得分。</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jc w:val="center"/>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jc w:val="center"/>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jc w:val="center"/>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jc w:val="center"/>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jc w:val="center"/>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jc w:val="center"/>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jc w:val="center"/>
              <w:rPr>
                <w:rFonts w:hint="default" w:ascii="Arial"/>
                <w:color w:val="auto"/>
                <w:sz w:val="28"/>
                <w:szCs w:val="28"/>
                <w:lang w:eastAsia="zh-CN"/>
              </w:rPr>
            </w:pPr>
            <w:r>
              <w:rPr>
                <w:rFonts w:ascii="Arial"/>
                <w:color w:val="auto"/>
                <w:sz w:val="28"/>
                <w:szCs w:val="28"/>
                <w:lang w:eastAsia="zh-CN"/>
              </w:rPr>
              <w:t>4</w:t>
            </w:r>
          </w:p>
          <w:p>
            <w:pPr>
              <w:pStyle w:val="2"/>
              <w:keepNext w:val="0"/>
              <w:keepLines w:val="0"/>
              <w:pageBreakBefore w:val="0"/>
              <w:kinsoku/>
              <w:wordWrap/>
              <w:overflowPunct/>
              <w:topLinePunct w:val="0"/>
              <w:bidi w:val="0"/>
              <w:snapToGrid/>
              <w:spacing w:line="400" w:lineRule="exact"/>
              <w:ind w:left="0" w:right="0"/>
              <w:jc w:val="center"/>
              <w:rPr>
                <w:color w:val="auto"/>
                <w:sz w:val="28"/>
                <w:szCs w:val="28"/>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8" w:hRule="atLeast"/>
          <w:jc w:val="center"/>
        </w:trPr>
        <w:tc>
          <w:tcPr>
            <w:tcW w:w="130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0000FF"/>
                <w:sz w:val="28"/>
                <w:szCs w:val="28"/>
                <w:lang w:eastAsia="zh-CN"/>
              </w:rPr>
            </w:pPr>
          </w:p>
        </w:tc>
        <w:tc>
          <w:tcPr>
            <w:tcW w:w="128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color w:val="0000FF"/>
                <w:sz w:val="28"/>
                <w:szCs w:val="28"/>
                <w:lang w:val="en-US" w:eastAsia="zh-CN"/>
              </w:rPr>
            </w:pPr>
          </w:p>
        </w:tc>
        <w:tc>
          <w:tcPr>
            <w:tcW w:w="5816" w:type="dxa"/>
            <w:tcBorders>
              <w:top w:val="single" w:color="auto" w:sz="4" w:space="0"/>
              <w:left w:val="nil"/>
              <w:bottom w:val="single" w:color="auto" w:sz="4" w:space="0"/>
              <w:right w:val="single" w:color="auto" w:sz="4" w:space="0"/>
            </w:tcBorders>
            <w:vAlign w:val="center"/>
          </w:tcPr>
          <w:p>
            <w:pPr>
              <w:pStyle w:val="8"/>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3. 设施设备运行管理（房屋日常维修养护，供电、给排水设施设备、消防系统，电梯日常养护）服务方案</w:t>
            </w:r>
          </w:p>
          <w:p>
            <w:pPr>
              <w:keepNext w:val="0"/>
              <w:keepLines w:val="0"/>
              <w:pageBreakBefore w:val="0"/>
              <w:kinsoku/>
              <w:wordWrap/>
              <w:overflowPunct/>
              <w:topLinePunct w:val="0"/>
              <w:bidi w:val="0"/>
              <w:snapToGrid/>
              <w:spacing w:line="400" w:lineRule="exact"/>
              <w:ind w:left="0" w:right="0" w:firstLine="560" w:firstLineChars="200"/>
              <w:jc w:val="left"/>
              <w:textAlignment w:val="top"/>
              <w:rPr>
                <w:rFonts w:hint="default" w:ascii="仿宋" w:hAnsi="仿宋" w:eastAsia="仿宋" w:cs="Arial"/>
                <w:color w:val="auto"/>
                <w:kern w:val="0"/>
                <w:sz w:val="28"/>
                <w:szCs w:val="28"/>
                <w:lang w:val="en-US" w:eastAsia="zh-CN"/>
              </w:rPr>
            </w:pPr>
            <w:r>
              <w:rPr>
                <w:rFonts w:ascii="仿宋" w:hAnsi="仿宋" w:eastAsia="仿宋" w:cs="Arial"/>
                <w:color w:val="auto"/>
                <w:kern w:val="0"/>
                <w:sz w:val="28"/>
                <w:szCs w:val="28"/>
                <w:lang w:val="en-US" w:eastAsia="zh-CN"/>
              </w:rPr>
              <w:t>投标人针对本项目实际情况,提供设备设施运行管理服务方案,包括但不限于：①房屋日常养护维修范围、房屋日常养护维修频率、房屋日常养护维修标准、操作规范、监督程序、全面的房屋日常养护维修事项、房屋日常养护维修服务计划、房屋日常养护维修管理制度等；②设备设施运行管理范围、设备设施运行管理频率、设备设施运行管理标准、操作规范、监督程序、全面的设备设施运行管理事项、设备设施运行管理服务计划、设备设施运行管理制度等。供电、给排水、安防报警等公用设施设备的定期巡视制度；日常检测维修、突发性故障应急处理；日常零星维修、办公设施及家具维修、节能降耗、避雷系统检测等内容；</w:t>
            </w:r>
            <w:r>
              <w:rPr>
                <w:rFonts w:hint="default" w:ascii="仿宋" w:hAnsi="仿宋" w:eastAsia="仿宋" w:cs="Arial"/>
                <w:color w:val="auto"/>
                <w:kern w:val="0"/>
                <w:sz w:val="28"/>
                <w:szCs w:val="28"/>
                <w:lang w:val="en-US" w:eastAsia="zh-CN"/>
              </w:rPr>
              <w:t xml:space="preserve"> </w:t>
            </w:r>
          </w:p>
          <w:p>
            <w:pPr>
              <w:pStyle w:val="8"/>
              <w:keepNext w:val="0"/>
              <w:keepLines w:val="0"/>
              <w:pageBreakBefore w:val="0"/>
              <w:kinsoku/>
              <w:wordWrap/>
              <w:overflowPunct/>
              <w:topLinePunct w:val="0"/>
              <w:bidi w:val="0"/>
              <w:snapToGrid/>
              <w:spacing w:line="400" w:lineRule="exact"/>
              <w:ind w:left="0" w:right="0" w:firstLine="560" w:firstLineChars="20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方案对每项内容论述详细,完全贴合项目采购需求的得4分;方案对每项内容虽阐述但未贴合采购需求进行论述,或内容未包括具体细节的得2分; 方案提供的内容不完整或存在明显缺陷的得1分;</w:t>
            </w:r>
            <w:r>
              <w:rPr>
                <w:rFonts w:hAnsi="宋体"/>
                <w:color w:val="auto"/>
                <w:kern w:val="0"/>
                <w:sz w:val="28"/>
                <w:szCs w:val="28"/>
                <w:lang w:eastAsia="zh-CN" w:bidi="ar"/>
              </w:rPr>
              <w:t xml:space="preserve"> </w:t>
            </w:r>
            <w:r>
              <w:rPr>
                <w:rFonts w:ascii="仿宋" w:hAnsi="仿宋" w:eastAsia="仿宋" w:cs="Arial"/>
                <w:color w:val="auto"/>
                <w:kern w:val="0"/>
                <w:sz w:val="28"/>
                <w:szCs w:val="28"/>
                <w:lang w:eastAsia="zh-CN"/>
              </w:rPr>
              <w:t>无方案的不得分。</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Arial"/>
                <w:sz w:val="28"/>
                <w:szCs w:val="28"/>
              </w:rPr>
            </w:pPr>
          </w:p>
          <w:p>
            <w:pPr>
              <w:pStyle w:val="8"/>
              <w:keepNext w:val="0"/>
              <w:keepLines w:val="0"/>
              <w:pageBreakBefore w:val="0"/>
              <w:kinsoku/>
              <w:wordWrap/>
              <w:overflowPunct/>
              <w:topLinePunct w:val="0"/>
              <w:bidi w:val="0"/>
              <w:snapToGrid/>
              <w:spacing w:line="400" w:lineRule="exact"/>
              <w:ind w:left="0" w:right="0"/>
              <w:jc w:val="center"/>
              <w:rPr>
                <w:rFonts w:hint="default"/>
                <w:sz w:val="28"/>
                <w:szCs w:val="28"/>
                <w:lang w:val="en-US" w:eastAsia="zh-CN"/>
              </w:rPr>
            </w:pPr>
            <w:r>
              <w:rPr>
                <w:rFonts w:hint="eastAsia"/>
                <w:sz w:val="28"/>
                <w:szCs w:val="28"/>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2" w:hRule="atLeast"/>
          <w:jc w:val="center"/>
        </w:trPr>
        <w:tc>
          <w:tcPr>
            <w:tcW w:w="1306" w:type="dxa"/>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0000FF"/>
                <w:sz w:val="28"/>
                <w:szCs w:val="28"/>
                <w:lang w:eastAsia="zh-CN"/>
              </w:rPr>
            </w:pPr>
          </w:p>
        </w:tc>
        <w:tc>
          <w:tcPr>
            <w:tcW w:w="1287" w:type="dxa"/>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_GB2312" w:hAnsi="仿宋_GB2312" w:eastAsia="仿宋_GB2312" w:cs="仿宋_GB2312"/>
                <w:color w:val="auto"/>
                <w:sz w:val="28"/>
                <w:szCs w:val="28"/>
                <w:lang w:val="en-US" w:eastAsia="zh-CN"/>
              </w:rPr>
            </w:pPr>
            <w:r>
              <w:rPr>
                <w:rFonts w:ascii="仿宋_GB2312" w:hAnsi="宋体" w:eastAsia="仿宋_GB2312" w:cs="仿宋_GB2312"/>
                <w:color w:val="auto"/>
                <w:kern w:val="0"/>
                <w:sz w:val="28"/>
                <w:szCs w:val="28"/>
                <w:lang w:val="en-US" w:eastAsia="zh-CN" w:bidi="ar"/>
              </w:rPr>
              <w:t>档案管理方案</w:t>
            </w:r>
            <w:r>
              <w:rPr>
                <w:rFonts w:ascii="仿宋_GB2312" w:hAnsi="宋体" w:cs="仿宋_GB2312"/>
                <w:color w:val="auto"/>
                <w:kern w:val="0"/>
                <w:sz w:val="28"/>
                <w:szCs w:val="28"/>
                <w:lang w:val="en-US" w:eastAsia="zh-CN" w:bidi="ar"/>
              </w:rPr>
              <w:t>（2分）</w:t>
            </w: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firstLine="560" w:firstLineChars="200"/>
              <w:textAlignment w:val="center"/>
              <w:rPr>
                <w:rFonts w:hint="default" w:ascii="仿宋_GB2312" w:hAnsi="宋体" w:eastAsia="仿宋_GB2312" w:cs="仿宋_GB2312"/>
                <w:color w:val="auto"/>
                <w:kern w:val="0"/>
                <w:sz w:val="28"/>
                <w:szCs w:val="28"/>
                <w:lang w:val="en-US" w:eastAsia="zh-CN" w:bidi="ar"/>
              </w:rPr>
            </w:pPr>
            <w:r>
              <w:rPr>
                <w:rFonts w:ascii="仿宋_GB2312" w:hAnsi="宋体" w:eastAsia="仿宋_GB2312" w:cs="仿宋_GB2312"/>
                <w:color w:val="auto"/>
                <w:kern w:val="0"/>
                <w:sz w:val="28"/>
                <w:szCs w:val="28"/>
                <w:lang w:val="en-US" w:eastAsia="zh-CN" w:bidi="ar"/>
              </w:rPr>
              <w:t>投标人须根据采购需求提供针对本项目的档案管理方案,方案应包括:人员及物资等档案类别、档案日常管理、档案接收移交管理或采购人认为需要的其他内容等。</w:t>
            </w:r>
          </w:p>
          <w:p>
            <w:pPr>
              <w:keepNext w:val="0"/>
              <w:keepLines w:val="0"/>
              <w:pageBreakBefore w:val="0"/>
              <w:kinsoku/>
              <w:wordWrap/>
              <w:overflowPunct/>
              <w:topLinePunct w:val="0"/>
              <w:bidi w:val="0"/>
              <w:snapToGrid/>
              <w:spacing w:line="400" w:lineRule="exact"/>
              <w:ind w:left="0" w:right="0" w:firstLine="560" w:firstLineChars="200"/>
              <w:rPr>
                <w:rFonts w:hint="default" w:ascii="仿宋_GB2312" w:hAnsi="宋体" w:eastAsia="仿宋_GB2312" w:cs="仿宋_GB2312"/>
                <w:color w:val="auto"/>
                <w:kern w:val="0"/>
                <w:sz w:val="28"/>
                <w:szCs w:val="28"/>
                <w:lang w:val="en-US" w:eastAsia="zh-CN" w:bidi="ar"/>
              </w:rPr>
            </w:pPr>
            <w:r>
              <w:rPr>
                <w:rFonts w:ascii="仿宋_GB2312" w:hAnsi="宋体" w:eastAsia="仿宋_GB2312" w:cs="仿宋_GB2312"/>
                <w:color w:val="auto"/>
                <w:kern w:val="0"/>
                <w:sz w:val="28"/>
                <w:szCs w:val="28"/>
                <w:lang w:val="en-US" w:eastAsia="zh-CN" w:bidi="ar"/>
              </w:rPr>
              <w:t>方案对每项内容论述详细,完全贴合项目采购需求的得2分;方案对每项内容虽阐述但未贴合采购需求进行论述,或内容未包括具体细节的得1分; 方案提供的内容不完整或存在明显缺陷的得0.5分; 无方案的不得分。</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jc w:val="center"/>
        </w:trPr>
        <w:tc>
          <w:tcPr>
            <w:tcW w:w="1306" w:type="dxa"/>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0000FF"/>
                <w:sz w:val="28"/>
                <w:szCs w:val="28"/>
                <w:lang w:eastAsia="zh-CN"/>
              </w:rPr>
            </w:pPr>
          </w:p>
        </w:tc>
        <w:tc>
          <w:tcPr>
            <w:tcW w:w="1287" w:type="dxa"/>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_GB2312" w:hAnsi="宋体" w:eastAsia="仿宋_GB2312" w:cs="仿宋_GB2312"/>
                <w:color w:val="auto"/>
                <w:kern w:val="0"/>
                <w:sz w:val="28"/>
                <w:szCs w:val="28"/>
                <w:lang w:val="en-US" w:eastAsia="zh-CN" w:bidi="ar"/>
              </w:rPr>
            </w:pPr>
            <w:r>
              <w:rPr>
                <w:rFonts w:ascii="仿宋_GB2312" w:hAnsi="宋体" w:eastAsia="仿宋_GB2312" w:cs="仿宋_GB2312"/>
                <w:color w:val="auto"/>
                <w:kern w:val="0"/>
                <w:sz w:val="28"/>
                <w:szCs w:val="28"/>
                <w:lang w:val="en-US" w:eastAsia="zh-CN" w:bidi="ar"/>
              </w:rPr>
              <w:t>节能环保措施</w:t>
            </w:r>
            <w:r>
              <w:rPr>
                <w:rFonts w:ascii="仿宋_GB2312" w:hAnsi="宋体" w:cs="仿宋_GB2312"/>
                <w:color w:val="auto"/>
                <w:kern w:val="0"/>
                <w:sz w:val="28"/>
                <w:szCs w:val="28"/>
                <w:lang w:val="en-US" w:eastAsia="zh-CN" w:bidi="ar"/>
              </w:rPr>
              <w:t>（2分）</w:t>
            </w: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firstLine="560" w:firstLineChars="200"/>
              <w:rPr>
                <w:rFonts w:hint="default" w:ascii="仿宋_GB2312" w:hAnsi="仿宋_GB2312" w:eastAsia="仿宋_GB2312" w:cs="仿宋_GB2312"/>
                <w:color w:val="auto"/>
                <w:sz w:val="28"/>
                <w:szCs w:val="28"/>
                <w:lang w:val="en-US" w:eastAsia="zh-CN"/>
              </w:rPr>
            </w:pPr>
            <w:r>
              <w:rPr>
                <w:rFonts w:ascii="仿宋_GB2312" w:hAnsi="宋体" w:eastAsia="仿宋_GB2312" w:cs="仿宋_GB2312"/>
                <w:color w:val="auto"/>
                <w:kern w:val="0"/>
                <w:sz w:val="28"/>
                <w:szCs w:val="28"/>
                <w:lang w:val="en-US" w:eastAsia="zh-CN" w:bidi="ar"/>
              </w:rPr>
              <w:t>投标人针对本项目特点，制定节能环保措施。节能环保措施应包括但不限于物业自用能耗节能、公共照明设施运行能耗、电梯节能、节约用水方案等内容。</w:t>
            </w:r>
            <w:r>
              <w:rPr>
                <w:rFonts w:ascii="仿宋_GB2312" w:hAnsi="宋体" w:eastAsia="仿宋_GB2312" w:cs="仿宋_GB2312"/>
                <w:color w:val="auto"/>
                <w:kern w:val="0"/>
                <w:sz w:val="28"/>
                <w:szCs w:val="28"/>
                <w:lang w:val="en-US" w:eastAsia="zh-CN" w:bidi="ar"/>
              </w:rPr>
              <w:br w:type="textWrapping"/>
            </w:r>
            <w:r>
              <w:rPr>
                <w:rFonts w:ascii="仿宋_GB2312" w:hAnsi="宋体" w:cs="仿宋_GB2312"/>
                <w:color w:val="auto"/>
                <w:kern w:val="0"/>
                <w:sz w:val="28"/>
                <w:szCs w:val="28"/>
                <w:lang w:val="en-US" w:eastAsia="zh-CN" w:bidi="ar"/>
              </w:rPr>
              <w:t xml:space="preserve">   </w:t>
            </w:r>
            <w:r>
              <w:rPr>
                <w:rFonts w:ascii="仿宋_GB2312" w:hAnsi="宋体" w:eastAsia="仿宋_GB2312" w:cs="仿宋_GB2312"/>
                <w:color w:val="auto"/>
                <w:kern w:val="0"/>
                <w:sz w:val="28"/>
                <w:szCs w:val="28"/>
                <w:lang w:val="en-US" w:eastAsia="zh-CN" w:bidi="ar"/>
              </w:rPr>
              <w:t>措施</w:t>
            </w:r>
            <w:r>
              <w:rPr>
                <w:rFonts w:hint="default" w:ascii="仿宋_GB2312" w:hAnsi="宋体" w:eastAsia="仿宋_GB2312" w:cs="仿宋_GB2312"/>
                <w:color w:val="auto"/>
                <w:kern w:val="0"/>
                <w:sz w:val="28"/>
                <w:szCs w:val="28"/>
                <w:lang w:val="en-US" w:eastAsia="zh-CN" w:bidi="ar"/>
              </w:rPr>
              <w:t>内容论述详细，完全贴合采购需求</w:t>
            </w:r>
            <w:r>
              <w:rPr>
                <w:rFonts w:ascii="仿宋_GB2312" w:hAnsi="宋体" w:eastAsia="仿宋_GB2312" w:cs="仿宋_GB2312"/>
                <w:color w:val="auto"/>
                <w:kern w:val="0"/>
                <w:sz w:val="28"/>
                <w:szCs w:val="28"/>
                <w:lang w:val="en-US" w:eastAsia="zh-CN" w:bidi="ar"/>
              </w:rPr>
              <w:t>的得2分；措施不完整或存在明显缺陷的得1分；无措施的不得分。</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4" w:hRule="atLeast"/>
          <w:jc w:val="center"/>
        </w:trPr>
        <w:tc>
          <w:tcPr>
            <w:tcW w:w="1306" w:type="dxa"/>
            <w:tcBorders>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0000FF"/>
                <w:sz w:val="28"/>
                <w:szCs w:val="28"/>
                <w:lang w:eastAsia="zh-CN"/>
              </w:rPr>
            </w:pPr>
          </w:p>
        </w:tc>
        <w:tc>
          <w:tcPr>
            <w:tcW w:w="1287" w:type="dxa"/>
            <w:tcBorders>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_GB2312" w:hAnsi="仿宋_GB2312" w:eastAsia="仿宋_GB2312" w:cs="仿宋_GB2312"/>
                <w:color w:val="auto"/>
                <w:sz w:val="28"/>
                <w:szCs w:val="28"/>
                <w:lang w:val="en-US" w:eastAsia="zh-CN"/>
              </w:rPr>
            </w:pPr>
            <w:r>
              <w:rPr>
                <w:rFonts w:ascii="仿宋_GB2312" w:hAnsi="宋体" w:eastAsia="仿宋_GB2312" w:cs="仿宋_GB2312"/>
                <w:color w:val="auto"/>
                <w:kern w:val="0"/>
                <w:sz w:val="28"/>
                <w:szCs w:val="28"/>
                <w:lang w:val="en-US" w:eastAsia="zh-CN" w:bidi="ar"/>
              </w:rPr>
              <w:t>应急方案</w:t>
            </w:r>
            <w:r>
              <w:rPr>
                <w:rFonts w:ascii="仿宋_GB2312" w:hAnsi="宋体" w:cs="仿宋_GB2312"/>
                <w:color w:val="auto"/>
                <w:kern w:val="0"/>
                <w:sz w:val="28"/>
                <w:szCs w:val="28"/>
                <w:lang w:val="en-US" w:eastAsia="zh-CN" w:bidi="ar"/>
              </w:rPr>
              <w:t>（2分）</w:t>
            </w:r>
          </w:p>
        </w:tc>
        <w:tc>
          <w:tcPr>
            <w:tcW w:w="5816"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firstLine="560" w:firstLineChars="200"/>
              <w:textAlignment w:val="center"/>
              <w:rPr>
                <w:rFonts w:hint="default" w:ascii="仿宋_GB2312" w:hAnsi="宋体" w:eastAsia="仿宋_GB2312" w:cs="仿宋_GB2312"/>
                <w:color w:val="auto"/>
                <w:kern w:val="0"/>
                <w:sz w:val="28"/>
                <w:szCs w:val="28"/>
                <w:lang w:val="en-US" w:eastAsia="zh-CN" w:bidi="ar"/>
              </w:rPr>
            </w:pPr>
            <w:r>
              <w:rPr>
                <w:rFonts w:ascii="仿宋_GB2312" w:hAnsi="仿宋_GB2312" w:eastAsia="仿宋_GB2312" w:cs="仿宋_GB2312"/>
                <w:color w:val="auto"/>
                <w:sz w:val="28"/>
                <w:szCs w:val="28"/>
                <w:lang w:val="en-US" w:eastAsia="zh-CN"/>
              </w:rPr>
              <w:t>投标人针对本次项目履行过程中可能发生的应急事件提出应急保障方案，内容包括但不限于：①自然灾害；②消防安全事故；③设施设备故障；④突发事件；⑤停水停电、排水排污、防洪等</w:t>
            </w:r>
            <w:r>
              <w:rPr>
                <w:rFonts w:ascii="仿宋_GB2312" w:hAnsi="仿宋_GB2312" w:cs="仿宋_GB2312"/>
                <w:color w:val="auto"/>
                <w:sz w:val="28"/>
                <w:szCs w:val="28"/>
                <w:lang w:val="en-US" w:eastAsia="zh-CN"/>
              </w:rPr>
              <w:t>；⑥</w:t>
            </w:r>
            <w:r>
              <w:rPr>
                <w:rFonts w:ascii="仿宋_GB2312" w:hAnsi="仿宋_GB2312" w:eastAsia="仿宋_GB2312" w:cs="仿宋_GB2312"/>
                <w:color w:val="auto"/>
                <w:sz w:val="28"/>
                <w:szCs w:val="28"/>
                <w:lang w:val="en-US" w:eastAsia="zh-CN"/>
              </w:rPr>
              <w:t>公共卫生事件</w:t>
            </w:r>
            <w:r>
              <w:rPr>
                <w:rFonts w:ascii="仿宋_GB2312" w:hAnsi="仿宋_GB2312" w:cs="仿宋_GB2312"/>
                <w:color w:val="auto"/>
                <w:sz w:val="28"/>
                <w:szCs w:val="28"/>
                <w:lang w:val="en-US" w:eastAsia="zh-CN"/>
              </w:rPr>
              <w:t>；⑦</w:t>
            </w:r>
            <w:r>
              <w:rPr>
                <w:rFonts w:ascii="仿宋_GB2312" w:hAnsi="仿宋_GB2312" w:eastAsia="仿宋_GB2312" w:cs="仿宋_GB2312"/>
                <w:color w:val="auto"/>
                <w:sz w:val="28"/>
                <w:szCs w:val="28"/>
                <w:lang w:val="en-US" w:eastAsia="zh-CN"/>
              </w:rPr>
              <w:t>群体事件</w:t>
            </w:r>
            <w:r>
              <w:rPr>
                <w:rFonts w:ascii="仿宋_GB2312" w:hAnsi="仿宋_GB2312" w:cs="仿宋_GB2312"/>
                <w:color w:val="auto"/>
                <w:sz w:val="28"/>
                <w:szCs w:val="28"/>
                <w:lang w:val="en-US" w:eastAsia="zh-CN"/>
              </w:rPr>
              <w:t>；⑧</w:t>
            </w:r>
            <w:r>
              <w:rPr>
                <w:rFonts w:ascii="仿宋_GB2312" w:hAnsi="仿宋_GB2312" w:eastAsia="仿宋_GB2312" w:cs="仿宋_GB2312"/>
                <w:color w:val="auto"/>
                <w:sz w:val="28"/>
                <w:szCs w:val="28"/>
                <w:lang w:val="en-US" w:eastAsia="zh-CN"/>
              </w:rPr>
              <w:t>采购人认为需要的其他应急内容</w:t>
            </w:r>
            <w:r>
              <w:rPr>
                <w:rFonts w:ascii="仿宋_GB2312" w:hAnsi="宋体" w:eastAsia="仿宋_GB2312" w:cs="仿宋_GB2312"/>
                <w:color w:val="auto"/>
                <w:kern w:val="0"/>
                <w:sz w:val="28"/>
                <w:szCs w:val="28"/>
                <w:lang w:val="en-US" w:eastAsia="zh-CN" w:bidi="ar"/>
              </w:rPr>
              <w:t>。</w:t>
            </w:r>
          </w:p>
          <w:p>
            <w:pPr>
              <w:keepNext w:val="0"/>
              <w:keepLines w:val="0"/>
              <w:pageBreakBefore w:val="0"/>
              <w:kinsoku/>
              <w:wordWrap/>
              <w:overflowPunct/>
              <w:topLinePunct w:val="0"/>
              <w:bidi w:val="0"/>
              <w:snapToGrid/>
              <w:spacing w:line="400" w:lineRule="exact"/>
              <w:ind w:left="0" w:right="0" w:firstLine="560" w:firstLineChars="200"/>
              <w:rPr>
                <w:rFonts w:hint="default" w:ascii="仿宋_GB2312" w:hAnsi="仿宋_GB2312" w:eastAsia="仿宋_GB2312" w:cs="仿宋_GB2312"/>
                <w:color w:val="auto"/>
                <w:sz w:val="28"/>
                <w:szCs w:val="28"/>
                <w:lang w:val="en-US" w:eastAsia="zh-CN"/>
              </w:rPr>
            </w:pPr>
            <w:r>
              <w:rPr>
                <w:rFonts w:ascii="仿宋_GB2312" w:hAnsi="宋体" w:eastAsia="仿宋_GB2312" w:cs="仿宋_GB2312"/>
                <w:color w:val="auto"/>
                <w:kern w:val="0"/>
                <w:sz w:val="28"/>
                <w:szCs w:val="28"/>
                <w:lang w:val="en-US" w:eastAsia="zh-CN" w:bidi="ar"/>
              </w:rPr>
              <w:t>方案对每项内容论述详细，完全贴合采购需求的得</w:t>
            </w:r>
            <w:r>
              <w:rPr>
                <w:rFonts w:ascii="仿宋_GB2312" w:hAnsi="宋体" w:cs="仿宋_GB2312"/>
                <w:color w:val="auto"/>
                <w:kern w:val="0"/>
                <w:sz w:val="28"/>
                <w:szCs w:val="28"/>
                <w:lang w:val="en-US" w:eastAsia="zh-CN" w:bidi="ar"/>
              </w:rPr>
              <w:t>2</w:t>
            </w:r>
            <w:r>
              <w:rPr>
                <w:rFonts w:ascii="仿宋_GB2312" w:hAnsi="宋体" w:eastAsia="仿宋_GB2312" w:cs="仿宋_GB2312"/>
                <w:color w:val="auto"/>
                <w:kern w:val="0"/>
                <w:sz w:val="28"/>
                <w:szCs w:val="28"/>
                <w:lang w:val="en-US" w:eastAsia="zh-CN" w:bidi="ar"/>
              </w:rPr>
              <w:t>分；方案对每项内容虽阐述但未贴合采购需求进行论述，或内容未包括具体细节的得</w:t>
            </w:r>
            <w:r>
              <w:rPr>
                <w:rFonts w:ascii="仿宋_GB2312" w:hAnsi="宋体" w:cs="仿宋_GB2312"/>
                <w:color w:val="auto"/>
                <w:kern w:val="0"/>
                <w:sz w:val="28"/>
                <w:szCs w:val="28"/>
                <w:lang w:val="en-US" w:eastAsia="zh-CN" w:bidi="ar"/>
              </w:rPr>
              <w:t>1</w:t>
            </w:r>
            <w:r>
              <w:rPr>
                <w:rFonts w:ascii="仿宋_GB2312" w:hAnsi="宋体" w:eastAsia="仿宋_GB2312" w:cs="仿宋_GB2312"/>
                <w:color w:val="auto"/>
                <w:kern w:val="0"/>
                <w:sz w:val="28"/>
                <w:szCs w:val="28"/>
                <w:lang w:val="en-US" w:eastAsia="zh-CN" w:bidi="ar"/>
              </w:rPr>
              <w:t>分；无方案的不得分。</w:t>
            </w:r>
          </w:p>
        </w:tc>
        <w:tc>
          <w:tcPr>
            <w:tcW w:w="66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w:t>
            </w:r>
          </w:p>
        </w:tc>
      </w:tr>
    </w:tbl>
    <w:p>
      <w:pPr>
        <w:keepNext w:val="0"/>
        <w:keepLines w:val="0"/>
        <w:pageBreakBefore w:val="0"/>
        <w:numPr>
          <w:ilvl w:val="0"/>
          <w:numId w:val="0"/>
        </w:numPr>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kinsoku/>
        <w:wordWrap/>
        <w:overflowPunct/>
        <w:topLinePunct w:val="0"/>
        <w:autoSpaceDE/>
        <w:autoSpaceDN/>
        <w:bidi w:val="0"/>
        <w:adjustRightInd/>
        <w:snapToGrid/>
        <w:spacing w:line="500" w:lineRule="exact"/>
        <w:ind w:firstLine="64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变更为</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lang w:val="zh-TW" w:eastAsia="zh-CN"/>
        </w:rPr>
        <w:t>第七章“评标方法和标准”</w:t>
      </w:r>
      <w:r>
        <w:rPr>
          <w:rFonts w:hint="eastAsia" w:ascii="仿宋_GB2312" w:hAnsi="仿宋_GB2312" w:eastAsia="仿宋_GB2312" w:cs="仿宋_GB2312"/>
          <w:b w:val="0"/>
          <w:bCs w:val="0"/>
          <w:color w:val="auto"/>
          <w:sz w:val="32"/>
          <w:szCs w:val="32"/>
          <w:highlight w:val="none"/>
          <w:lang w:val="en-US" w:eastAsia="zh-CN"/>
        </w:rPr>
        <w:t>-“二、 评标标准（满分100分）”</w:t>
      </w:r>
    </w:p>
    <w:tbl>
      <w:tblPr>
        <w:tblStyle w:val="6"/>
        <w:tblW w:w="9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307"/>
        <w:gridCol w:w="5907"/>
        <w:gridCol w:w="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Times New Roman" w:hAnsi="Times New Roman" w:eastAsia="仿宋"/>
                <w:b/>
                <w:bCs/>
                <w:color w:val="auto"/>
                <w:sz w:val="28"/>
                <w:szCs w:val="28"/>
              </w:rPr>
            </w:pPr>
            <w:r>
              <w:rPr>
                <w:rFonts w:ascii="仿宋" w:hAnsi="仿宋" w:eastAsia="仿宋"/>
                <w:b/>
                <w:color w:val="auto"/>
                <w:sz w:val="28"/>
                <w:szCs w:val="28"/>
              </w:rPr>
              <w:t>评分内容</w:t>
            </w:r>
          </w:p>
        </w:tc>
        <w:tc>
          <w:tcPr>
            <w:tcW w:w="13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Times New Roman" w:hAnsi="Times New Roman" w:eastAsia="仿宋"/>
                <w:b/>
                <w:bCs/>
                <w:color w:val="auto"/>
                <w:sz w:val="28"/>
                <w:szCs w:val="28"/>
              </w:rPr>
            </w:pPr>
            <w:r>
              <w:rPr>
                <w:rFonts w:ascii="仿宋" w:hAnsi="仿宋" w:eastAsia="仿宋"/>
                <w:b/>
                <w:color w:val="auto"/>
                <w:sz w:val="28"/>
                <w:szCs w:val="28"/>
              </w:rPr>
              <w:t>评分因素</w:t>
            </w: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Times New Roman" w:hAnsi="Times New Roman" w:eastAsia="仿宋"/>
                <w:b/>
                <w:bCs/>
                <w:color w:val="auto"/>
                <w:sz w:val="28"/>
                <w:szCs w:val="28"/>
              </w:rPr>
            </w:pPr>
            <w:r>
              <w:rPr>
                <w:rFonts w:ascii="仿宋" w:hAnsi="仿宋" w:eastAsia="仿宋"/>
                <w:b/>
                <w:color w:val="auto"/>
                <w:sz w:val="28"/>
                <w:szCs w:val="28"/>
              </w:rPr>
              <w:t>评分标准</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Times New Roman" w:hAnsi="Times New Roman" w:eastAsia="仿宋"/>
                <w:b/>
                <w:bCs/>
                <w:color w:val="auto"/>
                <w:sz w:val="28"/>
                <w:szCs w:val="28"/>
              </w:rPr>
            </w:pPr>
            <w:r>
              <w:rPr>
                <w:rFonts w:ascii="仿宋" w:hAnsi="仿宋" w:eastAsia="仿宋"/>
                <w:b/>
                <w:color w:val="auto"/>
                <w:sz w:val="28"/>
                <w:szCs w:val="2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4"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Times New Roman" w:hAnsi="Times New Roman" w:eastAsia="仿宋"/>
                <w:b/>
                <w:bCs/>
                <w:color w:val="auto"/>
                <w:sz w:val="28"/>
                <w:szCs w:val="28"/>
              </w:rPr>
            </w:pPr>
            <w:r>
              <w:rPr>
                <w:rFonts w:ascii="仿宋" w:hAnsi="仿宋" w:eastAsia="仿宋"/>
                <w:b/>
                <w:bCs/>
                <w:color w:val="auto"/>
                <w:sz w:val="28"/>
                <w:szCs w:val="28"/>
                <w:lang w:eastAsia="zh-CN"/>
              </w:rPr>
              <w:t>投标</w:t>
            </w:r>
            <w:r>
              <w:rPr>
                <w:rFonts w:ascii="仿宋" w:hAnsi="仿宋" w:eastAsia="仿宋"/>
                <w:b/>
                <w:bCs/>
                <w:color w:val="auto"/>
                <w:sz w:val="28"/>
                <w:szCs w:val="28"/>
              </w:rPr>
              <w:t>报价</w:t>
            </w:r>
          </w:p>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color w:val="auto"/>
                <w:sz w:val="28"/>
                <w:szCs w:val="28"/>
              </w:rPr>
            </w:pPr>
            <w:r>
              <w:rPr>
                <w:rFonts w:ascii="仿宋" w:hAnsi="仿宋" w:eastAsia="仿宋"/>
                <w:b/>
                <w:bCs/>
                <w:color w:val="auto"/>
                <w:sz w:val="28"/>
                <w:szCs w:val="28"/>
              </w:rPr>
              <w:t>（</w:t>
            </w:r>
            <w:r>
              <w:rPr>
                <w:rFonts w:hint="eastAsia" w:ascii="仿宋" w:hAnsi="仿宋" w:eastAsia="仿宋"/>
                <w:b/>
                <w:bCs/>
                <w:color w:val="auto"/>
                <w:sz w:val="28"/>
                <w:szCs w:val="28"/>
                <w:lang w:val="en-US" w:eastAsia="zh-CN"/>
              </w:rPr>
              <w:t>15</w:t>
            </w:r>
            <w:r>
              <w:rPr>
                <w:rFonts w:ascii="仿宋" w:hAnsi="仿宋" w:eastAsia="仿宋"/>
                <w:b/>
                <w:bCs/>
                <w:color w:val="auto"/>
                <w:sz w:val="28"/>
                <w:szCs w:val="28"/>
              </w:rPr>
              <w:t>分）</w:t>
            </w:r>
          </w:p>
        </w:tc>
        <w:tc>
          <w:tcPr>
            <w:tcW w:w="13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color w:val="auto"/>
                <w:sz w:val="28"/>
                <w:szCs w:val="28"/>
                <w:lang w:val="en-US" w:eastAsia="zh-CN"/>
              </w:rPr>
            </w:pPr>
            <w:r>
              <w:rPr>
                <w:rFonts w:ascii="仿宋" w:hAnsi="仿宋" w:eastAsia="仿宋"/>
                <w:b/>
                <w:color w:val="auto"/>
                <w:sz w:val="28"/>
                <w:szCs w:val="28"/>
                <w:lang w:val="en-US" w:eastAsia="zh-CN"/>
              </w:rPr>
              <w:t>投标报价</w:t>
            </w: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rPr>
            </w:pPr>
            <w:r>
              <w:rPr>
                <w:rFonts w:ascii="仿宋_GB2312" w:hAnsi="仿宋_GB2312" w:eastAsia="仿宋_GB2312" w:cs="仿宋_GB2312"/>
                <w:color w:val="auto"/>
                <w:sz w:val="28"/>
                <w:szCs w:val="28"/>
              </w:rPr>
              <w:t>价格分统一采用低价优先法计算，即满足招标文件要求且投标价格最低的投标报价为评标基准价，其价格分为满分。</w:t>
            </w:r>
          </w:p>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u w:val="single"/>
                <w:lang w:val="en-US" w:eastAsia="zh-CN"/>
              </w:rPr>
            </w:pPr>
            <w:r>
              <w:rPr>
                <w:rFonts w:ascii="仿宋_GB2312" w:hAnsi="仿宋_GB2312" w:eastAsia="仿宋_GB2312" w:cs="仿宋_GB2312"/>
                <w:color w:val="auto"/>
                <w:sz w:val="28"/>
                <w:szCs w:val="28"/>
              </w:rPr>
              <w:t>其他投标人的价格分统一按照下列公式计算：投标报价得分=（评标基准价/投标报价）×</w:t>
            </w:r>
            <w:r>
              <w:rPr>
                <w:rFonts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single"/>
                <w:lang w:val="en-US" w:eastAsia="zh-CN"/>
              </w:rPr>
              <w:t>15</w:t>
            </w:r>
            <w:r>
              <w:rPr>
                <w:rFonts w:ascii="仿宋_GB2312" w:hAnsi="仿宋_GB2312" w:eastAsia="仿宋_GB2312" w:cs="仿宋_GB2312"/>
                <w:color w:val="auto"/>
                <w:sz w:val="28"/>
                <w:szCs w:val="28"/>
                <w:u w:val="single"/>
                <w:lang w:val="en-US" w:eastAsia="zh-CN"/>
              </w:rPr>
              <w:t xml:space="preserve"> </w:t>
            </w:r>
          </w:p>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rPr>
            </w:pPr>
            <w:r>
              <w:rPr>
                <w:rFonts w:ascii="仿宋_GB2312" w:hAnsi="仿宋_GB2312" w:eastAsia="仿宋_GB2312" w:cs="仿宋_GB2312"/>
                <w:color w:val="auto"/>
                <w:sz w:val="28"/>
                <w:szCs w:val="28"/>
              </w:rPr>
              <w:t>因落实政府采购政策进行价格调整的，以调整后的价格计算评标基准价和投标报价得分。</w:t>
            </w:r>
          </w:p>
          <w:p>
            <w:pPr>
              <w:keepNext w:val="0"/>
              <w:keepLines w:val="0"/>
              <w:pageBreakBefore w:val="0"/>
              <w:kinsoku/>
              <w:wordWrap/>
              <w:overflowPunct/>
              <w:topLinePunct w:val="0"/>
              <w:bidi w:val="0"/>
              <w:snapToGrid/>
              <w:spacing w:line="400" w:lineRule="exact"/>
              <w:ind w:left="0" w:right="0"/>
              <w:rPr>
                <w:rFonts w:hint="default" w:ascii="仿宋" w:hAnsi="仿宋" w:eastAsia="仿宋"/>
                <w:b/>
                <w:color w:val="auto"/>
                <w:sz w:val="28"/>
                <w:szCs w:val="28"/>
              </w:rPr>
            </w:pPr>
            <w:r>
              <w:rPr>
                <w:rFonts w:ascii="仿宋_GB2312" w:hAnsi="仿宋_GB2312" w:eastAsia="仿宋_GB2312" w:cs="仿宋_GB2312"/>
                <w:color w:val="auto"/>
                <w:sz w:val="28"/>
                <w:szCs w:val="28"/>
                <w:highlight w:val="none"/>
                <w:lang w:eastAsia="zh-CN"/>
              </w:rPr>
              <w:t>（</w:t>
            </w:r>
            <w:r>
              <w:rPr>
                <w:rFonts w:ascii="仿宋_GB2312" w:hAnsi="仿宋_GB2312" w:eastAsia="仿宋_GB2312" w:cs="仿宋_GB2312"/>
                <w:color w:val="auto"/>
                <w:sz w:val="28"/>
                <w:szCs w:val="28"/>
                <w:highlight w:val="none"/>
                <w:lang w:val="en-US" w:eastAsia="zh-CN"/>
              </w:rPr>
              <w:t>当涉及政府采购政策叠加适用，统一在原投标报价的基础上进行价格扣除</w:t>
            </w:r>
            <w:r>
              <w:rPr>
                <w:rFonts w:ascii="仿宋_GB2312" w:hAnsi="仿宋_GB2312" w:eastAsia="仿宋_GB2312" w:cs="仿宋_GB2312"/>
                <w:color w:val="auto"/>
                <w:sz w:val="28"/>
                <w:szCs w:val="28"/>
                <w:highlight w:val="none"/>
                <w:lang w:eastAsia="zh-CN"/>
              </w:rPr>
              <w:t>）</w:t>
            </w:r>
            <w:r>
              <w:rPr>
                <w:rFonts w:ascii="仿宋_GB2312" w:hAnsi="仿宋_GB2312" w:eastAsia="仿宋_GB2312" w:cs="仿宋_GB2312"/>
                <w:color w:val="auto"/>
                <w:sz w:val="28"/>
                <w:szCs w:val="28"/>
                <w:highlight w:val="none"/>
              </w:rPr>
              <w:t>。</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b/>
                <w:color w:val="auto"/>
                <w:sz w:val="28"/>
                <w:szCs w:val="28"/>
                <w:lang w:val="en-US" w:eastAsia="zh-CN"/>
              </w:rPr>
            </w:pPr>
            <w:r>
              <w:rPr>
                <w:rFonts w:hint="eastAsia" w:ascii="仿宋" w:hAnsi="仿宋" w:eastAsia="仿宋"/>
                <w:b/>
                <w:color w:val="auto"/>
                <w:sz w:val="28"/>
                <w:szCs w:val="28"/>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4" w:hRule="atLeast"/>
          <w:jc w:val="center"/>
        </w:trPr>
        <w:tc>
          <w:tcPr>
            <w:tcW w:w="1326" w:type="dxa"/>
            <w:vMerge w:val="restart"/>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lang w:eastAsia="zh-CN"/>
              </w:rPr>
            </w:pPr>
            <w:r>
              <w:rPr>
                <w:rFonts w:ascii="仿宋" w:hAnsi="仿宋" w:eastAsia="仿宋"/>
                <w:b/>
                <w:bCs/>
                <w:color w:val="auto"/>
                <w:sz w:val="28"/>
                <w:szCs w:val="28"/>
                <w:lang w:eastAsia="zh-CN"/>
              </w:rPr>
              <w:t>技术部分（</w:t>
            </w:r>
            <w:r>
              <w:rPr>
                <w:rFonts w:ascii="仿宋" w:hAnsi="仿宋" w:eastAsia="仿宋"/>
                <w:b/>
                <w:bCs/>
                <w:color w:val="auto"/>
                <w:sz w:val="28"/>
                <w:szCs w:val="28"/>
                <w:lang w:val="en-US" w:eastAsia="zh-CN"/>
              </w:rPr>
              <w:t>35</w:t>
            </w:r>
            <w:r>
              <w:rPr>
                <w:rFonts w:ascii="仿宋" w:hAnsi="仿宋" w:eastAsia="仿宋"/>
                <w:b/>
                <w:bCs/>
                <w:color w:val="auto"/>
                <w:sz w:val="28"/>
                <w:szCs w:val="28"/>
                <w:lang w:eastAsia="zh-CN"/>
              </w:rPr>
              <w:t>）</w:t>
            </w:r>
          </w:p>
          <w:p>
            <w:pPr>
              <w:keepNext w:val="0"/>
              <w:keepLines w:val="0"/>
              <w:pageBreakBefore w:val="0"/>
              <w:kinsoku/>
              <w:wordWrap/>
              <w:overflowPunct/>
              <w:topLinePunct w:val="0"/>
              <w:bidi w:val="0"/>
              <w:snapToGrid/>
              <w:spacing w:line="400" w:lineRule="exact"/>
              <w:ind w:left="0" w:right="0"/>
              <w:jc w:val="center"/>
              <w:rPr>
                <w:rFonts w:hint="default"/>
                <w:color w:val="auto"/>
                <w:sz w:val="28"/>
                <w:szCs w:val="28"/>
              </w:rPr>
            </w:pPr>
          </w:p>
          <w:p>
            <w:pPr>
              <w:pStyle w:val="2"/>
              <w:keepNext w:val="0"/>
              <w:keepLines w:val="0"/>
              <w:pageBreakBefore w:val="0"/>
              <w:kinsoku/>
              <w:wordWrap/>
              <w:overflowPunct/>
              <w:topLinePunct w:val="0"/>
              <w:bidi w:val="0"/>
              <w:snapToGrid/>
              <w:spacing w:line="400" w:lineRule="exact"/>
              <w:ind w:left="0" w:right="0"/>
              <w:jc w:val="center"/>
              <w:rPr>
                <w:color w:val="auto"/>
                <w:sz w:val="28"/>
                <w:szCs w:val="28"/>
              </w:rPr>
            </w:pPr>
          </w:p>
        </w:tc>
        <w:tc>
          <w:tcPr>
            <w:tcW w:w="1307" w:type="dxa"/>
            <w:vMerge w:val="restart"/>
            <w:tcBorders>
              <w:top w:val="single" w:color="auto" w:sz="4" w:space="0"/>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r>
              <w:rPr>
                <w:rFonts w:ascii="仿宋" w:hAnsi="仿宋" w:eastAsia="仿宋"/>
                <w:b/>
                <w:color w:val="auto"/>
                <w:sz w:val="28"/>
                <w:szCs w:val="28"/>
                <w:lang w:val="en-US" w:eastAsia="zh-CN"/>
              </w:rPr>
              <w:t>人员配备（35）</w:t>
            </w: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 w:hAnsi="仿宋" w:eastAsia="仿宋"/>
                <w:b/>
                <w:color w:val="auto"/>
                <w:sz w:val="28"/>
                <w:szCs w:val="28"/>
                <w:lang w:val="en-US" w:eastAsia="zh-CN" w:bidi="ar"/>
              </w:rPr>
            </w:pPr>
            <w:r>
              <w:rPr>
                <w:rFonts w:ascii="仿宋" w:hAnsi="仿宋" w:eastAsia="仿宋"/>
                <w:b/>
                <w:color w:val="auto"/>
                <w:sz w:val="28"/>
                <w:szCs w:val="28"/>
                <w:lang w:val="en-US" w:eastAsia="zh-CN" w:bidi="ar"/>
              </w:rPr>
              <w:t>1.拟派本项目的项目经理：</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Cs/>
                <w:color w:val="auto"/>
                <w:sz w:val="28"/>
                <w:szCs w:val="28"/>
                <w:lang w:val="en-US" w:eastAsia="zh-CN" w:bidi="ar"/>
              </w:rPr>
              <w:t>①具有</w:t>
            </w:r>
            <w:r>
              <w:rPr>
                <w:rFonts w:hint="eastAsia" w:ascii="仿宋" w:hAnsi="仿宋" w:eastAsia="仿宋"/>
                <w:bCs/>
                <w:color w:val="auto"/>
                <w:sz w:val="28"/>
                <w:szCs w:val="28"/>
                <w:lang w:val="en-US" w:eastAsia="zh-CN" w:bidi="ar"/>
              </w:rPr>
              <w:t>专</w:t>
            </w:r>
            <w:r>
              <w:rPr>
                <w:rFonts w:ascii="仿宋" w:hAnsi="仿宋" w:eastAsia="仿宋"/>
                <w:bCs/>
                <w:color w:val="auto"/>
                <w:sz w:val="28"/>
                <w:szCs w:val="28"/>
                <w:lang w:val="en-US" w:eastAsia="zh-CN" w:bidi="ar"/>
              </w:rPr>
              <w:t>科及以上学历得</w:t>
            </w:r>
            <w:r>
              <w:rPr>
                <w:rFonts w:ascii="仿宋" w:hAnsi="仿宋" w:eastAsia="仿宋"/>
                <w:bCs/>
                <w:color w:val="auto"/>
                <w:sz w:val="28"/>
                <w:szCs w:val="28"/>
                <w:lang w:val="en" w:eastAsia="zh-CN" w:bidi="ar"/>
              </w:rPr>
              <w:t>2</w:t>
            </w:r>
            <w:r>
              <w:rPr>
                <w:rFonts w:ascii="仿宋" w:hAnsi="仿宋" w:eastAsia="仿宋"/>
                <w:bCs/>
                <w:color w:val="auto"/>
                <w:sz w:val="28"/>
                <w:szCs w:val="28"/>
                <w:lang w:val="en-US" w:eastAsia="zh-CN" w:bidi="ar"/>
              </w:rPr>
              <w:t>分；（提供学历证书扫描件）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Cs/>
                <w:color w:val="auto"/>
                <w:sz w:val="28"/>
                <w:szCs w:val="28"/>
                <w:lang w:val="en-US" w:eastAsia="zh-CN" w:bidi="ar"/>
              </w:rPr>
              <w:t>②年龄45岁以下得</w:t>
            </w:r>
            <w:r>
              <w:rPr>
                <w:rFonts w:hint="default" w:ascii="仿宋" w:hAnsi="仿宋" w:eastAsia="仿宋"/>
                <w:bCs/>
                <w:color w:val="auto"/>
                <w:sz w:val="28"/>
                <w:szCs w:val="28"/>
                <w:lang w:val="en" w:eastAsia="zh-CN" w:bidi="ar"/>
              </w:rPr>
              <w:t>2</w:t>
            </w:r>
            <w:r>
              <w:rPr>
                <w:rFonts w:ascii="仿宋" w:hAnsi="仿宋" w:eastAsia="仿宋"/>
                <w:bCs/>
                <w:color w:val="auto"/>
                <w:sz w:val="28"/>
                <w:szCs w:val="28"/>
                <w:lang w:val="en-US" w:eastAsia="zh-CN" w:bidi="ar"/>
              </w:rPr>
              <w:t>分；（提供身份证扫描件）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Cs/>
                <w:color w:val="auto"/>
                <w:sz w:val="28"/>
                <w:szCs w:val="28"/>
                <w:lang w:val="en-US" w:eastAsia="zh-CN" w:bidi="ar"/>
              </w:rPr>
              <w:t>③具有物业管理工作三年以上（含三年）经验的得2分。（提供类似项目工作经验证明）。</w:t>
            </w:r>
          </w:p>
          <w:p>
            <w:pPr>
              <w:keepNext w:val="0"/>
              <w:keepLines w:val="0"/>
              <w:pageBreakBefore w:val="0"/>
              <w:kinsoku/>
              <w:wordWrap/>
              <w:overflowPunct/>
              <w:topLinePunct w:val="0"/>
              <w:bidi w:val="0"/>
              <w:snapToGrid/>
              <w:spacing w:line="400" w:lineRule="exact"/>
              <w:ind w:left="0" w:right="0"/>
              <w:rPr>
                <w:rFonts w:hint="default" w:ascii="仿宋" w:hAnsi="仿宋" w:eastAsia="仿宋" w:cs="Times New Roman"/>
                <w:bCs/>
                <w:color w:val="auto"/>
                <w:sz w:val="28"/>
                <w:szCs w:val="28"/>
                <w:lang w:val="en-US" w:eastAsia="zh-CN" w:bidi="ar"/>
              </w:rPr>
            </w:pPr>
            <w:r>
              <w:rPr>
                <w:rFonts w:ascii="仿宋" w:hAnsi="仿宋" w:eastAsia="仿宋"/>
                <w:b/>
                <w:color w:val="auto"/>
                <w:sz w:val="28"/>
                <w:szCs w:val="28"/>
                <w:lang w:val="en-US" w:eastAsia="zh-CN" w:bidi="ar"/>
              </w:rPr>
              <w:t>注：需提供拟派人员在本单位2026年任意一个月的社保证明材料（网页截图或窗口打印资料或社保部门出具的证明均可）。</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Times New Roman"/>
                <w:b/>
                <w:color w:val="auto"/>
                <w:sz w:val="28"/>
                <w:szCs w:val="28"/>
                <w:lang w:val="en" w:eastAsia="zh-CN"/>
              </w:rPr>
            </w:pPr>
            <w:r>
              <w:rPr>
                <w:rFonts w:ascii="仿宋" w:hAnsi="仿宋" w:eastAsia="仿宋" w:cs="Times New Roman"/>
                <w:b/>
                <w:color w:val="auto"/>
                <w:sz w:val="28"/>
                <w:szCs w:val="28"/>
                <w:lang w:val="en"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8" w:hRule="atLeast"/>
          <w:jc w:val="center"/>
        </w:trPr>
        <w:tc>
          <w:tcPr>
            <w:tcW w:w="132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rPr>
            </w:pPr>
          </w:p>
        </w:tc>
        <w:tc>
          <w:tcPr>
            <w:tcW w:w="130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 w:hAnsi="仿宋" w:eastAsia="仿宋"/>
                <w:b/>
                <w:color w:val="auto"/>
                <w:sz w:val="28"/>
                <w:szCs w:val="28"/>
                <w:lang w:val="en-US" w:eastAsia="zh-CN" w:bidi="ar"/>
              </w:rPr>
            </w:pPr>
            <w:r>
              <w:rPr>
                <w:rFonts w:ascii="仿宋" w:hAnsi="仿宋" w:eastAsia="仿宋"/>
                <w:b/>
                <w:color w:val="auto"/>
                <w:sz w:val="28"/>
                <w:szCs w:val="28"/>
                <w:lang w:val="en-US" w:eastAsia="zh-CN" w:bidi="ar"/>
              </w:rPr>
              <w:t>2.拟派本项目的秩序主管：</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Cs/>
                <w:color w:val="auto"/>
                <w:sz w:val="28"/>
                <w:szCs w:val="28"/>
                <w:lang w:val="en-US" w:eastAsia="zh-CN" w:bidi="ar"/>
              </w:rPr>
              <w:t>①</w:t>
            </w:r>
            <w:r>
              <w:rPr>
                <w:rFonts w:ascii="仿宋" w:hAnsi="仿宋" w:eastAsia="仿宋"/>
                <w:color w:val="auto"/>
                <w:sz w:val="28"/>
                <w:szCs w:val="28"/>
                <w:lang w:val="en-US" w:eastAsia="zh-CN"/>
              </w:rPr>
              <w:t>退伍军人的得2分；（提供退伍证明材料扫描件）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color w:val="auto"/>
                <w:sz w:val="28"/>
                <w:szCs w:val="28"/>
                <w:lang w:val="en-US" w:eastAsia="zh-CN"/>
              </w:rPr>
            </w:pPr>
            <w:r>
              <w:rPr>
                <w:rFonts w:ascii="仿宋" w:hAnsi="仿宋" w:eastAsia="仿宋"/>
                <w:bCs/>
                <w:color w:val="auto"/>
                <w:sz w:val="28"/>
                <w:szCs w:val="28"/>
                <w:lang w:val="en-US" w:eastAsia="zh-CN" w:bidi="ar"/>
              </w:rPr>
              <w:t>②</w:t>
            </w:r>
            <w:r>
              <w:rPr>
                <w:rFonts w:ascii="仿宋" w:hAnsi="仿宋" w:eastAsia="仿宋"/>
                <w:color w:val="auto"/>
                <w:sz w:val="28"/>
                <w:szCs w:val="28"/>
                <w:lang w:val="en-US" w:eastAsia="zh-CN"/>
              </w:rPr>
              <w:t>持有保安员证的得</w:t>
            </w:r>
            <w:r>
              <w:rPr>
                <w:rFonts w:hint="default" w:ascii="仿宋" w:hAnsi="仿宋" w:eastAsia="仿宋"/>
                <w:color w:val="auto"/>
                <w:sz w:val="28"/>
                <w:szCs w:val="28"/>
                <w:lang w:val="en" w:eastAsia="zh-CN"/>
              </w:rPr>
              <w:t>1</w:t>
            </w:r>
            <w:r>
              <w:rPr>
                <w:rFonts w:ascii="仿宋" w:hAnsi="仿宋" w:eastAsia="仿宋"/>
                <w:color w:val="auto"/>
                <w:sz w:val="28"/>
                <w:szCs w:val="28"/>
                <w:lang w:val="en-US" w:eastAsia="zh-CN"/>
              </w:rPr>
              <w:t>分；（提供证书扫描件）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color w:val="auto"/>
                <w:sz w:val="28"/>
                <w:szCs w:val="28"/>
                <w:lang w:val="en-US" w:eastAsia="zh-CN"/>
              </w:rPr>
            </w:pPr>
            <w:r>
              <w:rPr>
                <w:rFonts w:ascii="仿宋" w:hAnsi="仿宋" w:eastAsia="仿宋"/>
                <w:bCs/>
                <w:color w:val="auto"/>
                <w:sz w:val="28"/>
                <w:szCs w:val="28"/>
                <w:lang w:val="en-US" w:eastAsia="zh-CN" w:bidi="ar"/>
              </w:rPr>
              <w:t>③具</w:t>
            </w:r>
            <w:r>
              <w:rPr>
                <w:rFonts w:ascii="仿宋" w:hAnsi="仿宋" w:eastAsia="仿宋"/>
                <w:color w:val="auto"/>
                <w:sz w:val="28"/>
                <w:szCs w:val="28"/>
                <w:lang w:val="en-US" w:eastAsia="zh-CN"/>
              </w:rPr>
              <w:t>有三年以上</w:t>
            </w:r>
            <w:r>
              <w:rPr>
                <w:rFonts w:ascii="仿宋" w:hAnsi="仿宋" w:eastAsia="仿宋"/>
                <w:bCs/>
                <w:color w:val="auto"/>
                <w:sz w:val="28"/>
                <w:szCs w:val="28"/>
                <w:lang w:val="en-US" w:eastAsia="zh-CN" w:bidi="ar"/>
              </w:rPr>
              <w:t>（含三年）</w:t>
            </w:r>
            <w:r>
              <w:rPr>
                <w:rFonts w:ascii="仿宋" w:hAnsi="仿宋" w:eastAsia="仿宋"/>
                <w:color w:val="auto"/>
                <w:sz w:val="28"/>
                <w:szCs w:val="28"/>
                <w:lang w:val="en-US" w:eastAsia="zh-CN"/>
              </w:rPr>
              <w:t>保安工作管理经验的得</w:t>
            </w:r>
            <w:r>
              <w:rPr>
                <w:rFonts w:hint="default" w:ascii="仿宋" w:hAnsi="仿宋" w:eastAsia="仿宋"/>
                <w:color w:val="auto"/>
                <w:sz w:val="28"/>
                <w:szCs w:val="28"/>
                <w:lang w:val="en" w:eastAsia="zh-CN"/>
              </w:rPr>
              <w:t>3</w:t>
            </w:r>
            <w:r>
              <w:rPr>
                <w:rFonts w:ascii="仿宋" w:hAnsi="仿宋" w:eastAsia="仿宋"/>
                <w:color w:val="auto"/>
                <w:sz w:val="28"/>
                <w:szCs w:val="28"/>
                <w:lang w:val="en-US" w:eastAsia="zh-CN"/>
              </w:rPr>
              <w:t>分；</w:t>
            </w:r>
            <w:r>
              <w:rPr>
                <w:rFonts w:ascii="仿宋" w:hAnsi="仿宋" w:eastAsia="仿宋"/>
                <w:bCs/>
                <w:color w:val="auto"/>
                <w:sz w:val="28"/>
                <w:szCs w:val="28"/>
                <w:lang w:val="en-US" w:eastAsia="zh-CN" w:bidi="ar"/>
              </w:rPr>
              <w:t>（提供业主开具的项目工作经验证明扫描件）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cs="Times New Roman"/>
                <w:bCs/>
                <w:color w:val="auto"/>
                <w:sz w:val="28"/>
                <w:szCs w:val="28"/>
                <w:lang w:val="en-US" w:eastAsia="zh-CN" w:bidi="ar"/>
              </w:rPr>
            </w:pPr>
            <w:r>
              <w:rPr>
                <w:rFonts w:ascii="仿宋" w:hAnsi="仿宋" w:eastAsia="仿宋"/>
                <w:b/>
                <w:color w:val="auto"/>
                <w:sz w:val="28"/>
                <w:szCs w:val="28"/>
                <w:lang w:val="en-US" w:eastAsia="zh-CN" w:bidi="ar"/>
              </w:rPr>
              <w:t>注：需提供拟派人员在本单位2026年任意一个月的社保证明材料（网页截图或窗口打印资料或社保部门出具的证明均可）。</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Times New Roman"/>
                <w:b/>
                <w:color w:val="auto"/>
                <w:sz w:val="28"/>
                <w:szCs w:val="28"/>
                <w:lang w:val="en-US" w:eastAsia="zh-CN"/>
              </w:rPr>
            </w:pPr>
            <w:r>
              <w:rPr>
                <w:rFonts w:ascii="仿宋" w:hAnsi="仿宋" w:eastAsia="仿宋" w:cs="仿宋"/>
                <w:b/>
                <w:bCs/>
                <w:color w:val="auto"/>
                <w:kern w:val="0"/>
                <w:sz w:val="28"/>
                <w:szCs w:val="28"/>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4" w:hRule="atLeast"/>
          <w:jc w:val="center"/>
        </w:trPr>
        <w:tc>
          <w:tcPr>
            <w:tcW w:w="1326" w:type="dxa"/>
            <w:vMerge w:val="continue"/>
            <w:tcBorders>
              <w:left w:val="single" w:color="auto" w:sz="4" w:space="0"/>
              <w:right w:val="single" w:color="auto" w:sz="4" w:space="0"/>
            </w:tcBorders>
            <w:vAlign w:val="center"/>
          </w:tcPr>
          <w:p>
            <w:pPr>
              <w:pStyle w:val="2"/>
              <w:keepNext w:val="0"/>
              <w:keepLines w:val="0"/>
              <w:pageBreakBefore w:val="0"/>
              <w:kinsoku/>
              <w:wordWrap/>
              <w:overflowPunct/>
              <w:topLinePunct w:val="0"/>
              <w:bidi w:val="0"/>
              <w:snapToGrid/>
              <w:spacing w:line="400" w:lineRule="exact"/>
              <w:ind w:left="0" w:right="0"/>
              <w:jc w:val="center"/>
              <w:rPr>
                <w:color w:val="auto"/>
                <w:sz w:val="28"/>
                <w:szCs w:val="28"/>
              </w:rPr>
            </w:pPr>
          </w:p>
        </w:tc>
        <w:tc>
          <w:tcPr>
            <w:tcW w:w="130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numPr>
                <w:ilvl w:val="0"/>
                <w:numId w:val="0"/>
              </w:numPr>
              <w:kinsoku/>
              <w:wordWrap/>
              <w:overflowPunct/>
              <w:topLinePunct w:val="0"/>
              <w:bidi w:val="0"/>
              <w:snapToGrid/>
              <w:spacing w:line="400" w:lineRule="exact"/>
              <w:ind w:right="0" w:rightChars="0"/>
              <w:rPr>
                <w:rFonts w:hint="default" w:ascii="仿宋" w:hAnsi="仿宋" w:eastAsia="仿宋"/>
                <w:bCs/>
                <w:color w:val="auto"/>
                <w:sz w:val="28"/>
                <w:szCs w:val="28"/>
                <w:lang w:val="en-US" w:eastAsia="zh-CN" w:bidi="ar"/>
              </w:rPr>
            </w:pPr>
            <w:r>
              <w:rPr>
                <w:rFonts w:hint="default" w:ascii="仿宋" w:hAnsi="仿宋" w:eastAsia="仿宋"/>
                <w:b/>
                <w:color w:val="auto"/>
                <w:sz w:val="28"/>
                <w:szCs w:val="28"/>
                <w:lang w:val="en" w:eastAsia="zh-CN" w:bidi="ar"/>
              </w:rPr>
              <w:t>3.</w:t>
            </w:r>
            <w:r>
              <w:rPr>
                <w:rFonts w:ascii="仿宋" w:hAnsi="仿宋" w:eastAsia="仿宋"/>
                <w:b/>
                <w:color w:val="auto"/>
                <w:sz w:val="28"/>
                <w:szCs w:val="28"/>
                <w:lang w:val="en-US" w:eastAsia="zh-CN" w:bidi="ar"/>
              </w:rPr>
              <w:t>拟派本项目的消防设施操作员：</w:t>
            </w:r>
          </w:p>
          <w:p>
            <w:pPr>
              <w:keepNext w:val="0"/>
              <w:keepLines w:val="0"/>
              <w:pageBreakBefore w:val="0"/>
              <w:tabs>
                <w:tab w:val="left" w:pos="312"/>
              </w:tabs>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hint="default" w:ascii="仿宋" w:hAnsi="仿宋" w:eastAsia="仿宋"/>
                <w:b/>
                <w:color w:val="auto"/>
                <w:sz w:val="28"/>
                <w:szCs w:val="28"/>
                <w:lang w:val="en-US" w:eastAsia="zh-CN" w:bidi="ar"/>
              </w:rPr>
              <w:fldChar w:fldCharType="begin"/>
            </w:r>
            <w:r>
              <w:rPr>
                <w:rFonts w:hint="default" w:ascii="仿宋" w:hAnsi="仿宋" w:eastAsia="仿宋"/>
                <w:b/>
                <w:color w:val="auto"/>
                <w:sz w:val="28"/>
                <w:szCs w:val="28"/>
                <w:lang w:val="en-US" w:eastAsia="zh-CN" w:bidi="ar"/>
              </w:rPr>
              <w:instrText xml:space="preserve"> </w:instrText>
            </w:r>
            <w:r>
              <w:rPr>
                <w:rFonts w:ascii="仿宋" w:hAnsi="仿宋" w:eastAsia="仿宋"/>
                <w:b/>
                <w:color w:val="auto"/>
                <w:sz w:val="28"/>
                <w:szCs w:val="28"/>
                <w:lang w:val="en-US" w:eastAsia="zh-CN" w:bidi="ar"/>
              </w:rPr>
              <w:instrText xml:space="preserve">= 1 \* GB3</w:instrText>
            </w:r>
            <w:r>
              <w:rPr>
                <w:rFonts w:hint="default" w:ascii="仿宋" w:hAnsi="仿宋" w:eastAsia="仿宋"/>
                <w:b/>
                <w:color w:val="auto"/>
                <w:sz w:val="28"/>
                <w:szCs w:val="28"/>
                <w:lang w:val="en-US" w:eastAsia="zh-CN" w:bidi="ar"/>
              </w:rPr>
              <w:instrText xml:space="preserve"> </w:instrText>
            </w:r>
            <w:r>
              <w:rPr>
                <w:rFonts w:hint="default" w:ascii="仿宋" w:hAnsi="仿宋" w:eastAsia="仿宋"/>
                <w:b/>
                <w:color w:val="auto"/>
                <w:sz w:val="28"/>
                <w:szCs w:val="28"/>
                <w:lang w:val="en-US" w:eastAsia="zh-CN" w:bidi="ar"/>
              </w:rPr>
              <w:fldChar w:fldCharType="separate"/>
            </w:r>
            <w:r>
              <w:rPr>
                <w:rFonts w:ascii="仿宋" w:hAnsi="仿宋" w:eastAsia="仿宋"/>
                <w:b/>
                <w:color w:val="auto"/>
                <w:sz w:val="28"/>
                <w:szCs w:val="28"/>
                <w:lang w:val="en-US" w:eastAsia="zh-CN" w:bidi="ar"/>
              </w:rPr>
              <w:t>①</w:t>
            </w:r>
            <w:r>
              <w:rPr>
                <w:rFonts w:hint="default" w:ascii="仿宋" w:hAnsi="仿宋" w:eastAsia="仿宋"/>
                <w:b/>
                <w:color w:val="auto"/>
                <w:sz w:val="28"/>
                <w:szCs w:val="28"/>
                <w:lang w:val="en-US" w:eastAsia="zh-CN" w:bidi="ar"/>
              </w:rPr>
              <w:fldChar w:fldCharType="end"/>
            </w:r>
            <w:r>
              <w:rPr>
                <w:rFonts w:ascii="仿宋" w:hAnsi="仿宋" w:eastAsia="仿宋"/>
                <w:bCs/>
                <w:color w:val="auto"/>
                <w:sz w:val="28"/>
                <w:szCs w:val="28"/>
                <w:lang w:val="en-US" w:eastAsia="zh-CN" w:bidi="ar"/>
              </w:rPr>
              <w:t>持有《消防设施操作员资格证书》的，每提供一人得1分，共4分；（提供证书扫描件）；</w:t>
            </w:r>
          </w:p>
          <w:p>
            <w:pPr>
              <w:pStyle w:val="2"/>
              <w:keepNext w:val="0"/>
              <w:keepLines w:val="0"/>
              <w:pageBreakBefore w:val="0"/>
              <w:kinsoku/>
              <w:wordWrap/>
              <w:overflowPunct/>
              <w:topLinePunct w:val="0"/>
              <w:bidi w:val="0"/>
              <w:snapToGrid/>
              <w:spacing w:line="400" w:lineRule="exact"/>
              <w:ind w:left="0" w:right="0"/>
              <w:rPr>
                <w:color w:val="auto"/>
                <w:sz w:val="28"/>
                <w:szCs w:val="28"/>
              </w:rPr>
            </w:pPr>
            <w:r>
              <w:rPr>
                <w:rFonts w:ascii="仿宋" w:hAnsi="仿宋" w:eastAsia="仿宋" w:cs="Arial Unicode MS"/>
                <w:bCs/>
                <w:color w:val="auto"/>
                <w:sz w:val="28"/>
                <w:szCs w:val="28"/>
                <w:lang w:bidi="ar"/>
              </w:rPr>
              <w:fldChar w:fldCharType="begin"/>
            </w:r>
            <w:r>
              <w:rPr>
                <w:rFonts w:ascii="仿宋" w:hAnsi="仿宋" w:eastAsia="仿宋" w:cs="Arial Unicode MS"/>
                <w:bCs/>
                <w:color w:val="auto"/>
                <w:sz w:val="28"/>
                <w:szCs w:val="28"/>
                <w:lang w:bidi="ar"/>
              </w:rPr>
              <w:instrText xml:space="preserve"> </w:instrText>
            </w:r>
            <w:r>
              <w:rPr>
                <w:rFonts w:hint="eastAsia" w:ascii="仿宋" w:hAnsi="仿宋" w:eastAsia="仿宋" w:cs="Arial Unicode MS"/>
                <w:bCs/>
                <w:color w:val="auto"/>
                <w:sz w:val="28"/>
                <w:szCs w:val="28"/>
                <w:lang w:bidi="ar"/>
              </w:rPr>
              <w:instrText xml:space="preserve">= 2 \* GB3</w:instrText>
            </w:r>
            <w:r>
              <w:rPr>
                <w:rFonts w:ascii="仿宋" w:hAnsi="仿宋" w:eastAsia="仿宋" w:cs="Arial Unicode MS"/>
                <w:bCs/>
                <w:color w:val="auto"/>
                <w:sz w:val="28"/>
                <w:szCs w:val="28"/>
                <w:lang w:bidi="ar"/>
              </w:rPr>
              <w:instrText xml:space="preserve"> </w:instrText>
            </w:r>
            <w:r>
              <w:rPr>
                <w:rFonts w:ascii="仿宋" w:hAnsi="仿宋" w:eastAsia="仿宋" w:cs="Arial Unicode MS"/>
                <w:bCs/>
                <w:color w:val="auto"/>
                <w:sz w:val="28"/>
                <w:szCs w:val="28"/>
                <w:lang w:bidi="ar"/>
              </w:rPr>
              <w:fldChar w:fldCharType="separate"/>
            </w:r>
            <w:r>
              <w:rPr>
                <w:rFonts w:hint="eastAsia" w:ascii="仿宋" w:hAnsi="仿宋" w:eastAsia="仿宋" w:cs="Arial Unicode MS"/>
                <w:bCs/>
                <w:color w:val="auto"/>
                <w:sz w:val="28"/>
                <w:szCs w:val="28"/>
                <w:lang w:bidi="ar"/>
              </w:rPr>
              <w:t>②</w:t>
            </w:r>
            <w:r>
              <w:rPr>
                <w:rFonts w:ascii="仿宋" w:hAnsi="仿宋" w:eastAsia="仿宋" w:cs="Arial Unicode MS"/>
                <w:bCs/>
                <w:color w:val="auto"/>
                <w:sz w:val="28"/>
                <w:szCs w:val="28"/>
                <w:lang w:bidi="ar"/>
              </w:rPr>
              <w:fldChar w:fldCharType="end"/>
            </w:r>
            <w:r>
              <w:rPr>
                <w:rFonts w:hint="eastAsia" w:ascii="仿宋" w:hAnsi="仿宋" w:eastAsia="仿宋" w:cs="Arial Unicode MS"/>
                <w:bCs/>
                <w:color w:val="auto"/>
                <w:sz w:val="28"/>
                <w:szCs w:val="28"/>
                <w:lang w:bidi="ar"/>
              </w:rPr>
              <w:t>具</w:t>
            </w:r>
            <w:r>
              <w:rPr>
                <w:rFonts w:hint="eastAsia" w:ascii="仿宋" w:hAnsi="仿宋" w:eastAsia="仿宋"/>
                <w:color w:val="auto"/>
                <w:sz w:val="28"/>
                <w:szCs w:val="28"/>
              </w:rPr>
              <w:t>有三年以上</w:t>
            </w:r>
            <w:r>
              <w:rPr>
                <w:rFonts w:ascii="仿宋" w:hAnsi="仿宋" w:eastAsia="仿宋"/>
                <w:bCs/>
                <w:color w:val="auto"/>
                <w:sz w:val="28"/>
                <w:szCs w:val="28"/>
                <w:lang w:bidi="ar"/>
              </w:rPr>
              <w:t>（含三年）</w:t>
            </w:r>
            <w:r>
              <w:rPr>
                <w:rFonts w:hint="eastAsia" w:ascii="仿宋" w:hAnsi="仿宋" w:eastAsia="仿宋"/>
                <w:color w:val="auto"/>
                <w:sz w:val="28"/>
                <w:szCs w:val="28"/>
              </w:rPr>
              <w:t>类似项目工作管理经验，每提供一人得0.5分；共2分</w:t>
            </w:r>
            <w:r>
              <w:rPr>
                <w:rFonts w:hint="eastAsia" w:ascii="仿宋" w:hAnsi="仿宋" w:eastAsia="仿宋"/>
                <w:bCs/>
                <w:color w:val="auto"/>
                <w:sz w:val="28"/>
                <w:szCs w:val="28"/>
                <w:lang w:bidi="ar"/>
              </w:rPr>
              <w:t>（提供业主开具的项目工作经验证明扫描件）</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
                <w:color w:val="auto"/>
                <w:sz w:val="28"/>
                <w:szCs w:val="28"/>
                <w:lang w:val="en-US" w:eastAsia="zh-CN" w:bidi="ar"/>
              </w:rPr>
              <w:t>注：需提供拟派人员在本单位2026年任意一个月的社保证明材料（网页截图或窗口打印资料或社保部门出具的证明均可）。</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Times New Roman"/>
                <w:b/>
                <w:color w:val="auto"/>
                <w:sz w:val="28"/>
                <w:szCs w:val="28"/>
                <w:lang w:val="en-US" w:eastAsia="zh-CN"/>
              </w:rPr>
            </w:pPr>
            <w:r>
              <w:rPr>
                <w:rFonts w:ascii="仿宋" w:hAnsi="仿宋" w:eastAsia="仿宋" w:cs="仿宋"/>
                <w:b/>
                <w:bCs/>
                <w:color w:val="auto"/>
                <w:kern w:val="0"/>
                <w:sz w:val="28"/>
                <w:szCs w:val="28"/>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8" w:hRule="atLeast"/>
          <w:jc w:val="center"/>
        </w:trPr>
        <w:tc>
          <w:tcPr>
            <w:tcW w:w="1326" w:type="dxa"/>
            <w:vMerge w:val="continue"/>
            <w:tcBorders>
              <w:left w:val="single" w:color="auto" w:sz="4" w:space="0"/>
              <w:right w:val="single" w:color="auto" w:sz="4" w:space="0"/>
            </w:tcBorders>
            <w:vAlign w:val="center"/>
          </w:tcPr>
          <w:p>
            <w:pPr>
              <w:pStyle w:val="2"/>
              <w:keepNext w:val="0"/>
              <w:keepLines w:val="0"/>
              <w:pageBreakBefore w:val="0"/>
              <w:kinsoku/>
              <w:wordWrap/>
              <w:overflowPunct/>
              <w:topLinePunct w:val="0"/>
              <w:bidi w:val="0"/>
              <w:snapToGrid/>
              <w:spacing w:line="400" w:lineRule="exact"/>
              <w:ind w:left="0" w:right="0"/>
              <w:jc w:val="center"/>
              <w:rPr>
                <w:color w:val="auto"/>
                <w:sz w:val="28"/>
                <w:szCs w:val="28"/>
              </w:rPr>
            </w:pPr>
          </w:p>
        </w:tc>
        <w:tc>
          <w:tcPr>
            <w:tcW w:w="130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numPr>
                <w:ilvl w:val="0"/>
                <w:numId w:val="0"/>
              </w:numPr>
              <w:kinsoku/>
              <w:wordWrap/>
              <w:overflowPunct/>
              <w:topLinePunct w:val="0"/>
              <w:bidi w:val="0"/>
              <w:snapToGrid/>
              <w:spacing w:line="400" w:lineRule="exact"/>
              <w:ind w:right="0" w:rightChars="0"/>
              <w:rPr>
                <w:rFonts w:hint="default" w:ascii="仿宋" w:hAnsi="仿宋" w:eastAsia="仿宋"/>
                <w:bCs/>
                <w:color w:val="auto"/>
                <w:sz w:val="28"/>
                <w:szCs w:val="28"/>
                <w:lang w:val="en-US" w:eastAsia="zh-CN" w:bidi="ar"/>
              </w:rPr>
            </w:pPr>
            <w:r>
              <w:rPr>
                <w:rFonts w:hint="default" w:ascii="仿宋" w:hAnsi="仿宋" w:eastAsia="仿宋"/>
                <w:b/>
                <w:color w:val="auto"/>
                <w:sz w:val="28"/>
                <w:szCs w:val="28"/>
                <w:lang w:val="en" w:eastAsia="zh-CN" w:bidi="ar"/>
              </w:rPr>
              <w:t>4.</w:t>
            </w:r>
            <w:r>
              <w:rPr>
                <w:rFonts w:ascii="仿宋" w:hAnsi="仿宋" w:eastAsia="仿宋"/>
                <w:b/>
                <w:color w:val="auto"/>
                <w:sz w:val="28"/>
                <w:szCs w:val="28"/>
                <w:lang w:val="en-US" w:eastAsia="zh-CN" w:bidi="ar"/>
              </w:rPr>
              <w:t>拟派本项目的配电室值班人员：</w:t>
            </w:r>
          </w:p>
          <w:p>
            <w:pPr>
              <w:keepNext w:val="0"/>
              <w:keepLines w:val="0"/>
              <w:pageBreakBefore w:val="0"/>
              <w:tabs>
                <w:tab w:val="left" w:pos="312"/>
              </w:tabs>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汉仪书宋二S" w:hAnsi="汉仪书宋二S" w:eastAsia="汉仪书宋二S" w:cs="汉仪书宋二S"/>
                <w:b/>
                <w:color w:val="auto"/>
                <w:sz w:val="28"/>
                <w:szCs w:val="28"/>
                <w:lang w:val="en-US" w:eastAsia="zh-CN" w:bidi="ar"/>
              </w:rPr>
              <w:t>①</w:t>
            </w:r>
            <w:r>
              <w:rPr>
                <w:rFonts w:ascii="仿宋" w:hAnsi="仿宋" w:eastAsia="仿宋"/>
                <w:bCs/>
                <w:color w:val="auto"/>
                <w:sz w:val="28"/>
                <w:szCs w:val="28"/>
                <w:lang w:val="en-US" w:eastAsia="zh-CN" w:bidi="ar"/>
              </w:rPr>
              <w:t>持有高压电工证的每提供一人得1分，共3分;（提供证书扫描件）</w:t>
            </w:r>
          </w:p>
          <w:p>
            <w:pPr>
              <w:pStyle w:val="2"/>
              <w:keepNext w:val="0"/>
              <w:keepLines w:val="0"/>
              <w:pageBreakBefore w:val="0"/>
              <w:kinsoku/>
              <w:wordWrap/>
              <w:overflowPunct/>
              <w:topLinePunct w:val="0"/>
              <w:bidi w:val="0"/>
              <w:snapToGrid/>
              <w:spacing w:line="400" w:lineRule="exact"/>
              <w:ind w:left="0" w:right="0"/>
              <w:rPr>
                <w:color w:val="auto"/>
                <w:sz w:val="28"/>
                <w:szCs w:val="28"/>
              </w:rPr>
            </w:pPr>
            <w:r>
              <w:rPr>
                <w:rFonts w:hint="eastAsia" w:ascii="汉仪书宋二S" w:hAnsi="汉仪书宋二S" w:eastAsia="汉仪书宋二S" w:cs="汉仪书宋二S"/>
                <w:bCs/>
                <w:color w:val="auto"/>
                <w:sz w:val="28"/>
                <w:szCs w:val="28"/>
                <w:lang w:bidi="ar"/>
              </w:rPr>
              <w:t>②</w:t>
            </w:r>
            <w:r>
              <w:rPr>
                <w:rFonts w:hint="eastAsia" w:ascii="仿宋" w:hAnsi="仿宋" w:eastAsia="仿宋" w:cs="Arial Unicode MS"/>
                <w:bCs/>
                <w:color w:val="auto"/>
                <w:sz w:val="28"/>
                <w:szCs w:val="28"/>
                <w:lang w:bidi="ar"/>
              </w:rPr>
              <w:t>具</w:t>
            </w:r>
            <w:r>
              <w:rPr>
                <w:rFonts w:hint="eastAsia" w:ascii="仿宋" w:hAnsi="仿宋" w:eastAsia="仿宋"/>
                <w:color w:val="auto"/>
                <w:sz w:val="28"/>
                <w:szCs w:val="28"/>
              </w:rPr>
              <w:t>有三年以上</w:t>
            </w:r>
            <w:r>
              <w:rPr>
                <w:rFonts w:ascii="仿宋" w:hAnsi="仿宋" w:eastAsia="仿宋"/>
                <w:bCs/>
                <w:color w:val="auto"/>
                <w:sz w:val="28"/>
                <w:szCs w:val="28"/>
                <w:lang w:bidi="ar"/>
              </w:rPr>
              <w:t>（含三年）</w:t>
            </w:r>
            <w:r>
              <w:rPr>
                <w:rFonts w:hint="eastAsia" w:ascii="仿宋" w:hAnsi="仿宋" w:eastAsia="仿宋"/>
                <w:color w:val="auto"/>
                <w:sz w:val="28"/>
                <w:szCs w:val="28"/>
              </w:rPr>
              <w:t>类似项目工作管理经验，每提供一人得1分；共3分</w:t>
            </w:r>
            <w:r>
              <w:rPr>
                <w:rFonts w:hint="eastAsia" w:ascii="仿宋" w:hAnsi="仿宋" w:eastAsia="仿宋"/>
                <w:bCs/>
                <w:color w:val="auto"/>
                <w:sz w:val="28"/>
                <w:szCs w:val="28"/>
                <w:lang w:bidi="ar"/>
              </w:rPr>
              <w:t>（提供业主开具的项目工作经验证明扫描件）</w:t>
            </w:r>
          </w:p>
          <w:p>
            <w:pPr>
              <w:pStyle w:val="2"/>
              <w:keepNext w:val="0"/>
              <w:keepLines w:val="0"/>
              <w:pageBreakBefore w:val="0"/>
              <w:kinsoku/>
              <w:wordWrap/>
              <w:overflowPunct/>
              <w:topLinePunct w:val="0"/>
              <w:bidi w:val="0"/>
              <w:snapToGrid/>
              <w:spacing w:line="400" w:lineRule="exact"/>
              <w:ind w:left="0" w:right="0"/>
              <w:rPr>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仿宋" w:hAnsi="仿宋" w:eastAsia="仿宋"/>
                <w:b/>
                <w:color w:val="auto"/>
                <w:sz w:val="28"/>
                <w:szCs w:val="28"/>
                <w:lang w:val="en-US" w:eastAsia="zh-CN" w:bidi="ar"/>
              </w:rPr>
              <w:t xml:space="preserve">注：需提供拟派人员在本单位2026年任意一个月的社保证明材料（网页截图或窗口打印资料或社保部门出具的证明均可）。 </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Times New Roman"/>
                <w:b/>
                <w:color w:val="auto"/>
                <w:sz w:val="28"/>
                <w:szCs w:val="28"/>
                <w:lang w:val="en-US" w:eastAsia="zh-CN"/>
              </w:rPr>
            </w:pPr>
            <w:r>
              <w:rPr>
                <w:rFonts w:ascii="仿宋" w:hAnsi="仿宋" w:eastAsia="仿宋" w:cs="Times New Roman"/>
                <w:b/>
                <w:color w:val="auto"/>
                <w:sz w:val="28"/>
                <w:szCs w:val="28"/>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03" w:hRule="atLeast"/>
          <w:jc w:val="center"/>
        </w:trPr>
        <w:tc>
          <w:tcPr>
            <w:tcW w:w="1326" w:type="dxa"/>
            <w:vMerge w:val="continue"/>
            <w:tcBorders>
              <w:left w:val="single" w:color="auto" w:sz="4" w:space="0"/>
              <w:right w:val="single" w:color="auto" w:sz="4" w:space="0"/>
            </w:tcBorders>
            <w:vAlign w:val="center"/>
          </w:tcPr>
          <w:p>
            <w:pPr>
              <w:pStyle w:val="2"/>
              <w:keepNext w:val="0"/>
              <w:keepLines w:val="0"/>
              <w:pageBreakBefore w:val="0"/>
              <w:kinsoku/>
              <w:wordWrap/>
              <w:overflowPunct/>
              <w:topLinePunct w:val="0"/>
              <w:bidi w:val="0"/>
              <w:snapToGrid/>
              <w:spacing w:line="400" w:lineRule="exact"/>
              <w:ind w:left="0" w:right="0"/>
              <w:jc w:val="center"/>
              <w:rPr>
                <w:color w:val="auto"/>
                <w:sz w:val="28"/>
                <w:szCs w:val="28"/>
              </w:rPr>
            </w:pPr>
          </w:p>
        </w:tc>
        <w:tc>
          <w:tcPr>
            <w:tcW w:w="130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numPr>
                <w:ilvl w:val="0"/>
                <w:numId w:val="0"/>
              </w:numPr>
              <w:kinsoku/>
              <w:wordWrap/>
              <w:overflowPunct/>
              <w:topLinePunct w:val="0"/>
              <w:bidi w:val="0"/>
              <w:snapToGrid/>
              <w:spacing w:line="400" w:lineRule="exact"/>
              <w:ind w:right="0" w:rightChars="0"/>
              <w:rPr>
                <w:rFonts w:hint="default" w:ascii="仿宋" w:hAnsi="仿宋" w:eastAsia="仿宋"/>
                <w:bCs/>
                <w:color w:val="auto"/>
                <w:sz w:val="28"/>
                <w:szCs w:val="28"/>
                <w:lang w:val="en-US" w:eastAsia="zh-CN" w:bidi="ar"/>
              </w:rPr>
            </w:pPr>
            <w:r>
              <w:rPr>
                <w:rFonts w:hint="default" w:ascii="仿宋" w:hAnsi="仿宋" w:eastAsia="仿宋"/>
                <w:b/>
                <w:color w:val="auto"/>
                <w:sz w:val="28"/>
                <w:szCs w:val="28"/>
                <w:lang w:val="en" w:eastAsia="zh-CN" w:bidi="ar"/>
              </w:rPr>
              <w:t>5.</w:t>
            </w:r>
            <w:r>
              <w:rPr>
                <w:rFonts w:ascii="仿宋" w:hAnsi="仿宋" w:eastAsia="仿宋"/>
                <w:b/>
                <w:color w:val="auto"/>
                <w:sz w:val="28"/>
                <w:szCs w:val="28"/>
                <w:lang w:val="en-US" w:eastAsia="zh-CN" w:bidi="ar"/>
              </w:rPr>
              <w:t>拟派本项目的设备设施类维修人员</w:t>
            </w:r>
            <w:r>
              <w:rPr>
                <w:rFonts w:ascii="仿宋" w:hAnsi="仿宋" w:eastAsia="仿宋"/>
                <w:bCs/>
                <w:color w:val="auto"/>
                <w:sz w:val="28"/>
                <w:szCs w:val="28"/>
                <w:lang w:val="en-US" w:eastAsia="zh-CN" w:bidi="ar"/>
              </w:rPr>
              <w:t>：</w:t>
            </w:r>
          </w:p>
          <w:p>
            <w:pPr>
              <w:keepNext w:val="0"/>
              <w:keepLines w:val="0"/>
              <w:pageBreakBefore w:val="0"/>
              <w:kinsoku/>
              <w:wordWrap/>
              <w:overflowPunct/>
              <w:topLinePunct w:val="0"/>
              <w:bidi w:val="0"/>
              <w:snapToGrid/>
              <w:spacing w:line="400" w:lineRule="exact"/>
              <w:ind w:left="0" w:right="0"/>
              <w:rPr>
                <w:rFonts w:hint="default" w:ascii="仿宋" w:hAnsi="仿宋" w:eastAsia="仿宋"/>
                <w:bCs/>
                <w:color w:val="auto"/>
                <w:sz w:val="28"/>
                <w:szCs w:val="28"/>
                <w:lang w:val="en-US" w:eastAsia="zh-CN" w:bidi="ar"/>
              </w:rPr>
            </w:pPr>
            <w:r>
              <w:rPr>
                <w:rFonts w:ascii="汉仪书宋二S" w:hAnsi="汉仪书宋二S" w:eastAsia="汉仪书宋二S" w:cs="汉仪书宋二S"/>
                <w:b/>
                <w:color w:val="auto"/>
                <w:sz w:val="28"/>
                <w:szCs w:val="28"/>
                <w:lang w:val="en-US" w:eastAsia="zh-CN" w:bidi="ar"/>
              </w:rPr>
              <w:t>①</w:t>
            </w:r>
            <w:r>
              <w:rPr>
                <w:rFonts w:ascii="仿宋" w:hAnsi="仿宋" w:eastAsia="仿宋"/>
                <w:bCs/>
                <w:color w:val="auto"/>
                <w:sz w:val="28"/>
                <w:szCs w:val="28"/>
                <w:lang w:val="en-US" w:eastAsia="zh-CN" w:bidi="ar"/>
              </w:rPr>
              <w:t>持有管道工（水暖）职业技能等级证书或低压电工证的，每提供一种得1分，共2分;（提供证书扫描件）。</w:t>
            </w:r>
          </w:p>
          <w:p>
            <w:pPr>
              <w:pStyle w:val="2"/>
              <w:keepNext w:val="0"/>
              <w:keepLines w:val="0"/>
              <w:pageBreakBefore w:val="0"/>
              <w:kinsoku/>
              <w:wordWrap/>
              <w:overflowPunct/>
              <w:topLinePunct w:val="0"/>
              <w:bidi w:val="0"/>
              <w:snapToGrid/>
              <w:spacing w:line="400" w:lineRule="exact"/>
              <w:ind w:left="0" w:right="0"/>
              <w:rPr>
                <w:rFonts w:hint="default" w:ascii="仿宋" w:hAnsi="仿宋" w:eastAsia="仿宋" w:cs="Times New Roman"/>
                <w:bCs/>
                <w:color w:val="auto"/>
                <w:sz w:val="28"/>
                <w:szCs w:val="28"/>
                <w:lang w:val="en-US" w:eastAsia="zh-CN" w:bidi="ar"/>
              </w:rPr>
            </w:pPr>
            <w:r>
              <w:rPr>
                <w:rFonts w:hint="eastAsia" w:ascii="汉仪书宋二S" w:hAnsi="汉仪书宋二S" w:eastAsia="汉仪书宋二S" w:cs="汉仪书宋二S"/>
                <w:bCs/>
                <w:color w:val="auto"/>
                <w:sz w:val="28"/>
                <w:szCs w:val="28"/>
                <w:lang w:bidi="ar"/>
              </w:rPr>
              <w:t>②</w:t>
            </w:r>
            <w:r>
              <w:rPr>
                <w:rFonts w:hint="eastAsia" w:ascii="仿宋" w:hAnsi="仿宋" w:eastAsia="仿宋" w:cs="Arial Unicode MS"/>
                <w:bCs/>
                <w:color w:val="auto"/>
                <w:sz w:val="28"/>
                <w:szCs w:val="28"/>
                <w:lang w:bidi="ar"/>
              </w:rPr>
              <w:t>具</w:t>
            </w:r>
            <w:r>
              <w:rPr>
                <w:rFonts w:hint="eastAsia" w:ascii="仿宋" w:hAnsi="仿宋" w:eastAsia="仿宋"/>
                <w:color w:val="auto"/>
                <w:sz w:val="28"/>
                <w:szCs w:val="28"/>
              </w:rPr>
              <w:t>有三年以上</w:t>
            </w:r>
            <w:r>
              <w:rPr>
                <w:rFonts w:ascii="仿宋" w:hAnsi="仿宋" w:eastAsia="仿宋"/>
                <w:bCs/>
                <w:color w:val="auto"/>
                <w:sz w:val="28"/>
                <w:szCs w:val="28"/>
                <w:lang w:bidi="ar"/>
              </w:rPr>
              <w:t>（含三年）</w:t>
            </w:r>
            <w:r>
              <w:rPr>
                <w:rFonts w:hint="eastAsia" w:ascii="仿宋" w:hAnsi="仿宋" w:eastAsia="仿宋"/>
                <w:color w:val="auto"/>
                <w:sz w:val="28"/>
                <w:szCs w:val="28"/>
              </w:rPr>
              <w:t>类似项目工作管理经验，每提供一人得1分；共2分</w:t>
            </w:r>
            <w:r>
              <w:rPr>
                <w:rFonts w:hint="eastAsia" w:ascii="仿宋" w:hAnsi="仿宋" w:eastAsia="仿宋"/>
                <w:bCs/>
                <w:color w:val="auto"/>
                <w:sz w:val="28"/>
                <w:szCs w:val="28"/>
                <w:lang w:bidi="ar"/>
              </w:rPr>
              <w:t>（提供业主开具的项目工作经验证明扫描件）</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Times New Roman"/>
                <w:b/>
                <w:color w:val="auto"/>
                <w:sz w:val="28"/>
                <w:szCs w:val="28"/>
                <w:lang w:val="en-US" w:eastAsia="zh-CN"/>
              </w:rPr>
            </w:pPr>
            <w:r>
              <w:rPr>
                <w:rFonts w:ascii="仿宋" w:hAnsi="仿宋" w:eastAsia="仿宋" w:cs="仿宋"/>
                <w:b/>
                <w:bCs/>
                <w:color w:val="auto"/>
                <w:kern w:val="0"/>
                <w:sz w:val="28"/>
                <w:szCs w:val="28"/>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33" w:hRule="atLeast"/>
          <w:jc w:val="center"/>
        </w:trPr>
        <w:tc>
          <w:tcPr>
            <w:tcW w:w="1326" w:type="dxa"/>
            <w:vMerge w:val="continue"/>
            <w:tcBorders>
              <w:left w:val="single" w:color="auto" w:sz="4" w:space="0"/>
              <w:right w:val="single" w:color="auto" w:sz="4" w:space="0"/>
            </w:tcBorders>
            <w:vAlign w:val="center"/>
          </w:tcPr>
          <w:p>
            <w:pPr>
              <w:pStyle w:val="2"/>
              <w:keepNext w:val="0"/>
              <w:keepLines w:val="0"/>
              <w:pageBreakBefore w:val="0"/>
              <w:kinsoku/>
              <w:wordWrap/>
              <w:overflowPunct/>
              <w:topLinePunct w:val="0"/>
              <w:bidi w:val="0"/>
              <w:snapToGrid/>
              <w:spacing w:line="400" w:lineRule="exact"/>
              <w:ind w:left="0" w:right="0"/>
              <w:jc w:val="center"/>
              <w:rPr>
                <w:color w:val="auto"/>
                <w:sz w:val="28"/>
                <w:szCs w:val="28"/>
              </w:rPr>
            </w:pPr>
          </w:p>
        </w:tc>
        <w:tc>
          <w:tcPr>
            <w:tcW w:w="1307" w:type="dxa"/>
            <w:vMerge w:val="continue"/>
            <w:tcBorders>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p>
        </w:tc>
        <w:tc>
          <w:tcPr>
            <w:tcW w:w="5907" w:type="dxa"/>
            <w:tcBorders>
              <w:top w:val="single" w:color="auto" w:sz="4" w:space="0"/>
              <w:left w:val="nil"/>
              <w:bottom w:val="single" w:color="auto" w:sz="4" w:space="0"/>
              <w:right w:val="single" w:color="auto" w:sz="4" w:space="0"/>
            </w:tcBorders>
            <w:vAlign w:val="center"/>
          </w:tcPr>
          <w:p>
            <w:pPr>
              <w:pStyle w:val="8"/>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6.拟派的秩序维护人员：</w:t>
            </w:r>
          </w:p>
          <w:p>
            <w:pPr>
              <w:pStyle w:val="8"/>
              <w:keepNext w:val="0"/>
              <w:keepLines w:val="0"/>
              <w:pageBreakBefore w:val="0"/>
              <w:kinsoku/>
              <w:wordWrap/>
              <w:overflowPunct/>
              <w:topLinePunct w:val="0"/>
              <w:bidi w:val="0"/>
              <w:snapToGrid/>
              <w:spacing w:line="400" w:lineRule="exact"/>
              <w:ind w:left="0" w:right="0" w:hanging="6"/>
              <w:rPr>
                <w:rFonts w:hint="default" w:ascii="仿宋" w:hAnsi="仿宋" w:eastAsia="仿宋" w:cs="Arial Unicode MS"/>
                <w:bCs/>
                <w:color w:val="auto"/>
                <w:sz w:val="28"/>
                <w:szCs w:val="28"/>
                <w:lang w:eastAsia="zh-CN" w:bidi="ar"/>
              </w:rPr>
            </w:pPr>
            <w:r>
              <w:rPr>
                <w:rFonts w:ascii="仿宋" w:hAnsi="仿宋" w:eastAsia="仿宋" w:cs="Arial Unicode MS"/>
                <w:bCs/>
                <w:color w:val="auto"/>
                <w:sz w:val="28"/>
                <w:szCs w:val="28"/>
                <w:lang w:eastAsia="zh-CN" w:bidi="ar"/>
              </w:rPr>
              <w:t>保安年龄50岁（含50岁）以下（提供身份证明）且具有保安员证，每提供一人得1分，最高得7分。</w:t>
            </w:r>
          </w:p>
          <w:p>
            <w:pPr>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val="en-US" w:eastAsia="zh-CN"/>
              </w:rPr>
            </w:pPr>
            <w:r>
              <w:rPr>
                <w:rFonts w:ascii="仿宋" w:hAnsi="仿宋" w:eastAsia="仿宋"/>
                <w:bCs/>
                <w:color w:val="auto"/>
                <w:sz w:val="28"/>
                <w:szCs w:val="28"/>
                <w:lang w:val="en-US" w:eastAsia="zh-CN" w:bidi="ar"/>
              </w:rPr>
              <w:t>注：需提供拟派人员相关证明材料原件扫描件。</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textAlignment w:val="center"/>
              <w:rPr>
                <w:rFonts w:hint="default" w:ascii="仿宋" w:hAnsi="仿宋" w:eastAsia="仿宋" w:cs="仿宋"/>
                <w:b/>
                <w:bCs/>
                <w:color w:val="auto"/>
                <w:kern w:val="0"/>
                <w:sz w:val="28"/>
                <w:szCs w:val="28"/>
                <w:lang w:val="en-US" w:eastAsia="zh-CN" w:bidi="ar"/>
              </w:rPr>
            </w:pPr>
            <w:r>
              <w:rPr>
                <w:rFonts w:ascii="仿宋" w:hAnsi="仿宋" w:eastAsia="仿宋" w:cs="仿宋"/>
                <w:b/>
                <w:bCs/>
                <w:color w:val="auto"/>
                <w:kern w:val="0"/>
                <w:sz w:val="28"/>
                <w:szCs w:val="28"/>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8" w:hRule="atLeast"/>
          <w:jc w:val="center"/>
        </w:trPr>
        <w:tc>
          <w:tcPr>
            <w:tcW w:w="1326" w:type="dxa"/>
            <w:vMerge w:val="restart"/>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lang w:eastAsia="zh-CN"/>
              </w:rPr>
            </w:pPr>
            <w:r>
              <w:rPr>
                <w:rFonts w:ascii="仿宋" w:hAnsi="仿宋" w:eastAsia="仿宋"/>
                <w:b/>
                <w:bCs/>
                <w:color w:val="auto"/>
                <w:sz w:val="28"/>
                <w:szCs w:val="28"/>
                <w:lang w:eastAsia="zh-CN"/>
              </w:rPr>
              <w:t>综合部分（</w:t>
            </w:r>
            <w:r>
              <w:rPr>
                <w:rFonts w:hint="eastAsia" w:ascii="仿宋" w:hAnsi="仿宋" w:eastAsia="仿宋"/>
                <w:b/>
                <w:bCs/>
                <w:color w:val="auto"/>
                <w:sz w:val="28"/>
                <w:szCs w:val="28"/>
                <w:lang w:val="en-US" w:eastAsia="zh-CN"/>
              </w:rPr>
              <w:t>50</w:t>
            </w:r>
            <w:r>
              <w:rPr>
                <w:rFonts w:ascii="仿宋" w:hAnsi="仿宋" w:eastAsia="仿宋"/>
                <w:b/>
                <w:bCs/>
                <w:color w:val="auto"/>
                <w:sz w:val="28"/>
                <w:szCs w:val="28"/>
                <w:lang w:eastAsia="zh-CN"/>
              </w:rPr>
              <w:t>分）</w:t>
            </w:r>
          </w:p>
        </w:tc>
        <w:tc>
          <w:tcPr>
            <w:tcW w:w="13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color w:val="auto"/>
                <w:sz w:val="28"/>
                <w:szCs w:val="28"/>
                <w:lang w:val="en-US" w:eastAsia="zh-CN"/>
              </w:rPr>
            </w:pPr>
            <w:r>
              <w:rPr>
                <w:rFonts w:ascii="仿宋" w:hAnsi="仿宋" w:eastAsia="仿宋"/>
                <w:b/>
                <w:color w:val="auto"/>
                <w:sz w:val="28"/>
                <w:szCs w:val="28"/>
                <w:lang w:val="en-US" w:eastAsia="zh-CN"/>
              </w:rPr>
              <w:t>项目业绩（2</w:t>
            </w:r>
            <w:r>
              <w:rPr>
                <w:rFonts w:hint="eastAsia" w:ascii="仿宋" w:hAnsi="仿宋" w:eastAsia="仿宋"/>
                <w:b/>
                <w:color w:val="auto"/>
                <w:sz w:val="28"/>
                <w:szCs w:val="28"/>
                <w:lang w:val="en-US" w:eastAsia="zh-CN"/>
              </w:rPr>
              <w:t>4</w:t>
            </w:r>
            <w:r>
              <w:rPr>
                <w:rFonts w:ascii="仿宋" w:hAnsi="仿宋" w:eastAsia="仿宋"/>
                <w:b/>
                <w:color w:val="auto"/>
                <w:sz w:val="28"/>
                <w:szCs w:val="28"/>
                <w:lang w:val="en-US" w:eastAsia="zh-CN"/>
              </w:rPr>
              <w:t>）</w:t>
            </w: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val="en-US" w:eastAsia="zh-CN"/>
              </w:rPr>
            </w:pPr>
            <w:r>
              <w:rPr>
                <w:rFonts w:ascii="仿宋" w:hAnsi="仿宋" w:eastAsia="仿宋" w:cs="Arial"/>
                <w:color w:val="auto"/>
                <w:kern w:val="0"/>
                <w:sz w:val="28"/>
                <w:szCs w:val="28"/>
                <w:lang w:val="en-US" w:eastAsia="zh-CN"/>
              </w:rPr>
              <w:t xml:space="preserve">提供投标人2023年8月1日以来（以合同签订时间为准）签订的类似物业服务项目的业绩（服务内容应包括：保洁、秩序维护、设备维修维护），每提供一份合同得 </w:t>
            </w:r>
            <w:r>
              <w:rPr>
                <w:rFonts w:hint="eastAsia" w:ascii="仿宋" w:hAnsi="仿宋" w:eastAsia="仿宋" w:cs="Arial"/>
                <w:color w:val="auto"/>
                <w:kern w:val="0"/>
                <w:sz w:val="28"/>
                <w:szCs w:val="28"/>
                <w:lang w:val="en-US" w:eastAsia="zh-CN"/>
              </w:rPr>
              <w:t>4</w:t>
            </w:r>
            <w:r>
              <w:rPr>
                <w:rFonts w:ascii="仿宋" w:hAnsi="仿宋" w:eastAsia="仿宋" w:cs="Arial"/>
                <w:color w:val="auto"/>
                <w:kern w:val="0"/>
                <w:sz w:val="28"/>
                <w:szCs w:val="28"/>
                <w:lang w:val="en-US" w:eastAsia="zh-CN"/>
              </w:rPr>
              <w:t>分，服务内容缺少一项（含一项）及以上的均不得分，最多计算</w:t>
            </w:r>
            <w:r>
              <w:rPr>
                <w:rFonts w:hint="eastAsia" w:ascii="仿宋" w:hAnsi="仿宋" w:eastAsia="仿宋" w:cs="Arial"/>
                <w:color w:val="auto"/>
                <w:kern w:val="0"/>
                <w:sz w:val="28"/>
                <w:szCs w:val="28"/>
                <w:lang w:val="en-US" w:eastAsia="zh-CN"/>
              </w:rPr>
              <w:t>6</w:t>
            </w:r>
            <w:r>
              <w:rPr>
                <w:rFonts w:ascii="仿宋" w:hAnsi="仿宋" w:eastAsia="仿宋" w:cs="Arial"/>
                <w:color w:val="auto"/>
                <w:kern w:val="0"/>
                <w:sz w:val="28"/>
                <w:szCs w:val="28"/>
                <w:lang w:val="en-US" w:eastAsia="zh-CN"/>
              </w:rPr>
              <w:t>份合同，本项最高得</w:t>
            </w:r>
            <w:r>
              <w:rPr>
                <w:rFonts w:hint="eastAsia" w:ascii="仿宋" w:hAnsi="仿宋" w:eastAsia="仿宋" w:cs="Arial"/>
                <w:color w:val="auto"/>
                <w:kern w:val="0"/>
                <w:sz w:val="28"/>
                <w:szCs w:val="28"/>
                <w:lang w:val="en-US" w:eastAsia="zh-CN"/>
              </w:rPr>
              <w:t>24</w:t>
            </w:r>
            <w:r>
              <w:rPr>
                <w:rFonts w:ascii="仿宋" w:hAnsi="仿宋" w:eastAsia="仿宋" w:cs="Arial"/>
                <w:color w:val="auto"/>
                <w:kern w:val="0"/>
                <w:sz w:val="28"/>
                <w:szCs w:val="28"/>
                <w:lang w:val="en-US" w:eastAsia="zh-CN"/>
              </w:rPr>
              <w:t>分。</w:t>
            </w:r>
          </w:p>
          <w:p>
            <w:pPr>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val="en-US" w:eastAsia="zh-CN"/>
              </w:rPr>
            </w:pPr>
            <w:r>
              <w:rPr>
                <w:rFonts w:ascii="仿宋" w:hAnsi="仿宋" w:eastAsia="仿宋" w:cs="Arial"/>
                <w:color w:val="auto"/>
                <w:kern w:val="0"/>
                <w:sz w:val="28"/>
                <w:szCs w:val="28"/>
                <w:lang w:val="en-US" w:eastAsia="zh-CN"/>
              </w:rPr>
              <w:t>注：1.与同一采购人签订的项目只能认定一次；2.投标人须提供合同扫描件（显示时间、服务内容、签章等重要内容）、服务期内任意一个月的发票扫描件。</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textAlignment w:val="center"/>
              <w:rPr>
                <w:rFonts w:hint="default" w:ascii="仿宋" w:hAnsi="仿宋" w:eastAsia="仿宋"/>
                <w:b/>
                <w:color w:val="auto"/>
                <w:sz w:val="28"/>
                <w:szCs w:val="28"/>
                <w:lang w:val="en-US" w:eastAsia="zh-CN"/>
              </w:rPr>
            </w:pPr>
            <w:r>
              <w:rPr>
                <w:rFonts w:ascii="仿宋" w:hAnsi="仿宋" w:eastAsia="仿宋" w:cs="仿宋"/>
                <w:b/>
                <w:bCs/>
                <w:color w:val="auto"/>
                <w:kern w:val="0"/>
                <w:sz w:val="28"/>
                <w:szCs w:val="28"/>
                <w:lang w:val="en-US" w:eastAsia="zh-CN" w:bidi="ar"/>
              </w:rPr>
              <w:t>2</w:t>
            </w:r>
            <w:r>
              <w:rPr>
                <w:rFonts w:hint="eastAsia" w:ascii="仿宋" w:hAnsi="仿宋" w:eastAsia="仿宋" w:cs="仿宋"/>
                <w:b/>
                <w:bCs/>
                <w:color w:val="auto"/>
                <w:kern w:val="0"/>
                <w:sz w:val="28"/>
                <w:szCs w:val="28"/>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jc w:val="center"/>
        </w:trPr>
        <w:tc>
          <w:tcPr>
            <w:tcW w:w="132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lang w:eastAsia="zh-CN"/>
              </w:rPr>
            </w:pPr>
          </w:p>
        </w:tc>
        <w:tc>
          <w:tcPr>
            <w:tcW w:w="1307" w:type="dxa"/>
            <w:tcBorders>
              <w:top w:val="single" w:color="auto" w:sz="4" w:space="0"/>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cs="Times New Roman"/>
                <w:b/>
                <w:color w:val="auto"/>
                <w:sz w:val="28"/>
                <w:szCs w:val="28"/>
                <w:lang w:val="en-US" w:eastAsia="zh-CN"/>
              </w:rPr>
            </w:pPr>
            <w:r>
              <w:rPr>
                <w:rFonts w:ascii="仿宋" w:hAnsi="仿宋" w:eastAsia="仿宋"/>
                <w:b/>
                <w:color w:val="auto"/>
                <w:sz w:val="28"/>
                <w:szCs w:val="28"/>
                <w:lang w:val="en-US" w:eastAsia="zh-CN"/>
              </w:rPr>
              <w:t>服务保障承诺（</w:t>
            </w:r>
            <w:r>
              <w:rPr>
                <w:rFonts w:hint="eastAsia" w:ascii="仿宋" w:hAnsi="仿宋" w:eastAsia="仿宋"/>
                <w:b/>
                <w:color w:val="auto"/>
                <w:sz w:val="28"/>
                <w:szCs w:val="28"/>
                <w:lang w:val="en-US" w:eastAsia="zh-CN"/>
              </w:rPr>
              <w:t>4</w:t>
            </w:r>
            <w:r>
              <w:rPr>
                <w:rFonts w:ascii="仿宋" w:hAnsi="仿宋" w:eastAsia="仿宋"/>
                <w:b/>
                <w:color w:val="auto"/>
                <w:sz w:val="28"/>
                <w:szCs w:val="28"/>
                <w:lang w:val="en-US" w:eastAsia="zh-CN"/>
              </w:rPr>
              <w:t>）</w:t>
            </w: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left"/>
              <w:rPr>
                <w:rFonts w:hint="default"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投标人结合本项目实际情况提供服务承诺，至少应包括</w:t>
            </w:r>
            <w:r>
              <w:rPr>
                <w:rFonts w:ascii="仿宋_GB2312" w:hAnsi="仿宋_GB2312" w:cs="仿宋_GB2312"/>
                <w:color w:val="auto"/>
                <w:sz w:val="28"/>
                <w:szCs w:val="28"/>
                <w:lang w:eastAsia="zh-CN"/>
              </w:rPr>
              <w:t>：</w:t>
            </w:r>
            <w:r>
              <w:rPr>
                <w:rFonts w:ascii="仿宋_GB2312" w:hAnsi="仿宋_GB2312" w:eastAsia="仿宋_GB2312" w:cs="仿宋_GB2312"/>
                <w:color w:val="auto"/>
                <w:sz w:val="28"/>
                <w:szCs w:val="28"/>
                <w:lang w:eastAsia="zh-CN"/>
              </w:rPr>
              <w:t>投标文件完全满足招标文件中提出的项目需求及技术要求；重大活动或者突击性任务需要增加服务人员数量时，无条件按照采购人要求和安排落实；员工发生劳动纠纷时不影响服务标准、妥善处理员工的去留、临时承担业务范围之外有关工作</w:t>
            </w:r>
            <w:r>
              <w:rPr>
                <w:rFonts w:ascii="仿宋_GB2312" w:hAnsi="仿宋_GB2312" w:cs="仿宋_GB2312"/>
                <w:color w:val="auto"/>
                <w:sz w:val="28"/>
                <w:szCs w:val="28"/>
                <w:lang w:eastAsia="zh-CN"/>
              </w:rPr>
              <w:t>；</w:t>
            </w:r>
            <w:r>
              <w:rPr>
                <w:rFonts w:ascii="仿宋_GB2312" w:hAnsi="仿宋_GB2312" w:eastAsia="仿宋_GB2312" w:cs="仿宋_GB2312"/>
                <w:color w:val="auto"/>
                <w:sz w:val="28"/>
                <w:szCs w:val="28"/>
                <w:lang w:eastAsia="zh-CN"/>
              </w:rPr>
              <w:t>中标后所有物业服务人员上岗前取得招标文件中要求的相应证书，同时充分尊重采购人意见优化岗位设置及人员配置；项目管理人员、重要技术岗位人员不经采购人同意不得更换，人员保持连续稳定等承诺。</w:t>
            </w:r>
          </w:p>
          <w:p>
            <w:pPr>
              <w:keepNext w:val="0"/>
              <w:keepLines w:val="0"/>
              <w:pageBreakBefore w:val="0"/>
              <w:kinsoku/>
              <w:wordWrap/>
              <w:overflowPunct/>
              <w:topLinePunct w:val="0"/>
              <w:bidi w:val="0"/>
              <w:snapToGrid/>
              <w:spacing w:line="400" w:lineRule="exact"/>
              <w:ind w:left="0" w:right="0" w:firstLine="560" w:firstLineChars="200"/>
              <w:jc w:val="left"/>
              <w:rPr>
                <w:rFonts w:hint="default"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投标人承诺内容符合以上需求得</w:t>
            </w:r>
            <w:r>
              <w:rPr>
                <w:rFonts w:hint="eastAsia"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eastAsia="zh-CN"/>
              </w:rPr>
              <w:t>分；不能完全满足得</w:t>
            </w:r>
            <w:r>
              <w:rPr>
                <w:rFonts w:hint="eastAsia"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分；未提供相关内容不得分。</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textAlignment w:val="center"/>
              <w:rPr>
                <w:rFonts w:hint="default" w:ascii="仿宋" w:hAnsi="仿宋" w:eastAsia="仿宋" w:cs="Times New Roman"/>
                <w:b/>
                <w:color w:val="auto"/>
                <w:sz w:val="28"/>
                <w:szCs w:val="28"/>
                <w:lang w:val="en-US" w:eastAsia="zh-CN"/>
              </w:rPr>
            </w:pPr>
            <w:r>
              <w:rPr>
                <w:rFonts w:hint="eastAsia" w:ascii="仿宋" w:hAnsi="仿宋" w:eastAsia="仿宋" w:cs="Times New Roman"/>
                <w:b/>
                <w:color w:val="auto"/>
                <w:sz w:val="28"/>
                <w:szCs w:val="28"/>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54" w:hRule="atLeast"/>
          <w:jc w:val="center"/>
        </w:trPr>
        <w:tc>
          <w:tcPr>
            <w:tcW w:w="132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lang w:eastAsia="zh-CN"/>
              </w:rPr>
            </w:pPr>
          </w:p>
        </w:tc>
        <w:tc>
          <w:tcPr>
            <w:tcW w:w="1307" w:type="dxa"/>
            <w:vMerge w:val="restart"/>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color w:val="auto"/>
                <w:sz w:val="28"/>
                <w:szCs w:val="28"/>
                <w:lang w:val="en-US" w:eastAsia="zh-CN"/>
              </w:rPr>
            </w:pPr>
            <w:r>
              <w:rPr>
                <w:rFonts w:ascii="仿宋_GB2312" w:hAnsi="宋体" w:eastAsia="仿宋_GB2312" w:cs="仿宋_GB2312"/>
                <w:color w:val="auto"/>
                <w:kern w:val="0"/>
                <w:sz w:val="28"/>
                <w:szCs w:val="28"/>
                <w:lang w:val="en-US" w:eastAsia="zh-CN" w:bidi="ar"/>
              </w:rPr>
              <w:t>服务整体管理方案及整体运作规划（1</w:t>
            </w:r>
            <w:r>
              <w:rPr>
                <w:rFonts w:hint="eastAsia" w:ascii="仿宋_GB2312" w:hAnsi="宋体" w:eastAsia="仿宋_GB2312" w:cs="仿宋_GB2312"/>
                <w:color w:val="auto"/>
                <w:kern w:val="0"/>
                <w:sz w:val="28"/>
                <w:szCs w:val="28"/>
                <w:lang w:val="en-US" w:eastAsia="zh-CN" w:bidi="ar"/>
              </w:rPr>
              <w:t>5</w:t>
            </w:r>
            <w:r>
              <w:rPr>
                <w:rFonts w:ascii="仿宋_GB2312" w:hAnsi="宋体" w:eastAsia="仿宋_GB2312" w:cs="仿宋_GB2312"/>
                <w:color w:val="auto"/>
                <w:kern w:val="0"/>
                <w:sz w:val="28"/>
                <w:szCs w:val="28"/>
                <w:lang w:val="en-US" w:eastAsia="zh-CN" w:bidi="ar"/>
              </w:rPr>
              <w:t>）</w:t>
            </w:r>
          </w:p>
        </w:tc>
        <w:tc>
          <w:tcPr>
            <w:tcW w:w="5907" w:type="dxa"/>
            <w:tcBorders>
              <w:top w:val="single" w:color="auto" w:sz="4" w:space="0"/>
              <w:left w:val="nil"/>
              <w:bottom w:val="single" w:color="auto" w:sz="4" w:space="0"/>
              <w:right w:val="single" w:color="auto" w:sz="4" w:space="0"/>
            </w:tcBorders>
            <w:vAlign w:val="center"/>
          </w:tcPr>
          <w:p>
            <w:pPr>
              <w:pStyle w:val="8"/>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1.保洁、绿化养护、会议服务方案</w:t>
            </w:r>
          </w:p>
          <w:p>
            <w:pPr>
              <w:pStyle w:val="8"/>
              <w:keepNext w:val="0"/>
              <w:keepLines w:val="0"/>
              <w:pageBreakBefore w:val="0"/>
              <w:kinsoku/>
              <w:wordWrap/>
              <w:overflowPunct/>
              <w:topLinePunct w:val="0"/>
              <w:bidi w:val="0"/>
              <w:snapToGrid/>
              <w:spacing w:line="400" w:lineRule="exact"/>
              <w:ind w:left="0" w:right="0"/>
              <w:rPr>
                <w:rFonts w:hint="default"/>
                <w:color w:val="auto"/>
                <w:sz w:val="28"/>
                <w:szCs w:val="28"/>
                <w:lang w:eastAsia="zh-CN"/>
              </w:rPr>
            </w:pPr>
            <w:r>
              <w:rPr>
                <w:color w:val="auto"/>
                <w:sz w:val="28"/>
                <w:szCs w:val="28"/>
                <w:lang w:val="zh-TW" w:eastAsia="zh-CN"/>
              </w:rPr>
              <w:t>投标人提供针对本项目设置的保洁服务、绿化养护、会议服务方案，包括但不限于：①保洁服务方案至少包含物业保洁服务计划、保洁管理制度、保洁作业标准；消杀及防疫工作；雨水、排污管道疏通及化粪池的清掏；</w:t>
            </w:r>
            <w:r>
              <w:rPr>
                <w:rFonts w:hAnsi="宋体"/>
                <w:color w:val="auto"/>
                <w:kern w:val="0"/>
                <w:sz w:val="28"/>
                <w:szCs w:val="28"/>
                <w:lang w:eastAsia="zh-CN" w:bidi="ar"/>
              </w:rPr>
              <w:t>生活垃圾、杂物垃圾、餐厨废弃物的收集、管理、清运</w:t>
            </w:r>
            <w:r>
              <w:rPr>
                <w:color w:val="auto"/>
                <w:sz w:val="28"/>
                <w:szCs w:val="28"/>
                <w:lang w:val="zh-TW" w:eastAsia="zh-CN"/>
              </w:rPr>
              <w:t>等内容；</w:t>
            </w:r>
            <w:r>
              <w:rPr>
                <w:color w:val="auto"/>
                <w:sz w:val="28"/>
                <w:szCs w:val="28"/>
                <w:lang w:eastAsia="zh-CN"/>
              </w:rPr>
              <w:t>②绿化养护服务方案至少包含日常养护、花卉管理、病虫害防治、处理杂草及清理绿化垃圾、重要节日专题布置等内容；③会议服务方案至少包含会场布置、会议室的打扫和采购人认为需要的其他内容等；</w:t>
            </w:r>
          </w:p>
          <w:p>
            <w:pPr>
              <w:pStyle w:val="8"/>
              <w:keepNext w:val="0"/>
              <w:keepLines w:val="0"/>
              <w:pageBreakBefore w:val="0"/>
              <w:kinsoku/>
              <w:wordWrap/>
              <w:overflowPunct/>
              <w:topLinePunct w:val="0"/>
              <w:bidi w:val="0"/>
              <w:snapToGrid/>
              <w:spacing w:line="400" w:lineRule="exact"/>
              <w:ind w:left="0" w:right="0"/>
              <w:rPr>
                <w:rFonts w:hint="default"/>
                <w:color w:val="auto"/>
                <w:sz w:val="28"/>
                <w:szCs w:val="28"/>
                <w:lang w:eastAsia="zh-CN"/>
              </w:rPr>
            </w:pPr>
            <w:r>
              <w:rPr>
                <w:rFonts w:hAnsi="宋体"/>
                <w:color w:val="auto"/>
                <w:kern w:val="0"/>
                <w:sz w:val="28"/>
                <w:szCs w:val="28"/>
                <w:lang w:eastAsia="zh-CN" w:bidi="ar"/>
              </w:rPr>
              <w:t>方案对每项内容论述详细，完全贴合采购需求的得</w:t>
            </w:r>
            <w:r>
              <w:rPr>
                <w:rFonts w:hint="eastAsia" w:hAnsi="宋体"/>
                <w:color w:val="auto"/>
                <w:kern w:val="0"/>
                <w:sz w:val="28"/>
                <w:szCs w:val="28"/>
                <w:lang w:val="en-US" w:eastAsia="zh-CN" w:bidi="ar"/>
              </w:rPr>
              <w:t>5</w:t>
            </w:r>
            <w:r>
              <w:rPr>
                <w:rFonts w:hAnsi="宋体"/>
                <w:color w:val="auto"/>
                <w:kern w:val="0"/>
                <w:sz w:val="28"/>
                <w:szCs w:val="28"/>
                <w:lang w:eastAsia="zh-CN" w:bidi="ar"/>
              </w:rPr>
              <w:t>分；方案对每项内容虽阐述但未贴合采购需求进行论述，或内容未包括具体细节的得</w:t>
            </w:r>
            <w:r>
              <w:rPr>
                <w:rFonts w:hint="eastAsia" w:hAnsi="宋体"/>
                <w:color w:val="auto"/>
                <w:kern w:val="0"/>
                <w:sz w:val="28"/>
                <w:szCs w:val="28"/>
                <w:lang w:val="en-US" w:eastAsia="zh-CN" w:bidi="ar"/>
              </w:rPr>
              <w:t>3</w:t>
            </w:r>
            <w:r>
              <w:rPr>
                <w:rFonts w:hAnsi="宋体"/>
                <w:color w:val="auto"/>
                <w:kern w:val="0"/>
                <w:sz w:val="28"/>
                <w:szCs w:val="28"/>
                <w:lang w:eastAsia="zh-CN" w:bidi="ar"/>
              </w:rPr>
              <w:t>分；方案不完整或存在明显缺陷的得1分；无方案的不得分。</w:t>
            </w:r>
          </w:p>
        </w:tc>
        <w:tc>
          <w:tcPr>
            <w:tcW w:w="67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eastAsia" w:ascii="Arial" w:eastAsia="宋体"/>
                <w:color w:val="auto"/>
                <w:sz w:val="28"/>
                <w:szCs w:val="28"/>
                <w:lang w:val="en-US" w:eastAsia="zh-CN"/>
              </w:rPr>
            </w:pPr>
            <w:r>
              <w:rPr>
                <w:rFonts w:hint="eastAsia" w:ascii="Arial" w:eastAsia="宋体"/>
                <w:color w:val="auto"/>
                <w:sz w:val="28"/>
                <w:szCs w:val="28"/>
                <w:lang w:val="en-US" w:eastAsia="zh-CN"/>
              </w:rPr>
              <w:t>5</w:t>
            </w: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rPr>
            </w:pPr>
          </w:p>
          <w:p>
            <w:pPr>
              <w:pStyle w:val="8"/>
              <w:keepNext w:val="0"/>
              <w:keepLines w:val="0"/>
              <w:pageBreakBefore w:val="0"/>
              <w:kinsoku/>
              <w:wordWrap/>
              <w:overflowPunct/>
              <w:topLinePunct w:val="0"/>
              <w:bidi w:val="0"/>
              <w:snapToGrid/>
              <w:spacing w:line="400" w:lineRule="exact"/>
              <w:ind w:left="0" w:right="0"/>
              <w:rPr>
                <w:rFonts w:hint="default"/>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8" w:hRule="atLeast"/>
          <w:jc w:val="center"/>
        </w:trPr>
        <w:tc>
          <w:tcPr>
            <w:tcW w:w="132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auto"/>
                <w:sz w:val="28"/>
                <w:szCs w:val="28"/>
                <w:lang w:eastAsia="zh-CN"/>
              </w:rPr>
            </w:pPr>
          </w:p>
        </w:tc>
        <w:tc>
          <w:tcPr>
            <w:tcW w:w="130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_GB2312" w:hAnsi="宋体" w:eastAsia="仿宋_GB2312" w:cs="仿宋_GB2312"/>
                <w:color w:val="auto"/>
                <w:kern w:val="0"/>
                <w:sz w:val="28"/>
                <w:szCs w:val="28"/>
                <w:lang w:val="en-US" w:eastAsia="zh-CN" w:bidi="ar"/>
              </w:rPr>
            </w:pPr>
          </w:p>
        </w:tc>
        <w:tc>
          <w:tcPr>
            <w:tcW w:w="5907" w:type="dxa"/>
            <w:tcBorders>
              <w:top w:val="single" w:color="auto" w:sz="4" w:space="0"/>
              <w:left w:val="nil"/>
              <w:bottom w:val="single" w:color="auto" w:sz="4" w:space="0"/>
              <w:right w:val="single" w:color="auto" w:sz="4" w:space="0"/>
            </w:tcBorders>
            <w:vAlign w:val="center"/>
          </w:tcPr>
          <w:p>
            <w:pPr>
              <w:pStyle w:val="8"/>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2.秩序维护服务方案</w:t>
            </w:r>
          </w:p>
          <w:p>
            <w:pPr>
              <w:keepNext w:val="0"/>
              <w:keepLines w:val="0"/>
              <w:pageBreakBefore w:val="0"/>
              <w:kinsoku/>
              <w:wordWrap/>
              <w:overflowPunct/>
              <w:topLinePunct w:val="0"/>
              <w:bidi w:val="0"/>
              <w:snapToGrid/>
              <w:spacing w:line="400" w:lineRule="exact"/>
              <w:ind w:left="0" w:right="0"/>
              <w:jc w:val="left"/>
              <w:textAlignment w:val="top"/>
              <w:rPr>
                <w:rFonts w:hint="default" w:ascii="仿宋_GB2312" w:hAnsi="仿宋_GB2312" w:eastAsia="仿宋_GB2312" w:cs="仿宋_GB2312"/>
                <w:color w:val="auto"/>
                <w:sz w:val="28"/>
                <w:szCs w:val="28"/>
                <w:lang w:eastAsia="zh-CN"/>
              </w:rPr>
            </w:pPr>
            <w:r>
              <w:rPr>
                <w:rFonts w:ascii="仿宋" w:hAnsi="仿宋" w:eastAsia="仿宋" w:cs="Arial"/>
                <w:color w:val="auto"/>
                <w:kern w:val="0"/>
                <w:sz w:val="28"/>
                <w:szCs w:val="28"/>
                <w:lang w:val="en-US" w:eastAsia="zh-CN"/>
              </w:rPr>
              <w:t>投标人针对本项目实际情况,提供</w:t>
            </w:r>
            <w:r>
              <w:rPr>
                <w:rFonts w:ascii="仿宋_GB2312" w:hAnsi="仿宋_GB2312" w:eastAsia="仿宋_GB2312" w:cs="仿宋_GB2312"/>
                <w:color w:val="auto"/>
                <w:sz w:val="28"/>
                <w:szCs w:val="28"/>
                <w:lang w:eastAsia="zh-CN"/>
              </w:rPr>
              <w:t>秩序维护</w:t>
            </w:r>
            <w:r>
              <w:rPr>
                <w:rFonts w:ascii="仿宋" w:hAnsi="仿宋" w:eastAsia="仿宋" w:cs="Arial"/>
                <w:color w:val="auto"/>
                <w:kern w:val="0"/>
                <w:sz w:val="28"/>
                <w:szCs w:val="28"/>
                <w:lang w:eastAsia="zh-CN"/>
              </w:rPr>
              <w:t>服务</w:t>
            </w:r>
            <w:r>
              <w:rPr>
                <w:rFonts w:ascii="仿宋_GB2312" w:hAnsi="仿宋_GB2312" w:eastAsia="仿宋_GB2312" w:cs="仿宋_GB2312"/>
                <w:color w:val="auto"/>
                <w:sz w:val="28"/>
                <w:szCs w:val="28"/>
                <w:lang w:eastAsia="zh-CN"/>
              </w:rPr>
              <w:t>方案</w:t>
            </w:r>
            <w:r>
              <w:rPr>
                <w:rFonts w:ascii="仿宋" w:hAnsi="仿宋" w:eastAsia="仿宋" w:cs="Arial"/>
                <w:color w:val="auto"/>
                <w:kern w:val="0"/>
                <w:sz w:val="28"/>
                <w:szCs w:val="28"/>
                <w:lang w:val="en-US" w:eastAsia="zh-CN"/>
              </w:rPr>
              <w:t>,</w:t>
            </w:r>
            <w:r>
              <w:rPr>
                <w:rFonts w:ascii="仿宋_GB2312" w:hAnsi="仿宋_GB2312" w:eastAsia="仿宋_GB2312" w:cs="仿宋_GB2312"/>
                <w:color w:val="auto"/>
                <w:sz w:val="28"/>
                <w:szCs w:val="28"/>
                <w:lang w:eastAsia="zh-CN"/>
              </w:rPr>
              <w:t>方案至少包含岗位值班值守、安全巡查、监控、交通秩序维护、车辆管理、重大活动秩序维护、区域内秩序维护与安全管理、外来人员管控、财物防盗、治安及其他应急处突或采购人认为需要的秩序其他内容等。</w:t>
            </w:r>
          </w:p>
          <w:p>
            <w:pPr>
              <w:pStyle w:val="8"/>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方案对每项内容论述详细,完全贴合项目采购需求的得</w:t>
            </w:r>
            <w:r>
              <w:rPr>
                <w:rFonts w:hint="eastAsia" w:ascii="仿宋" w:hAnsi="仿宋" w:eastAsia="仿宋" w:cs="Arial"/>
                <w:color w:val="auto"/>
                <w:kern w:val="0"/>
                <w:sz w:val="28"/>
                <w:szCs w:val="28"/>
                <w:lang w:val="en-US" w:eastAsia="zh-CN"/>
              </w:rPr>
              <w:t>5</w:t>
            </w:r>
            <w:r>
              <w:rPr>
                <w:rFonts w:ascii="仿宋" w:hAnsi="仿宋" w:eastAsia="仿宋" w:cs="Arial"/>
                <w:color w:val="auto"/>
                <w:kern w:val="0"/>
                <w:sz w:val="28"/>
                <w:szCs w:val="28"/>
                <w:lang w:eastAsia="zh-CN"/>
              </w:rPr>
              <w:t>分;方案对每项内容虽阐述但未贴合采购需求进行论述,或内容未包括具体细节的得</w:t>
            </w:r>
            <w:r>
              <w:rPr>
                <w:rFonts w:hint="eastAsia" w:ascii="仿宋" w:hAnsi="仿宋" w:eastAsia="仿宋" w:cs="Arial"/>
                <w:color w:val="auto"/>
                <w:kern w:val="0"/>
                <w:sz w:val="28"/>
                <w:szCs w:val="28"/>
                <w:lang w:val="en-US" w:eastAsia="zh-CN"/>
              </w:rPr>
              <w:t>3</w:t>
            </w:r>
            <w:r>
              <w:rPr>
                <w:rFonts w:ascii="仿宋" w:hAnsi="仿宋" w:eastAsia="仿宋" w:cs="Arial"/>
                <w:color w:val="auto"/>
                <w:kern w:val="0"/>
                <w:sz w:val="28"/>
                <w:szCs w:val="28"/>
                <w:lang w:eastAsia="zh-CN"/>
              </w:rPr>
              <w:t>分; 方案提供的内容不完整或存在明显缺陷的得1分;</w:t>
            </w:r>
            <w:r>
              <w:rPr>
                <w:rFonts w:hAnsi="宋体"/>
                <w:color w:val="auto"/>
                <w:kern w:val="0"/>
                <w:sz w:val="28"/>
                <w:szCs w:val="28"/>
                <w:lang w:eastAsia="zh-CN" w:bidi="ar"/>
              </w:rPr>
              <w:t xml:space="preserve"> </w:t>
            </w:r>
            <w:r>
              <w:rPr>
                <w:rFonts w:ascii="仿宋" w:hAnsi="仿宋" w:eastAsia="仿宋" w:cs="Arial"/>
                <w:color w:val="auto"/>
                <w:kern w:val="0"/>
                <w:sz w:val="28"/>
                <w:szCs w:val="28"/>
                <w:lang w:eastAsia="zh-CN"/>
              </w:rPr>
              <w:t>无方案的不得分。</w:t>
            </w:r>
          </w:p>
        </w:tc>
        <w:tc>
          <w:tcPr>
            <w:tcW w:w="67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bidi w:val="0"/>
              <w:snapToGrid/>
              <w:spacing w:line="400" w:lineRule="exact"/>
              <w:ind w:left="0" w:right="0"/>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lang w:eastAsia="zh-CN"/>
              </w:rPr>
            </w:pPr>
          </w:p>
          <w:p>
            <w:pPr>
              <w:keepNext w:val="0"/>
              <w:keepLines w:val="0"/>
              <w:pageBreakBefore w:val="0"/>
              <w:kinsoku/>
              <w:wordWrap/>
              <w:overflowPunct/>
              <w:topLinePunct w:val="0"/>
              <w:bidi w:val="0"/>
              <w:snapToGrid/>
              <w:spacing w:line="400" w:lineRule="exact"/>
              <w:ind w:left="0" w:right="0"/>
              <w:rPr>
                <w:rFonts w:hint="default" w:ascii="Arial"/>
                <w:color w:val="auto"/>
                <w:sz w:val="28"/>
                <w:szCs w:val="28"/>
                <w:lang w:val="en-US" w:eastAsia="zh-CN"/>
              </w:rPr>
            </w:pPr>
            <w:r>
              <w:rPr>
                <w:rFonts w:hint="eastAsia" w:ascii="Arial"/>
                <w:color w:val="auto"/>
                <w:sz w:val="28"/>
                <w:szCs w:val="28"/>
                <w:lang w:val="en-US" w:eastAsia="zh-CN"/>
              </w:rPr>
              <w:t>5</w:t>
            </w:r>
          </w:p>
          <w:p>
            <w:pPr>
              <w:pStyle w:val="2"/>
              <w:keepNext w:val="0"/>
              <w:keepLines w:val="0"/>
              <w:pageBreakBefore w:val="0"/>
              <w:kinsoku/>
              <w:wordWrap/>
              <w:overflowPunct/>
              <w:topLinePunct w:val="0"/>
              <w:bidi w:val="0"/>
              <w:snapToGrid/>
              <w:spacing w:line="400" w:lineRule="exact"/>
              <w:ind w:left="0" w:right="0"/>
              <w:rPr>
                <w:color w:val="auto"/>
                <w:sz w:val="28"/>
                <w:szCs w:val="28"/>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79" w:hRule="atLeast"/>
          <w:jc w:val="center"/>
        </w:trPr>
        <w:tc>
          <w:tcPr>
            <w:tcW w:w="1326"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0000FF"/>
                <w:sz w:val="28"/>
                <w:szCs w:val="28"/>
                <w:lang w:eastAsia="zh-CN"/>
              </w:rPr>
            </w:pPr>
          </w:p>
        </w:tc>
        <w:tc>
          <w:tcPr>
            <w:tcW w:w="1307" w:type="dxa"/>
            <w:vMerge w:val="continue"/>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color w:val="0000FF"/>
                <w:sz w:val="28"/>
                <w:szCs w:val="28"/>
                <w:lang w:val="en-US" w:eastAsia="zh-CN"/>
              </w:rPr>
            </w:pPr>
          </w:p>
        </w:tc>
        <w:tc>
          <w:tcPr>
            <w:tcW w:w="5907" w:type="dxa"/>
            <w:tcBorders>
              <w:top w:val="single" w:color="auto" w:sz="4" w:space="0"/>
              <w:left w:val="nil"/>
              <w:bottom w:val="single" w:color="auto" w:sz="4" w:space="0"/>
              <w:right w:val="single" w:color="auto" w:sz="4" w:space="0"/>
            </w:tcBorders>
            <w:vAlign w:val="center"/>
          </w:tcPr>
          <w:p>
            <w:pPr>
              <w:pStyle w:val="8"/>
              <w:keepNext w:val="0"/>
              <w:keepLines w:val="0"/>
              <w:pageBreakBefore w:val="0"/>
              <w:kinsoku/>
              <w:wordWrap/>
              <w:overflowPunct/>
              <w:topLinePunct w:val="0"/>
              <w:bidi w:val="0"/>
              <w:snapToGrid/>
              <w:spacing w:line="400" w:lineRule="exact"/>
              <w:ind w:left="0" w:right="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3. 设施设备运行管理（房屋日常维修养护，供电、给排水设施设备、消防系统，电梯日常养护）服务方案</w:t>
            </w:r>
          </w:p>
          <w:p>
            <w:pPr>
              <w:keepNext w:val="0"/>
              <w:keepLines w:val="0"/>
              <w:pageBreakBefore w:val="0"/>
              <w:kinsoku/>
              <w:wordWrap/>
              <w:overflowPunct/>
              <w:topLinePunct w:val="0"/>
              <w:bidi w:val="0"/>
              <w:snapToGrid/>
              <w:spacing w:line="400" w:lineRule="exact"/>
              <w:ind w:left="0" w:right="0" w:firstLine="560" w:firstLineChars="200"/>
              <w:jc w:val="left"/>
              <w:textAlignment w:val="top"/>
              <w:rPr>
                <w:rFonts w:hint="default" w:ascii="仿宋" w:hAnsi="仿宋" w:eastAsia="仿宋" w:cs="Arial"/>
                <w:color w:val="auto"/>
                <w:kern w:val="0"/>
                <w:sz w:val="28"/>
                <w:szCs w:val="28"/>
                <w:lang w:val="en-US" w:eastAsia="zh-CN"/>
              </w:rPr>
            </w:pPr>
            <w:r>
              <w:rPr>
                <w:rFonts w:ascii="仿宋" w:hAnsi="仿宋" w:eastAsia="仿宋" w:cs="Arial"/>
                <w:color w:val="auto"/>
                <w:kern w:val="0"/>
                <w:sz w:val="28"/>
                <w:szCs w:val="28"/>
                <w:lang w:val="en-US" w:eastAsia="zh-CN"/>
              </w:rPr>
              <w:t>投标人针对本项目实际情况,提供设备设施运行管理服务方案,包括但不限于：①房屋日常养护维修范围、房屋日常养护维修频率、房屋日常养护维修标准、操作规范、监督程序、全面的房屋日常养护维修事项、房屋日常养护维修服务计划、房屋日常养护维修管理制度等；②设备设施运行管理范围、设备设施运行管理频率、设备设施运行管理标准、操作规范、监督程序、全面的设备设施运行管理事项、设备设施运行管理服务计划、设备设施运行管理制度等。供电、给排水、安防报警等公用设施设备的定期巡视制度；日常检测维修、突发性故障应急处理；日常零星维修、办公设施及家具维修、节能降耗、避雷系统检测等内容；</w:t>
            </w:r>
            <w:r>
              <w:rPr>
                <w:rFonts w:hint="default" w:ascii="仿宋" w:hAnsi="仿宋" w:eastAsia="仿宋" w:cs="Arial"/>
                <w:color w:val="auto"/>
                <w:kern w:val="0"/>
                <w:sz w:val="28"/>
                <w:szCs w:val="28"/>
                <w:lang w:val="en-US" w:eastAsia="zh-CN"/>
              </w:rPr>
              <w:t xml:space="preserve"> </w:t>
            </w:r>
          </w:p>
          <w:p>
            <w:pPr>
              <w:pStyle w:val="8"/>
              <w:keepNext w:val="0"/>
              <w:keepLines w:val="0"/>
              <w:pageBreakBefore w:val="0"/>
              <w:kinsoku/>
              <w:wordWrap/>
              <w:overflowPunct/>
              <w:topLinePunct w:val="0"/>
              <w:bidi w:val="0"/>
              <w:snapToGrid/>
              <w:spacing w:line="400" w:lineRule="exact"/>
              <w:ind w:left="0" w:right="0" w:firstLine="560" w:firstLineChars="200"/>
              <w:rPr>
                <w:rFonts w:hint="default" w:ascii="仿宋" w:hAnsi="仿宋" w:eastAsia="仿宋" w:cs="Arial"/>
                <w:color w:val="auto"/>
                <w:kern w:val="0"/>
                <w:sz w:val="28"/>
                <w:szCs w:val="28"/>
                <w:lang w:eastAsia="zh-CN"/>
              </w:rPr>
            </w:pPr>
            <w:r>
              <w:rPr>
                <w:rFonts w:ascii="仿宋" w:hAnsi="仿宋" w:eastAsia="仿宋" w:cs="Arial"/>
                <w:color w:val="auto"/>
                <w:kern w:val="0"/>
                <w:sz w:val="28"/>
                <w:szCs w:val="28"/>
                <w:lang w:eastAsia="zh-CN"/>
              </w:rPr>
              <w:t>方案对每项内容论述详细,完全贴合项目采购需求的得</w:t>
            </w:r>
            <w:r>
              <w:rPr>
                <w:rFonts w:hint="eastAsia" w:ascii="仿宋" w:hAnsi="仿宋" w:eastAsia="仿宋" w:cs="Arial"/>
                <w:color w:val="auto"/>
                <w:kern w:val="0"/>
                <w:sz w:val="28"/>
                <w:szCs w:val="28"/>
                <w:lang w:val="en-US" w:eastAsia="zh-CN"/>
              </w:rPr>
              <w:t>5</w:t>
            </w:r>
            <w:r>
              <w:rPr>
                <w:rFonts w:ascii="仿宋" w:hAnsi="仿宋" w:eastAsia="仿宋" w:cs="Arial"/>
                <w:color w:val="auto"/>
                <w:kern w:val="0"/>
                <w:sz w:val="28"/>
                <w:szCs w:val="28"/>
                <w:lang w:eastAsia="zh-CN"/>
              </w:rPr>
              <w:t>分;方案对每项内容虽阐述但未贴合采购需求进行论述,或内容未包括具体细节的得</w:t>
            </w:r>
            <w:r>
              <w:rPr>
                <w:rFonts w:hint="eastAsia" w:ascii="仿宋" w:hAnsi="仿宋" w:eastAsia="仿宋" w:cs="Arial"/>
                <w:color w:val="auto"/>
                <w:kern w:val="0"/>
                <w:sz w:val="28"/>
                <w:szCs w:val="28"/>
                <w:lang w:val="en-US" w:eastAsia="zh-CN"/>
              </w:rPr>
              <w:t>3</w:t>
            </w:r>
            <w:r>
              <w:rPr>
                <w:rFonts w:ascii="仿宋" w:hAnsi="仿宋" w:eastAsia="仿宋" w:cs="Arial"/>
                <w:color w:val="auto"/>
                <w:kern w:val="0"/>
                <w:sz w:val="28"/>
                <w:szCs w:val="28"/>
                <w:lang w:eastAsia="zh-CN"/>
              </w:rPr>
              <w:t>分; 方案提供的内容不完整或存在明显缺陷的得1分;</w:t>
            </w:r>
            <w:r>
              <w:rPr>
                <w:rFonts w:hAnsi="宋体"/>
                <w:color w:val="auto"/>
                <w:kern w:val="0"/>
                <w:sz w:val="28"/>
                <w:szCs w:val="28"/>
                <w:lang w:eastAsia="zh-CN" w:bidi="ar"/>
              </w:rPr>
              <w:t xml:space="preserve"> </w:t>
            </w:r>
            <w:r>
              <w:rPr>
                <w:rFonts w:ascii="仿宋" w:hAnsi="仿宋" w:eastAsia="仿宋" w:cs="Arial"/>
                <w:color w:val="auto"/>
                <w:kern w:val="0"/>
                <w:sz w:val="28"/>
                <w:szCs w:val="28"/>
                <w:lang w:eastAsia="zh-CN"/>
              </w:rPr>
              <w:t>无方案的不得分。</w:t>
            </w:r>
          </w:p>
        </w:tc>
        <w:tc>
          <w:tcPr>
            <w:tcW w:w="67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keepNext w:val="0"/>
              <w:keepLines w:val="0"/>
              <w:pageBreakBefore w:val="0"/>
              <w:kinsoku/>
              <w:wordWrap/>
              <w:overflowPunct/>
              <w:topLinePunct w:val="0"/>
              <w:bidi w:val="0"/>
              <w:snapToGrid/>
              <w:spacing w:line="400" w:lineRule="exact"/>
              <w:ind w:left="0" w:right="0"/>
              <w:rPr>
                <w:rFonts w:hint="default" w:ascii="Arial"/>
                <w:sz w:val="28"/>
                <w:szCs w:val="28"/>
              </w:rPr>
            </w:pPr>
          </w:p>
          <w:p>
            <w:pPr>
              <w:pStyle w:val="8"/>
              <w:keepNext w:val="0"/>
              <w:keepLines w:val="0"/>
              <w:pageBreakBefore w:val="0"/>
              <w:kinsoku/>
              <w:wordWrap/>
              <w:overflowPunct/>
              <w:topLinePunct w:val="0"/>
              <w:bidi w:val="0"/>
              <w:snapToGrid/>
              <w:spacing w:line="400" w:lineRule="exact"/>
              <w:ind w:left="0" w:right="0"/>
              <w:rPr>
                <w:rFonts w:hint="default"/>
                <w:sz w:val="28"/>
                <w:szCs w:val="28"/>
                <w:lang w:val="en-US" w:eastAsia="zh-CN"/>
              </w:rPr>
            </w:pPr>
            <w:r>
              <w:rPr>
                <w:rFonts w:hint="eastAsia"/>
                <w:sz w:val="28"/>
                <w:szCs w:val="28"/>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73" w:hRule="atLeast"/>
          <w:jc w:val="center"/>
        </w:trPr>
        <w:tc>
          <w:tcPr>
            <w:tcW w:w="1326" w:type="dxa"/>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0000FF"/>
                <w:sz w:val="28"/>
                <w:szCs w:val="28"/>
                <w:lang w:eastAsia="zh-CN"/>
              </w:rPr>
            </w:pPr>
          </w:p>
        </w:tc>
        <w:tc>
          <w:tcPr>
            <w:tcW w:w="1307" w:type="dxa"/>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_GB2312" w:hAnsi="仿宋_GB2312" w:eastAsia="仿宋_GB2312" w:cs="仿宋_GB2312"/>
                <w:color w:val="auto"/>
                <w:sz w:val="28"/>
                <w:szCs w:val="28"/>
                <w:lang w:val="en-US" w:eastAsia="zh-CN"/>
              </w:rPr>
            </w:pPr>
            <w:r>
              <w:rPr>
                <w:rFonts w:ascii="仿宋_GB2312" w:hAnsi="宋体" w:eastAsia="仿宋_GB2312" w:cs="仿宋_GB2312"/>
                <w:color w:val="auto"/>
                <w:kern w:val="0"/>
                <w:sz w:val="28"/>
                <w:szCs w:val="28"/>
                <w:lang w:val="en-US" w:eastAsia="zh-CN" w:bidi="ar"/>
              </w:rPr>
              <w:t>档案管理方案</w:t>
            </w:r>
            <w:r>
              <w:rPr>
                <w:rFonts w:ascii="仿宋_GB2312" w:hAnsi="宋体" w:cs="仿宋_GB2312"/>
                <w:color w:val="auto"/>
                <w:kern w:val="0"/>
                <w:sz w:val="28"/>
                <w:szCs w:val="28"/>
                <w:lang w:val="en-US" w:eastAsia="zh-CN" w:bidi="ar"/>
              </w:rPr>
              <w:t>（2分）</w:t>
            </w: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firstLine="560" w:firstLineChars="200"/>
              <w:textAlignment w:val="center"/>
              <w:rPr>
                <w:rFonts w:hint="default" w:ascii="仿宋_GB2312" w:hAnsi="宋体" w:eastAsia="仿宋_GB2312" w:cs="仿宋_GB2312"/>
                <w:color w:val="auto"/>
                <w:kern w:val="0"/>
                <w:sz w:val="28"/>
                <w:szCs w:val="28"/>
                <w:lang w:val="en-US" w:eastAsia="zh-CN" w:bidi="ar"/>
              </w:rPr>
            </w:pPr>
            <w:r>
              <w:rPr>
                <w:rFonts w:ascii="仿宋_GB2312" w:hAnsi="宋体" w:eastAsia="仿宋_GB2312" w:cs="仿宋_GB2312"/>
                <w:color w:val="auto"/>
                <w:kern w:val="0"/>
                <w:sz w:val="28"/>
                <w:szCs w:val="28"/>
                <w:lang w:val="en-US" w:eastAsia="zh-CN" w:bidi="ar"/>
              </w:rPr>
              <w:t>投标人须根据采购需求提供针对本项目的档案管理方案,方案应包括:人员及物资等档案类别、档案日常管理、档案接收移交管理或采购人认为需要的其他内容等。</w:t>
            </w:r>
          </w:p>
          <w:p>
            <w:pPr>
              <w:keepNext w:val="0"/>
              <w:keepLines w:val="0"/>
              <w:pageBreakBefore w:val="0"/>
              <w:kinsoku/>
              <w:wordWrap/>
              <w:overflowPunct/>
              <w:topLinePunct w:val="0"/>
              <w:bidi w:val="0"/>
              <w:snapToGrid/>
              <w:spacing w:line="400" w:lineRule="exact"/>
              <w:ind w:left="0" w:right="0" w:firstLine="560" w:firstLineChars="200"/>
              <w:rPr>
                <w:rFonts w:hint="default" w:ascii="仿宋_GB2312" w:hAnsi="宋体" w:eastAsia="仿宋_GB2312" w:cs="仿宋_GB2312"/>
                <w:color w:val="auto"/>
                <w:kern w:val="0"/>
                <w:sz w:val="28"/>
                <w:szCs w:val="28"/>
                <w:lang w:val="en-US" w:eastAsia="zh-CN" w:bidi="ar"/>
              </w:rPr>
            </w:pPr>
            <w:r>
              <w:rPr>
                <w:rFonts w:ascii="仿宋_GB2312" w:hAnsi="宋体" w:eastAsia="仿宋_GB2312" w:cs="仿宋_GB2312"/>
                <w:color w:val="auto"/>
                <w:kern w:val="0"/>
                <w:sz w:val="28"/>
                <w:szCs w:val="28"/>
                <w:lang w:val="en-US" w:eastAsia="zh-CN" w:bidi="ar"/>
              </w:rPr>
              <w:t>方案对每项内容论述详细,完全贴合项目采购需求的得2分;方案对每项内容虽阐述但未贴合采购需求进行论述,或内容未包括具体细节的得1分; 方案提供的内容不完整或存在明显缺陷的得0.5分; 无方案的不得分。</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03" w:hRule="atLeast"/>
          <w:jc w:val="center"/>
        </w:trPr>
        <w:tc>
          <w:tcPr>
            <w:tcW w:w="1326" w:type="dxa"/>
            <w:tcBorders>
              <w:left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0000FF"/>
                <w:sz w:val="28"/>
                <w:szCs w:val="28"/>
                <w:lang w:eastAsia="zh-CN"/>
              </w:rPr>
            </w:pPr>
          </w:p>
        </w:tc>
        <w:tc>
          <w:tcPr>
            <w:tcW w:w="1307" w:type="dxa"/>
            <w:tcBorders>
              <w:left w:val="nil"/>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_GB2312" w:hAnsi="宋体" w:eastAsia="仿宋_GB2312" w:cs="仿宋_GB2312"/>
                <w:color w:val="auto"/>
                <w:kern w:val="0"/>
                <w:sz w:val="28"/>
                <w:szCs w:val="28"/>
                <w:lang w:val="en-US" w:eastAsia="zh-CN" w:bidi="ar"/>
              </w:rPr>
            </w:pPr>
            <w:r>
              <w:rPr>
                <w:rFonts w:ascii="仿宋_GB2312" w:hAnsi="宋体" w:eastAsia="仿宋_GB2312" w:cs="仿宋_GB2312"/>
                <w:color w:val="auto"/>
                <w:kern w:val="0"/>
                <w:sz w:val="28"/>
                <w:szCs w:val="28"/>
                <w:lang w:val="en-US" w:eastAsia="zh-CN" w:bidi="ar"/>
              </w:rPr>
              <w:t>节能环保措施</w:t>
            </w:r>
            <w:r>
              <w:rPr>
                <w:rFonts w:ascii="仿宋_GB2312" w:hAnsi="宋体" w:cs="仿宋_GB2312"/>
                <w:color w:val="auto"/>
                <w:kern w:val="0"/>
                <w:sz w:val="28"/>
                <w:szCs w:val="28"/>
                <w:lang w:val="en-US" w:eastAsia="zh-CN" w:bidi="ar"/>
              </w:rPr>
              <w:t>（2分）</w:t>
            </w: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firstLine="560" w:firstLineChars="200"/>
              <w:rPr>
                <w:rFonts w:hint="default" w:ascii="仿宋_GB2312" w:hAnsi="仿宋_GB2312" w:eastAsia="仿宋_GB2312" w:cs="仿宋_GB2312"/>
                <w:color w:val="auto"/>
                <w:sz w:val="28"/>
                <w:szCs w:val="28"/>
                <w:lang w:val="en-US" w:eastAsia="zh-CN"/>
              </w:rPr>
            </w:pPr>
            <w:r>
              <w:rPr>
                <w:rFonts w:ascii="仿宋_GB2312" w:hAnsi="宋体" w:eastAsia="仿宋_GB2312" w:cs="仿宋_GB2312"/>
                <w:color w:val="auto"/>
                <w:kern w:val="0"/>
                <w:sz w:val="28"/>
                <w:szCs w:val="28"/>
                <w:lang w:val="en-US" w:eastAsia="zh-CN" w:bidi="ar"/>
              </w:rPr>
              <w:t>投标人针对本项目特点，制定节能环保措施。节能环保措施应包括但不限于物业自用能耗节能、公共照明设施运行能耗、电梯节能、节约用水方案等内容。</w:t>
            </w:r>
            <w:r>
              <w:rPr>
                <w:rFonts w:ascii="仿宋_GB2312" w:hAnsi="宋体" w:eastAsia="仿宋_GB2312" w:cs="仿宋_GB2312"/>
                <w:color w:val="auto"/>
                <w:kern w:val="0"/>
                <w:sz w:val="28"/>
                <w:szCs w:val="28"/>
                <w:lang w:val="en-US" w:eastAsia="zh-CN" w:bidi="ar"/>
              </w:rPr>
              <w:br w:type="textWrapping"/>
            </w:r>
            <w:r>
              <w:rPr>
                <w:rFonts w:ascii="仿宋_GB2312" w:hAnsi="宋体" w:cs="仿宋_GB2312"/>
                <w:color w:val="auto"/>
                <w:kern w:val="0"/>
                <w:sz w:val="28"/>
                <w:szCs w:val="28"/>
                <w:lang w:val="en-US" w:eastAsia="zh-CN" w:bidi="ar"/>
              </w:rPr>
              <w:t xml:space="preserve">   </w:t>
            </w:r>
            <w:r>
              <w:rPr>
                <w:rFonts w:ascii="仿宋_GB2312" w:hAnsi="宋体" w:eastAsia="仿宋_GB2312" w:cs="仿宋_GB2312"/>
                <w:color w:val="auto"/>
                <w:kern w:val="0"/>
                <w:sz w:val="28"/>
                <w:szCs w:val="28"/>
                <w:lang w:val="en-US" w:eastAsia="zh-CN" w:bidi="ar"/>
              </w:rPr>
              <w:t>措施</w:t>
            </w:r>
            <w:r>
              <w:rPr>
                <w:rFonts w:hint="default" w:ascii="仿宋_GB2312" w:hAnsi="宋体" w:eastAsia="仿宋_GB2312" w:cs="仿宋_GB2312"/>
                <w:color w:val="auto"/>
                <w:kern w:val="0"/>
                <w:sz w:val="28"/>
                <w:szCs w:val="28"/>
                <w:lang w:val="en-US" w:eastAsia="zh-CN" w:bidi="ar"/>
              </w:rPr>
              <w:t>内容论述详细，完全贴合采购需求</w:t>
            </w:r>
            <w:r>
              <w:rPr>
                <w:rFonts w:ascii="仿宋_GB2312" w:hAnsi="宋体" w:eastAsia="仿宋_GB2312" w:cs="仿宋_GB2312"/>
                <w:color w:val="auto"/>
                <w:kern w:val="0"/>
                <w:sz w:val="28"/>
                <w:szCs w:val="28"/>
                <w:lang w:val="en-US" w:eastAsia="zh-CN" w:bidi="ar"/>
              </w:rPr>
              <w:t>的得2分；措施不完整或存在明显缺陷的得1分；无措施的不得分。</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65" w:hRule="atLeast"/>
          <w:jc w:val="center"/>
        </w:trPr>
        <w:tc>
          <w:tcPr>
            <w:tcW w:w="1326" w:type="dxa"/>
            <w:tcBorders>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 w:hAnsi="仿宋" w:eastAsia="仿宋"/>
                <w:b/>
                <w:bCs/>
                <w:color w:val="0000FF"/>
                <w:sz w:val="28"/>
                <w:szCs w:val="28"/>
                <w:lang w:eastAsia="zh-CN"/>
              </w:rPr>
            </w:pPr>
          </w:p>
        </w:tc>
        <w:tc>
          <w:tcPr>
            <w:tcW w:w="1307" w:type="dxa"/>
            <w:tcBorders>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jc w:val="center"/>
              <w:rPr>
                <w:rFonts w:hint="default" w:ascii="仿宋_GB2312" w:hAnsi="仿宋_GB2312" w:eastAsia="仿宋_GB2312" w:cs="仿宋_GB2312"/>
                <w:color w:val="auto"/>
                <w:sz w:val="28"/>
                <w:szCs w:val="28"/>
                <w:lang w:val="en-US" w:eastAsia="zh-CN"/>
              </w:rPr>
            </w:pPr>
            <w:r>
              <w:rPr>
                <w:rFonts w:ascii="仿宋_GB2312" w:hAnsi="宋体" w:eastAsia="仿宋_GB2312" w:cs="仿宋_GB2312"/>
                <w:color w:val="auto"/>
                <w:kern w:val="0"/>
                <w:sz w:val="28"/>
                <w:szCs w:val="28"/>
                <w:lang w:val="en-US" w:eastAsia="zh-CN" w:bidi="ar"/>
              </w:rPr>
              <w:t>应急方案</w:t>
            </w:r>
            <w:r>
              <w:rPr>
                <w:rFonts w:ascii="仿宋_GB2312" w:hAnsi="宋体" w:cs="仿宋_GB2312"/>
                <w:color w:val="auto"/>
                <w:kern w:val="0"/>
                <w:sz w:val="28"/>
                <w:szCs w:val="28"/>
                <w:lang w:val="en-US" w:eastAsia="zh-CN" w:bidi="ar"/>
              </w:rPr>
              <w:t>（</w:t>
            </w:r>
            <w:r>
              <w:rPr>
                <w:rFonts w:hint="eastAsia" w:ascii="仿宋_GB2312" w:hAnsi="宋体" w:cs="仿宋_GB2312"/>
                <w:color w:val="auto"/>
                <w:kern w:val="0"/>
                <w:sz w:val="28"/>
                <w:szCs w:val="28"/>
                <w:lang w:val="en-US" w:eastAsia="zh-CN" w:bidi="ar"/>
              </w:rPr>
              <w:t>3</w:t>
            </w:r>
            <w:r>
              <w:rPr>
                <w:rFonts w:ascii="仿宋_GB2312" w:hAnsi="宋体" w:cs="仿宋_GB2312"/>
                <w:color w:val="auto"/>
                <w:kern w:val="0"/>
                <w:sz w:val="28"/>
                <w:szCs w:val="28"/>
                <w:lang w:val="en-US" w:eastAsia="zh-CN" w:bidi="ar"/>
              </w:rPr>
              <w:t>分）</w:t>
            </w:r>
          </w:p>
        </w:tc>
        <w:tc>
          <w:tcPr>
            <w:tcW w:w="590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firstLine="560" w:firstLineChars="200"/>
              <w:textAlignment w:val="center"/>
              <w:rPr>
                <w:rFonts w:hint="default" w:ascii="仿宋_GB2312" w:hAnsi="宋体" w:eastAsia="仿宋_GB2312" w:cs="仿宋_GB2312"/>
                <w:color w:val="auto"/>
                <w:kern w:val="0"/>
                <w:sz w:val="28"/>
                <w:szCs w:val="28"/>
                <w:lang w:val="en-US" w:eastAsia="zh-CN" w:bidi="ar"/>
              </w:rPr>
            </w:pPr>
            <w:r>
              <w:rPr>
                <w:rFonts w:ascii="仿宋_GB2312" w:hAnsi="仿宋_GB2312" w:eastAsia="仿宋_GB2312" w:cs="仿宋_GB2312"/>
                <w:color w:val="auto"/>
                <w:sz w:val="28"/>
                <w:szCs w:val="28"/>
                <w:lang w:val="en-US" w:eastAsia="zh-CN"/>
              </w:rPr>
              <w:t>投标人针对本次项目履行过程中可能发生的应急事件提出应急保障方案，内容包括但不限于：①自然灾害；②消防安全事故；③设施设备故障；④突发事件；⑤停水停电、排水排污、防洪等</w:t>
            </w:r>
            <w:r>
              <w:rPr>
                <w:rFonts w:ascii="仿宋_GB2312" w:hAnsi="仿宋_GB2312" w:cs="仿宋_GB2312"/>
                <w:color w:val="auto"/>
                <w:sz w:val="28"/>
                <w:szCs w:val="28"/>
                <w:lang w:val="en-US" w:eastAsia="zh-CN"/>
              </w:rPr>
              <w:t>；⑥</w:t>
            </w:r>
            <w:r>
              <w:rPr>
                <w:rFonts w:ascii="仿宋_GB2312" w:hAnsi="仿宋_GB2312" w:eastAsia="仿宋_GB2312" w:cs="仿宋_GB2312"/>
                <w:color w:val="auto"/>
                <w:sz w:val="28"/>
                <w:szCs w:val="28"/>
                <w:lang w:val="en-US" w:eastAsia="zh-CN"/>
              </w:rPr>
              <w:t>公共卫生事件</w:t>
            </w:r>
            <w:r>
              <w:rPr>
                <w:rFonts w:ascii="仿宋_GB2312" w:hAnsi="仿宋_GB2312" w:cs="仿宋_GB2312"/>
                <w:color w:val="auto"/>
                <w:sz w:val="28"/>
                <w:szCs w:val="28"/>
                <w:lang w:val="en-US" w:eastAsia="zh-CN"/>
              </w:rPr>
              <w:t>；⑦</w:t>
            </w:r>
            <w:r>
              <w:rPr>
                <w:rFonts w:ascii="仿宋_GB2312" w:hAnsi="仿宋_GB2312" w:eastAsia="仿宋_GB2312" w:cs="仿宋_GB2312"/>
                <w:color w:val="auto"/>
                <w:sz w:val="28"/>
                <w:szCs w:val="28"/>
                <w:lang w:val="en-US" w:eastAsia="zh-CN"/>
              </w:rPr>
              <w:t>群体事件</w:t>
            </w:r>
            <w:r>
              <w:rPr>
                <w:rFonts w:ascii="仿宋_GB2312" w:hAnsi="仿宋_GB2312" w:cs="仿宋_GB2312"/>
                <w:color w:val="auto"/>
                <w:sz w:val="28"/>
                <w:szCs w:val="28"/>
                <w:lang w:val="en-US" w:eastAsia="zh-CN"/>
              </w:rPr>
              <w:t>；⑧</w:t>
            </w:r>
            <w:r>
              <w:rPr>
                <w:rFonts w:ascii="仿宋_GB2312" w:hAnsi="仿宋_GB2312" w:eastAsia="仿宋_GB2312" w:cs="仿宋_GB2312"/>
                <w:color w:val="auto"/>
                <w:sz w:val="28"/>
                <w:szCs w:val="28"/>
                <w:lang w:val="en-US" w:eastAsia="zh-CN"/>
              </w:rPr>
              <w:t>采购人认为需要的其他应急内容</w:t>
            </w:r>
            <w:r>
              <w:rPr>
                <w:rFonts w:ascii="仿宋_GB2312" w:hAnsi="宋体" w:eastAsia="仿宋_GB2312" w:cs="仿宋_GB2312"/>
                <w:color w:val="auto"/>
                <w:kern w:val="0"/>
                <w:sz w:val="28"/>
                <w:szCs w:val="28"/>
                <w:lang w:val="en-US" w:eastAsia="zh-CN" w:bidi="ar"/>
              </w:rPr>
              <w:t>。</w:t>
            </w:r>
          </w:p>
          <w:p>
            <w:pPr>
              <w:keepNext w:val="0"/>
              <w:keepLines w:val="0"/>
              <w:pageBreakBefore w:val="0"/>
              <w:kinsoku/>
              <w:wordWrap/>
              <w:overflowPunct/>
              <w:topLinePunct w:val="0"/>
              <w:bidi w:val="0"/>
              <w:snapToGrid/>
              <w:spacing w:line="400" w:lineRule="exact"/>
              <w:ind w:left="0" w:right="0" w:firstLine="560" w:firstLineChars="200"/>
              <w:rPr>
                <w:rFonts w:hint="default" w:ascii="仿宋_GB2312" w:hAnsi="仿宋_GB2312" w:eastAsia="仿宋_GB2312" w:cs="仿宋_GB2312"/>
                <w:color w:val="auto"/>
                <w:sz w:val="28"/>
                <w:szCs w:val="28"/>
                <w:lang w:val="en-US" w:eastAsia="zh-CN"/>
              </w:rPr>
            </w:pPr>
            <w:r>
              <w:rPr>
                <w:rFonts w:ascii="仿宋_GB2312" w:hAnsi="宋体" w:eastAsia="仿宋_GB2312" w:cs="仿宋_GB2312"/>
                <w:color w:val="auto"/>
                <w:kern w:val="0"/>
                <w:sz w:val="28"/>
                <w:szCs w:val="28"/>
                <w:lang w:val="en-US" w:eastAsia="zh-CN" w:bidi="ar"/>
              </w:rPr>
              <w:t>方案对每项内容论述详细，完全贴合采购需求的得</w:t>
            </w:r>
            <w:r>
              <w:rPr>
                <w:rFonts w:hint="eastAsia" w:ascii="仿宋_GB2312" w:hAnsi="宋体" w:eastAsia="仿宋_GB2312" w:cs="仿宋_GB2312"/>
                <w:color w:val="auto"/>
                <w:kern w:val="0"/>
                <w:sz w:val="28"/>
                <w:szCs w:val="28"/>
                <w:lang w:val="en-US" w:eastAsia="zh-CN" w:bidi="ar"/>
              </w:rPr>
              <w:t>3</w:t>
            </w:r>
            <w:r>
              <w:rPr>
                <w:rFonts w:ascii="仿宋_GB2312" w:hAnsi="宋体" w:eastAsia="仿宋_GB2312" w:cs="仿宋_GB2312"/>
                <w:color w:val="auto"/>
                <w:kern w:val="0"/>
                <w:sz w:val="28"/>
                <w:szCs w:val="28"/>
                <w:lang w:val="en-US" w:eastAsia="zh-CN" w:bidi="ar"/>
              </w:rPr>
              <w:t>分；方案对每项内容虽阐述但未贴合采购需求进行论述，或内容未包括具体细节的得</w:t>
            </w:r>
            <w:r>
              <w:rPr>
                <w:rFonts w:ascii="仿宋_GB2312" w:hAnsi="宋体" w:cs="仿宋_GB2312"/>
                <w:color w:val="auto"/>
                <w:kern w:val="0"/>
                <w:sz w:val="28"/>
                <w:szCs w:val="28"/>
                <w:lang w:val="en-US" w:eastAsia="zh-CN" w:bidi="ar"/>
              </w:rPr>
              <w:t>1</w:t>
            </w:r>
            <w:r>
              <w:rPr>
                <w:rFonts w:ascii="仿宋_GB2312" w:hAnsi="宋体" w:eastAsia="仿宋_GB2312" w:cs="仿宋_GB2312"/>
                <w:color w:val="auto"/>
                <w:kern w:val="0"/>
                <w:sz w:val="28"/>
                <w:szCs w:val="28"/>
                <w:lang w:val="en-US" w:eastAsia="zh-CN" w:bidi="ar"/>
              </w:rPr>
              <w:t>分；无方案的不得分。</w:t>
            </w:r>
          </w:p>
        </w:tc>
        <w:tc>
          <w:tcPr>
            <w:tcW w:w="678"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bidi w:val="0"/>
              <w:snapToGrid/>
              <w:spacing w:line="400" w:lineRule="exact"/>
              <w:ind w:left="0" w:right="0"/>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w:t>
            </w:r>
          </w:p>
        </w:tc>
      </w:tr>
    </w:tbl>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yellow"/>
          <w:lang w:val="en-US" w:eastAsia="zh-CN"/>
        </w:rPr>
      </w:pPr>
      <w:r>
        <w:rPr>
          <w:rFonts w:hint="eastAsia" w:ascii="仿宋_GB2312" w:hAnsi="仿宋_GB2312" w:eastAsia="仿宋_GB2312" w:cs="仿宋_GB2312"/>
          <w:b w:val="0"/>
          <w:bCs w:val="0"/>
          <w:color w:val="auto"/>
          <w:sz w:val="32"/>
          <w:szCs w:val="32"/>
          <w:highlight w:val="none"/>
          <w:lang w:val="en-US" w:eastAsia="zh-CN"/>
        </w:rPr>
        <w:t>（六）更正日期：</w:t>
      </w:r>
      <w:r>
        <w:rPr>
          <w:rFonts w:hint="eastAsia" w:ascii="仿宋_GB2312" w:hAnsi="仿宋_GB2312" w:eastAsia="仿宋_GB2312" w:cs="仿宋_GB2312"/>
          <w:b w:val="0"/>
          <w:bCs w:val="0"/>
          <w:color w:val="auto"/>
          <w:sz w:val="32"/>
          <w:szCs w:val="32"/>
          <w:highlight w:val="none"/>
          <w:shd w:val="clear"/>
          <w:lang w:val="en-US" w:eastAsia="zh-CN"/>
        </w:rPr>
        <w:t>2026年10月13日</w:t>
      </w:r>
      <w:r>
        <w:rPr>
          <w:rFonts w:hint="default" w:ascii="仿宋_GB2312" w:hAnsi="仿宋_GB2312" w:eastAsia="仿宋_GB2312" w:cs="仿宋_GB2312"/>
          <w:b w:val="0"/>
          <w:bCs w:val="0"/>
          <w:color w:val="auto"/>
          <w:sz w:val="32"/>
          <w:szCs w:val="32"/>
          <w:highlight w:val="none"/>
          <w:shd w:val="clear"/>
          <w:lang w:val="en" w:eastAsia="zh-CN"/>
        </w:rPr>
        <w:t>14</w:t>
      </w:r>
      <w:r>
        <w:rPr>
          <w:rFonts w:hint="eastAsia" w:ascii="仿宋_GB2312" w:hAnsi="仿宋_GB2312" w:eastAsia="仿宋_GB2312" w:cs="仿宋_GB2312"/>
          <w:b w:val="0"/>
          <w:bCs w:val="0"/>
          <w:color w:val="auto"/>
          <w:sz w:val="32"/>
          <w:szCs w:val="32"/>
          <w:highlight w:val="none"/>
          <w:shd w:val="clear"/>
          <w:lang w:val="en-US" w:eastAsia="zh-CN"/>
        </w:rPr>
        <w:t>时</w:t>
      </w:r>
      <w:r>
        <w:rPr>
          <w:rFonts w:hint="default" w:ascii="仿宋_GB2312" w:hAnsi="仿宋_GB2312" w:eastAsia="仿宋_GB2312" w:cs="仿宋_GB2312"/>
          <w:b w:val="0"/>
          <w:bCs w:val="0"/>
          <w:color w:val="auto"/>
          <w:sz w:val="32"/>
          <w:szCs w:val="32"/>
          <w:highlight w:val="none"/>
          <w:shd w:val="clear"/>
          <w:lang w:val="en" w:eastAsia="zh-CN"/>
        </w:rPr>
        <w:t>47</w:t>
      </w:r>
      <w:r>
        <w:rPr>
          <w:rFonts w:hint="eastAsia" w:ascii="仿宋_GB2312" w:hAnsi="仿宋_GB2312" w:eastAsia="仿宋_GB2312" w:cs="仿宋_GB2312"/>
          <w:b w:val="0"/>
          <w:bCs w:val="0"/>
          <w:color w:val="auto"/>
          <w:sz w:val="32"/>
          <w:szCs w:val="32"/>
          <w:highlight w:val="none"/>
          <w:shd w:val="clear"/>
          <w:lang w:val="en-US" w:eastAsia="zh-CN"/>
        </w:rPr>
        <w:t>分</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三、其他补充事宜</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1、该澄清并未对招标文件实质性内容做变动。</w:t>
      </w:r>
      <w:bookmarkStart w:id="6" w:name="_GoBack"/>
      <w:bookmarkEnd w:id="6"/>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2、各相关投标人务必及时登录河南省公共资源交易平台下载澄清文件，用下载的澄清文件重新制作投标文件并及时上传交易平台。</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四、凡对本次公告内容提出询问，请按以下方式联系</w:t>
      </w:r>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bookmarkStart w:id="0" w:name="_Toc116085146_WPSOffice_Level3"/>
      <w:bookmarkStart w:id="1" w:name="_Toc1644240802_WPSOffice_Level3"/>
      <w:r>
        <w:rPr>
          <w:rFonts w:hint="eastAsia" w:ascii="仿宋_GB2312" w:hAnsi="仿宋_GB2312" w:eastAsia="仿宋_GB2312" w:cs="仿宋_GB2312"/>
          <w:color w:val="auto"/>
          <w:sz w:val="32"/>
          <w:szCs w:val="32"/>
          <w:highlight w:val="none"/>
          <w:lang w:val="en-US"/>
        </w:rPr>
        <w:t>1.采购人信息</w:t>
      </w:r>
      <w:bookmarkEnd w:id="0"/>
      <w:bookmarkEnd w:id="1"/>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rPr>
      </w:pPr>
      <w:r>
        <w:rPr>
          <w:rFonts w:hint="eastAsia" w:ascii="仿宋_GB2312" w:hAnsi="仿宋_GB2312" w:eastAsia="仿宋_GB2312" w:cs="仿宋_GB2312"/>
          <w:color w:val="auto"/>
          <w:sz w:val="32"/>
          <w:szCs w:val="32"/>
          <w:highlight w:val="none"/>
          <w:u w:val="none"/>
          <w:lang w:val="en-US" w:eastAsia="zh-CN"/>
        </w:rPr>
        <w:t>名称</w:t>
      </w:r>
      <w:r>
        <w:rPr>
          <w:rFonts w:hint="eastAsia" w:ascii="仿宋_GB2312" w:hAnsi="仿宋_GB2312" w:eastAsia="仿宋_GB2312" w:cs="仿宋_GB2312"/>
          <w:color w:val="auto"/>
          <w:sz w:val="32"/>
          <w:szCs w:val="32"/>
          <w:highlight w:val="none"/>
          <w:u w:val="none"/>
          <w:lang w:val="en-US"/>
        </w:rPr>
        <w:t>：</w:t>
      </w:r>
      <w:r>
        <w:rPr>
          <w:rFonts w:hint="eastAsia" w:ascii="仿宋_GB2312" w:hAnsi="仿宋_GB2312" w:eastAsia="仿宋_GB2312" w:cs="仿宋_GB2312"/>
          <w:color w:val="auto"/>
          <w:sz w:val="32"/>
          <w:szCs w:val="32"/>
          <w:highlight w:val="none"/>
          <w:u w:val="none"/>
          <w:lang w:val="en-US" w:eastAsia="zh-CN"/>
        </w:rPr>
        <w:t>河南省司法厅</w:t>
      </w:r>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rPr>
        <w:t>地址：</w:t>
      </w:r>
      <w:r>
        <w:rPr>
          <w:rFonts w:hint="eastAsia" w:ascii="仿宋_GB2312" w:hAnsi="仿宋_GB2312" w:eastAsia="仿宋_GB2312" w:cs="仿宋_GB2312"/>
          <w:color w:val="auto"/>
          <w:sz w:val="32"/>
          <w:szCs w:val="32"/>
          <w:highlight w:val="none"/>
          <w:u w:val="none"/>
          <w:lang w:val="en-US" w:eastAsia="zh-CN"/>
        </w:rPr>
        <w:t>郑州市经四路八号</w:t>
      </w:r>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rPr>
        <w:t>联系人：</w:t>
      </w:r>
      <w:r>
        <w:rPr>
          <w:rFonts w:hint="eastAsia" w:ascii="仿宋_GB2312" w:hAnsi="仿宋_GB2312" w:eastAsia="仿宋_GB2312" w:cs="仿宋_GB2312"/>
          <w:color w:val="auto"/>
          <w:sz w:val="32"/>
          <w:szCs w:val="32"/>
          <w:highlight w:val="none"/>
          <w:u w:val="none"/>
          <w:lang w:val="en-US" w:eastAsia="zh-CN"/>
        </w:rPr>
        <w:t>刘老师</w:t>
      </w:r>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rPr>
      </w:pPr>
      <w:r>
        <w:rPr>
          <w:rFonts w:hint="eastAsia" w:ascii="仿宋_GB2312" w:hAnsi="仿宋_GB2312" w:eastAsia="仿宋_GB2312" w:cs="仿宋_GB2312"/>
          <w:color w:val="auto"/>
          <w:sz w:val="32"/>
          <w:szCs w:val="32"/>
          <w:highlight w:val="none"/>
          <w:u w:val="none"/>
          <w:lang w:val="en-US"/>
        </w:rPr>
        <w:t>联系方式：</w:t>
      </w:r>
      <w:r>
        <w:rPr>
          <w:rFonts w:hint="eastAsia" w:ascii="仿宋_GB2312" w:hAnsi="仿宋_GB2312" w:eastAsia="仿宋_GB2312" w:cs="仿宋_GB2312"/>
          <w:color w:val="auto"/>
          <w:sz w:val="32"/>
          <w:szCs w:val="32"/>
          <w:highlight w:val="none"/>
          <w:u w:val="none"/>
          <w:lang w:val="en-US" w:eastAsia="zh-CN"/>
        </w:rPr>
        <w:t>0371-65909609</w:t>
      </w:r>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eastAsia="zh-CN"/>
        </w:rPr>
      </w:pPr>
      <w:bookmarkStart w:id="2" w:name="_Toc1196430650_WPSOffice_Level3"/>
      <w:bookmarkStart w:id="3" w:name="_Toc465930042_WPSOffice_Level3"/>
      <w:r>
        <w:rPr>
          <w:rFonts w:hint="eastAsia" w:ascii="仿宋_GB2312" w:hAnsi="仿宋_GB2312" w:eastAsia="仿宋_GB2312" w:cs="仿宋_GB2312"/>
          <w:color w:val="auto"/>
          <w:sz w:val="32"/>
          <w:szCs w:val="32"/>
          <w:highlight w:val="none"/>
          <w:u w:val="none"/>
          <w:lang w:val="en-US"/>
        </w:rPr>
        <w:t>2.</w:t>
      </w:r>
      <w:r>
        <w:rPr>
          <w:rFonts w:hint="eastAsia" w:ascii="仿宋_GB2312" w:hAnsi="仿宋_GB2312" w:eastAsia="仿宋_GB2312" w:cs="仿宋_GB2312"/>
          <w:color w:val="auto"/>
          <w:sz w:val="32"/>
          <w:szCs w:val="32"/>
          <w:highlight w:val="none"/>
          <w:u w:val="none"/>
          <w:lang w:val="en-US" w:eastAsia="zh-CN"/>
        </w:rPr>
        <w:t>集中</w:t>
      </w:r>
      <w:r>
        <w:rPr>
          <w:rFonts w:hint="eastAsia" w:ascii="仿宋_GB2312" w:hAnsi="仿宋_GB2312" w:eastAsia="仿宋_GB2312" w:cs="仿宋_GB2312"/>
          <w:color w:val="auto"/>
          <w:sz w:val="32"/>
          <w:szCs w:val="32"/>
          <w:highlight w:val="none"/>
          <w:u w:val="none"/>
          <w:lang w:val="en-US"/>
        </w:rPr>
        <w:t>采购机构信息</w:t>
      </w:r>
      <w:bookmarkEnd w:id="2"/>
      <w:bookmarkEnd w:id="3"/>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名称</w:t>
      </w:r>
      <w:r>
        <w:rPr>
          <w:rFonts w:hint="eastAsia" w:ascii="仿宋_GB2312" w:hAnsi="仿宋_GB2312" w:eastAsia="仿宋_GB2312" w:cs="仿宋_GB2312"/>
          <w:color w:val="auto"/>
          <w:sz w:val="32"/>
          <w:szCs w:val="32"/>
          <w:highlight w:val="none"/>
          <w:u w:val="none"/>
          <w:lang w:val="en-US"/>
        </w:rPr>
        <w:t>：河南省公共资源交易中心</w:t>
      </w:r>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rPr>
        <w:t>地址：郑州市经二路12号</w:t>
      </w:r>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rPr>
      </w:pPr>
      <w:r>
        <w:rPr>
          <w:rFonts w:hint="eastAsia" w:ascii="仿宋_GB2312" w:hAnsi="仿宋_GB2312" w:eastAsia="仿宋_GB2312" w:cs="仿宋_GB2312"/>
          <w:color w:val="auto"/>
          <w:sz w:val="32"/>
          <w:szCs w:val="32"/>
          <w:highlight w:val="none"/>
          <w:u w:val="none"/>
          <w:lang w:val="en-US"/>
        </w:rPr>
        <w:t>联系人：</w:t>
      </w:r>
      <w:r>
        <w:rPr>
          <w:rFonts w:hint="eastAsia" w:ascii="仿宋_GB2312" w:hAnsi="仿宋_GB2312" w:eastAsia="仿宋_GB2312" w:cs="仿宋_GB2312"/>
          <w:color w:val="auto"/>
          <w:sz w:val="32"/>
          <w:szCs w:val="32"/>
          <w:highlight w:val="none"/>
          <w:u w:val="none"/>
          <w:lang w:val="en-US" w:eastAsia="zh-CN"/>
        </w:rPr>
        <w:t>王老师 郭老师</w:t>
      </w:r>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rPr>
      </w:pPr>
      <w:r>
        <w:rPr>
          <w:rFonts w:hint="eastAsia" w:ascii="仿宋_GB2312" w:hAnsi="仿宋_GB2312" w:eastAsia="仿宋_GB2312" w:cs="仿宋_GB2312"/>
          <w:color w:val="auto"/>
          <w:sz w:val="32"/>
          <w:szCs w:val="32"/>
          <w:highlight w:val="none"/>
          <w:u w:val="none"/>
          <w:lang w:val="en-US"/>
        </w:rPr>
        <w:t>联系方式：</w:t>
      </w:r>
      <w:r>
        <w:rPr>
          <w:rFonts w:hint="eastAsia" w:ascii="仿宋_GB2312" w:hAnsi="仿宋_GB2312" w:eastAsia="仿宋_GB2312" w:cs="仿宋_GB2312"/>
          <w:color w:val="auto"/>
          <w:sz w:val="32"/>
          <w:szCs w:val="32"/>
          <w:highlight w:val="none"/>
          <w:u w:val="none"/>
          <w:lang w:val="en-US" w:eastAsia="zh-CN"/>
        </w:rPr>
        <w:t>0371-65915565</w:t>
      </w:r>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eastAsia="zh-CN"/>
        </w:rPr>
      </w:pPr>
      <w:bookmarkStart w:id="4" w:name="_Toc384972299_WPSOffice_Level3"/>
      <w:bookmarkStart w:id="5" w:name="_Toc483693177_WPSOffice_Level3"/>
      <w:r>
        <w:rPr>
          <w:rFonts w:hint="eastAsia" w:ascii="仿宋_GB2312" w:hAnsi="仿宋_GB2312" w:eastAsia="仿宋_GB2312" w:cs="仿宋_GB2312"/>
          <w:color w:val="auto"/>
          <w:sz w:val="32"/>
          <w:szCs w:val="32"/>
          <w:highlight w:val="none"/>
          <w:u w:val="none"/>
          <w:lang w:val="en-US"/>
        </w:rPr>
        <w:t>3.项目联系方式</w:t>
      </w:r>
      <w:bookmarkEnd w:id="4"/>
      <w:bookmarkEnd w:id="5"/>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rPr>
      </w:pPr>
      <w:r>
        <w:rPr>
          <w:rFonts w:hint="eastAsia" w:ascii="仿宋_GB2312" w:hAnsi="仿宋_GB2312" w:eastAsia="仿宋_GB2312" w:cs="仿宋_GB2312"/>
          <w:color w:val="auto"/>
          <w:sz w:val="32"/>
          <w:szCs w:val="32"/>
          <w:highlight w:val="none"/>
          <w:u w:val="none"/>
          <w:lang w:val="en-US"/>
        </w:rPr>
        <w:t>项目联系人：</w:t>
      </w:r>
      <w:r>
        <w:rPr>
          <w:rFonts w:hint="eastAsia" w:ascii="仿宋_GB2312" w:hAnsi="仿宋_GB2312" w:eastAsia="仿宋_GB2312" w:cs="仿宋_GB2312"/>
          <w:color w:val="auto"/>
          <w:sz w:val="32"/>
          <w:szCs w:val="32"/>
          <w:highlight w:val="none"/>
          <w:u w:val="none"/>
          <w:lang w:val="en-US" w:eastAsia="zh-CN"/>
        </w:rPr>
        <w:t>刘新鹏</w:t>
      </w:r>
    </w:p>
    <w:p>
      <w:pPr>
        <w:keepNext w:val="0"/>
        <w:keepLines w:val="0"/>
        <w:pageBreakBefore w:val="0"/>
        <w:widowControl/>
        <w:kinsoku/>
        <w:wordWrap/>
        <w:overflowPunct/>
        <w:topLinePunct w:val="0"/>
        <w:autoSpaceDE/>
        <w:autoSpaceDN/>
        <w:bidi w:val="0"/>
        <w:adjustRightInd/>
        <w:snapToGrid/>
        <w:spacing w:line="500" w:lineRule="exact"/>
        <w:ind w:firstLine="640" w:firstLineChars="200"/>
        <w:jc w:val="left"/>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rPr>
        <w:t>联系方式：</w:t>
      </w:r>
      <w:r>
        <w:rPr>
          <w:rFonts w:hint="eastAsia" w:ascii="仿宋_GB2312" w:hAnsi="仿宋_GB2312" w:eastAsia="仿宋_GB2312" w:cs="仿宋_GB2312"/>
          <w:color w:val="auto"/>
          <w:sz w:val="32"/>
          <w:szCs w:val="32"/>
          <w:highlight w:val="none"/>
          <w:u w:val="none"/>
          <w:lang w:val="en-US" w:eastAsia="zh-CN"/>
        </w:rPr>
        <w:t>0371-65909609</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Nimbus Roman No9 L"/>
    <w:panose1 w:val="020B0604020202020204"/>
    <w:charset w:val="00"/>
    <w:family w:val="swiss"/>
    <w:pitch w:val="default"/>
    <w:sig w:usb0="00000000" w:usb1="00000000" w:usb2="0000003F" w:usb3="00000000" w:csb0="603F01FF" w:csb1="FFFF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汉仪书宋二S">
    <w:altName w:val="方正书宋_GBK"/>
    <w:panose1 w:val="00020600040101010101"/>
    <w:charset w:val="86"/>
    <w:family w:val="auto"/>
    <w:pitch w:val="default"/>
    <w:sig w:usb0="00000000" w:usb1="00000000" w:usb2="00000016"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FreeSerif">
    <w:panose1 w:val="02020603050405020304"/>
    <w:charset w:val="00"/>
    <w:family w:val="auto"/>
    <w:pitch w:val="default"/>
    <w:sig w:usb0="E59FAFFF" w:usb1="C200FDFF" w:usb2="43501B29" w:usb3="04000043" w:csb0="6001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4E69F9"/>
    <w:multiLevelType w:val="singleLevel"/>
    <w:tmpl w:val="AF4E69F9"/>
    <w:lvl w:ilvl="0" w:tentative="0">
      <w:start w:val="5"/>
      <w:numFmt w:val="chineseCounting"/>
      <w:suff w:val="nothing"/>
      <w:lvlText w:val="（%1）"/>
      <w:lvlJc w:val="left"/>
      <w:rPr>
        <w:rFonts w:hint="eastAsia"/>
      </w:rPr>
    </w:lvl>
  </w:abstractNum>
  <w:abstractNum w:abstractNumId="1">
    <w:nsid w:val="DEF416D4"/>
    <w:multiLevelType w:val="singleLevel"/>
    <w:tmpl w:val="DEF416D4"/>
    <w:lvl w:ilvl="0" w:tentative="0">
      <w:start w:val="5"/>
      <w:numFmt w:val="decimal"/>
      <w:lvlText w:val="%1."/>
      <w:lvlJc w:val="left"/>
      <w:pPr>
        <w:tabs>
          <w:tab w:val="left" w:pos="312"/>
        </w:tabs>
      </w:pPr>
    </w:lvl>
  </w:abstractNum>
  <w:abstractNum w:abstractNumId="2">
    <w:nsid w:val="7FFAD4AB"/>
    <w:multiLevelType w:val="singleLevel"/>
    <w:tmpl w:val="7FFAD4AB"/>
    <w:lvl w:ilvl="0" w:tentative="0">
      <w:start w:val="3"/>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7FD95B"/>
    <w:rsid w:val="2EC851B9"/>
    <w:rsid w:val="4E260563"/>
    <w:rsid w:val="54707097"/>
    <w:rsid w:val="75F63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hint="eastAsia" w:ascii="Arial Unicode MS" w:hAnsi="Arial Unicode MS" w:eastAsia="Arial Unicode MS" w:cs="Arial Unicode MS"/>
      <w:color w:val="000000"/>
      <w:kern w:val="2"/>
      <w:sz w:val="21"/>
      <w:szCs w:val="21"/>
      <w:lang w:val="zh-TW" w:eastAsia="zh-TW"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Cambria" w:hAnsi="Cambria" w:eastAsia="宋体" w:cs="Times New Roman"/>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Arial" w:hAnsi="Arial" w:eastAsia="宋体" w:cs="Arial"/>
      <w:color w:val="000000"/>
      <w:kern w:val="0"/>
      <w:sz w:val="24"/>
      <w:szCs w:val="24"/>
      <w:lang w:val="en-US" w:eastAsia="zh-CN" w:bidi="ar-SA"/>
    </w:rPr>
  </w:style>
  <w:style w:type="paragraph" w:styleId="3">
    <w:name w:val="table of figures"/>
    <w:basedOn w:val="1"/>
    <w:next w:val="1"/>
    <w:qFormat/>
    <w:uiPriority w:val="0"/>
    <w:pPr>
      <w:ind w:left="200" w:leftChars="200" w:hanging="200" w:hangingChars="200"/>
    </w:pPr>
    <w:rPr>
      <w:rFonts w:ascii="Times New Roman" w:hAnsi="Times New Roman"/>
    </w:rPr>
  </w:style>
  <w:style w:type="paragraph" w:customStyle="1" w:styleId="8">
    <w:name w:val="Table Text"/>
    <w:basedOn w:val="1"/>
    <w:semiHidden/>
    <w:qFormat/>
    <w:uiPriority w:val="0"/>
    <w:rPr>
      <w:rFonts w:ascii="仿宋_GB2312" w:hAnsi="仿宋_GB2312" w:eastAsia="仿宋_GB2312" w:cs="仿宋_GB2312"/>
      <w:sz w:val="28"/>
      <w:szCs w:val="28"/>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2324</Words>
  <Characters>2549</Characters>
  <Lines>0</Lines>
  <Paragraphs>0</Paragraphs>
  <TotalTime>7</TotalTime>
  <ScaleCrop>false</ScaleCrop>
  <LinksUpToDate>false</LinksUpToDate>
  <CharactersWithSpaces>2576</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dc:creator>
  <cp:lastModifiedBy>huanghe</cp:lastModifiedBy>
  <dcterms:modified xsi:type="dcterms:W3CDTF">2026-10-13T14:47:33Z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KSOTemplateDocerSaveRecord">
    <vt:lpwstr>eyJoZGlkIjoiNjA4ODdjMjAwN2Y3YmM4MjFmMzEzOTc3NjJkMDhmN2YiLCJ1c2VySWQiOiIzNDY1NzM4MjQifQ==</vt:lpwstr>
  </property>
  <property fmtid="{D5CDD505-2E9C-101B-9397-08002B2CF9AE}" pid="4" name="ICV">
    <vt:lpwstr>C60368DBB064445193347F4092A23238_12</vt:lpwstr>
  </property>
</Properties>
</file>