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B0CFB" w14:textId="77777777" w:rsidR="006A2109" w:rsidRDefault="006A2109" w:rsidP="006A2109">
      <w:pPr>
        <w:rPr>
          <w:b/>
          <w:bCs/>
        </w:rPr>
      </w:pPr>
      <w:r>
        <w:rPr>
          <w:rFonts w:hint="eastAsia"/>
          <w:b/>
          <w:bCs/>
        </w:rPr>
        <w:t>一、采购清单</w:t>
      </w:r>
    </w:p>
    <w:tbl>
      <w:tblPr>
        <w:tblW w:w="918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1765"/>
        <w:gridCol w:w="1952"/>
        <w:gridCol w:w="1025"/>
        <w:gridCol w:w="1276"/>
        <w:gridCol w:w="850"/>
        <w:gridCol w:w="851"/>
        <w:gridCol w:w="850"/>
      </w:tblGrid>
      <w:tr w:rsidR="006A2109" w:rsidRPr="003F1D89" w14:paraId="03190B85" w14:textId="77777777" w:rsidTr="00D9593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E6F4" w14:textId="77777777" w:rsidR="006A2109" w:rsidRDefault="006A2109" w:rsidP="00D95935">
            <w:pPr>
              <w:spacing w:line="360" w:lineRule="auto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 xml:space="preserve">                                          </w:t>
            </w:r>
            <w:proofErr w:type="gramStart"/>
            <w:r>
              <w:rPr>
                <w:rFonts w:ascii="宋体" w:hAnsi="宋体" w:hint="eastAsia"/>
                <w:kern w:val="0"/>
                <w:sz w:val="15"/>
                <w:szCs w:val="15"/>
              </w:rPr>
              <w:t>包号</w:t>
            </w:r>
            <w:proofErr w:type="gramEnd"/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FC73" w14:textId="77777777" w:rsidR="006A2109" w:rsidRDefault="006A2109" w:rsidP="00D95935">
            <w:pPr>
              <w:spacing w:line="360" w:lineRule="auto"/>
              <w:jc w:val="center"/>
              <w:rPr>
                <w:rFonts w:ascii="宋体" w:hAnsi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货物名称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B181" w14:textId="77777777" w:rsidR="006A2109" w:rsidRPr="003F1D89" w:rsidRDefault="006A2109" w:rsidP="00D95935">
            <w:pPr>
              <w:spacing w:line="360" w:lineRule="auto"/>
              <w:jc w:val="center"/>
              <w:rPr>
                <w:rFonts w:ascii="宋体" w:hAnsi="宋体" w:hint="eastAsia"/>
                <w:kern w:val="0"/>
                <w:sz w:val="15"/>
                <w:szCs w:val="15"/>
              </w:rPr>
            </w:pPr>
            <w:r w:rsidRPr="003F1D89">
              <w:rPr>
                <w:rFonts w:ascii="宋体" w:hAnsi="宋体" w:hint="eastAsia"/>
                <w:kern w:val="0"/>
                <w:sz w:val="15"/>
                <w:szCs w:val="15"/>
              </w:rPr>
              <w:t>主要技术指标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60A7" w14:textId="77777777" w:rsidR="006A2109" w:rsidRPr="003F1D89" w:rsidRDefault="006A2109" w:rsidP="00D95935">
            <w:pPr>
              <w:spacing w:line="360" w:lineRule="auto"/>
              <w:jc w:val="center"/>
              <w:rPr>
                <w:rFonts w:ascii="宋体" w:hAnsi="宋体" w:hint="eastAsia"/>
                <w:kern w:val="0"/>
                <w:sz w:val="15"/>
                <w:szCs w:val="15"/>
              </w:rPr>
            </w:pPr>
            <w:r w:rsidRPr="003F1D89">
              <w:rPr>
                <w:rFonts w:ascii="宋体" w:hAnsi="宋体" w:hint="eastAsia"/>
                <w:kern w:val="0"/>
                <w:sz w:val="15"/>
                <w:szCs w:val="15"/>
              </w:rPr>
              <w:t>数量（套）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C8BF" w14:textId="77777777" w:rsidR="006A2109" w:rsidRPr="003F1D89" w:rsidRDefault="006A2109" w:rsidP="00D95935">
            <w:pPr>
              <w:spacing w:line="360" w:lineRule="auto"/>
              <w:jc w:val="center"/>
              <w:rPr>
                <w:rFonts w:ascii="宋体" w:hAnsi="宋体" w:hint="eastAsia"/>
                <w:kern w:val="0"/>
                <w:sz w:val="15"/>
                <w:szCs w:val="15"/>
              </w:rPr>
            </w:pPr>
            <w:r w:rsidRPr="003F1D89">
              <w:rPr>
                <w:rFonts w:ascii="宋体" w:hAnsi="宋体" w:hint="eastAsia"/>
                <w:kern w:val="0"/>
                <w:sz w:val="15"/>
                <w:szCs w:val="15"/>
              </w:rPr>
              <w:t>交货期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3EC0" w14:textId="77777777" w:rsidR="006A2109" w:rsidRPr="003F1D89" w:rsidRDefault="006A2109" w:rsidP="00D95935">
            <w:pPr>
              <w:spacing w:line="360" w:lineRule="auto"/>
              <w:jc w:val="center"/>
              <w:rPr>
                <w:rFonts w:ascii="宋体" w:hAnsi="宋体" w:hint="eastAsia"/>
                <w:kern w:val="0"/>
                <w:sz w:val="15"/>
                <w:szCs w:val="15"/>
              </w:rPr>
            </w:pPr>
            <w:r w:rsidRPr="003F1D89">
              <w:rPr>
                <w:rFonts w:ascii="宋体" w:hAnsi="宋体" w:hint="eastAsia"/>
                <w:kern w:val="0"/>
                <w:sz w:val="15"/>
                <w:szCs w:val="15"/>
              </w:rPr>
              <w:t>交货地点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0CDE" w14:textId="77777777" w:rsidR="006A2109" w:rsidRPr="003F1D89" w:rsidRDefault="006A2109" w:rsidP="00D95935">
            <w:pPr>
              <w:spacing w:line="360" w:lineRule="auto"/>
              <w:jc w:val="center"/>
              <w:rPr>
                <w:rFonts w:ascii="宋体" w:hAnsi="宋体" w:hint="eastAsia"/>
                <w:kern w:val="0"/>
                <w:sz w:val="15"/>
                <w:szCs w:val="15"/>
              </w:rPr>
            </w:pPr>
            <w:r w:rsidRPr="003F1D89">
              <w:rPr>
                <w:rFonts w:ascii="宋体" w:hAnsi="宋体" w:hint="eastAsia"/>
                <w:kern w:val="0"/>
                <w:sz w:val="15"/>
                <w:szCs w:val="15"/>
              </w:rPr>
              <w:t>采购预算（万元）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4E34" w14:textId="77777777" w:rsidR="006A2109" w:rsidRPr="003F1D89" w:rsidRDefault="006A2109" w:rsidP="00D95935">
            <w:pPr>
              <w:spacing w:line="360" w:lineRule="auto"/>
              <w:jc w:val="center"/>
              <w:rPr>
                <w:rFonts w:ascii="宋体" w:hAnsi="宋体" w:hint="eastAsia"/>
                <w:kern w:val="0"/>
                <w:sz w:val="15"/>
                <w:szCs w:val="15"/>
              </w:rPr>
            </w:pPr>
            <w:r w:rsidRPr="003F1D89">
              <w:rPr>
                <w:rFonts w:ascii="宋体" w:hAnsi="宋体" w:hint="eastAsia"/>
                <w:kern w:val="0"/>
                <w:sz w:val="15"/>
                <w:szCs w:val="15"/>
              </w:rPr>
              <w:t>最高限价（万元）</w:t>
            </w:r>
          </w:p>
        </w:tc>
      </w:tr>
      <w:tr w:rsidR="006A2109" w:rsidRPr="003F1D89" w14:paraId="3E1466CD" w14:textId="77777777" w:rsidTr="00D95935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8CA2" w14:textId="77777777" w:rsidR="006A2109" w:rsidRDefault="006A2109" w:rsidP="00D95935">
            <w:pPr>
              <w:spacing w:line="360" w:lineRule="auto"/>
              <w:rPr>
                <w:rFonts w:ascii="宋体" w:hAnsi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2035" w14:textId="77777777" w:rsidR="006A2109" w:rsidRDefault="006A2109" w:rsidP="00D95935">
            <w:pPr>
              <w:spacing w:line="360" w:lineRule="auto"/>
              <w:rPr>
                <w:rFonts w:ascii="宋体" w:hAnsi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实验室采血系统、全自动生化免疫分析流水线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7DAD" w14:textId="77777777" w:rsidR="006A2109" w:rsidRPr="003F1D89" w:rsidRDefault="006A2109" w:rsidP="00D95935">
            <w:pPr>
              <w:spacing w:line="360" w:lineRule="auto"/>
              <w:rPr>
                <w:rFonts w:ascii="宋体" w:hAnsi="宋体" w:hint="eastAsia"/>
                <w:kern w:val="0"/>
                <w:sz w:val="15"/>
                <w:szCs w:val="15"/>
              </w:rPr>
            </w:pPr>
            <w:r w:rsidRPr="003F1D89">
              <w:rPr>
                <w:rFonts w:ascii="宋体" w:hAnsi="宋体" w:hint="eastAsia"/>
                <w:kern w:val="0"/>
                <w:sz w:val="15"/>
                <w:szCs w:val="15"/>
              </w:rPr>
              <w:t>详见采购需求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2965" w14:textId="77777777" w:rsidR="006A2109" w:rsidRPr="003F1D89" w:rsidRDefault="006A2109" w:rsidP="00D95935">
            <w:pPr>
              <w:widowControl/>
              <w:jc w:val="center"/>
              <w:rPr>
                <w:rFonts w:ascii="宋体" w:hAnsi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2+9+9+2+2+1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CF7A" w14:textId="77777777" w:rsidR="006A2109" w:rsidRPr="003F1D89" w:rsidRDefault="006A2109" w:rsidP="00D95935">
            <w:pPr>
              <w:spacing w:line="360" w:lineRule="auto"/>
              <w:rPr>
                <w:rFonts w:ascii="宋体" w:hAnsi="宋体" w:hint="eastAsia"/>
                <w:kern w:val="0"/>
                <w:sz w:val="15"/>
                <w:szCs w:val="15"/>
              </w:rPr>
            </w:pPr>
            <w:r w:rsidRPr="003F1D89">
              <w:rPr>
                <w:rFonts w:ascii="宋体" w:hAnsi="宋体" w:hint="eastAsia"/>
                <w:kern w:val="0"/>
                <w:sz w:val="15"/>
                <w:szCs w:val="15"/>
              </w:rPr>
              <w:t>合同签订后60日历日内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2F3F" w14:textId="77777777" w:rsidR="006A2109" w:rsidRPr="003F1D89" w:rsidRDefault="006A2109" w:rsidP="00D95935">
            <w:pPr>
              <w:spacing w:line="360" w:lineRule="auto"/>
              <w:rPr>
                <w:rFonts w:ascii="宋体" w:hAnsi="宋体" w:hint="eastAsia"/>
                <w:kern w:val="0"/>
                <w:sz w:val="15"/>
                <w:szCs w:val="15"/>
              </w:rPr>
            </w:pPr>
            <w:r w:rsidRPr="003F1D89">
              <w:rPr>
                <w:rFonts w:ascii="宋体" w:hAnsi="宋体" w:hint="eastAsia"/>
                <w:kern w:val="0"/>
                <w:sz w:val="15"/>
                <w:szCs w:val="15"/>
              </w:rPr>
              <w:t>采购人指定地点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5901" w14:textId="77777777" w:rsidR="006A2109" w:rsidRPr="003F1D89" w:rsidRDefault="006A2109" w:rsidP="00D95935">
            <w:pPr>
              <w:spacing w:line="360" w:lineRule="auto"/>
              <w:rPr>
                <w:rFonts w:ascii="宋体" w:hAnsi="宋体" w:hint="eastAsia"/>
                <w:kern w:val="0"/>
                <w:sz w:val="15"/>
                <w:szCs w:val="15"/>
              </w:rPr>
            </w:pPr>
            <w:r w:rsidRPr="003F1D89">
              <w:rPr>
                <w:rFonts w:ascii="宋体" w:hAnsi="宋体" w:hint="eastAsia"/>
                <w:kern w:val="0"/>
                <w:sz w:val="15"/>
                <w:szCs w:val="15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6263" w14:textId="77777777" w:rsidR="006A2109" w:rsidRPr="003F1D89" w:rsidRDefault="006A2109" w:rsidP="00D95935">
            <w:pPr>
              <w:spacing w:line="360" w:lineRule="auto"/>
              <w:rPr>
                <w:rFonts w:ascii="宋体" w:hAnsi="宋体" w:hint="eastAsia"/>
                <w:kern w:val="0"/>
                <w:sz w:val="15"/>
                <w:szCs w:val="15"/>
              </w:rPr>
            </w:pPr>
            <w:r w:rsidRPr="003F1D89">
              <w:rPr>
                <w:rFonts w:ascii="宋体" w:hAnsi="宋体" w:hint="eastAsia"/>
                <w:kern w:val="0"/>
                <w:sz w:val="15"/>
                <w:szCs w:val="15"/>
              </w:rPr>
              <w:t>716</w:t>
            </w:r>
          </w:p>
        </w:tc>
      </w:tr>
    </w:tbl>
    <w:p w14:paraId="2FB8A39C" w14:textId="77777777" w:rsidR="006A2109" w:rsidRDefault="006A2109" w:rsidP="006A2109">
      <w:pPr>
        <w:pStyle w:val="a8"/>
        <w:ind w:firstLine="210"/>
        <w:rPr>
          <w:lang w:eastAsia="zh-CN"/>
        </w:rPr>
      </w:pPr>
    </w:p>
    <w:p w14:paraId="5969690B" w14:textId="77777777" w:rsidR="006A2109" w:rsidRDefault="006A2109" w:rsidP="006A2109">
      <w:pPr>
        <w:spacing w:line="360" w:lineRule="auto"/>
        <w:rPr>
          <w:rFonts w:ascii="宋体" w:hAnsi="宋体"/>
          <w:b/>
          <w:color w:val="FF0000"/>
          <w:szCs w:val="21"/>
        </w:rPr>
      </w:pPr>
      <w:r>
        <w:rPr>
          <w:rFonts w:ascii="宋体" w:hAnsi="宋体" w:hint="eastAsia"/>
          <w:b/>
          <w:szCs w:val="21"/>
        </w:rPr>
        <w:t>二、技术指标（核心产品-</w:t>
      </w:r>
      <w:r w:rsidRPr="003F1D89">
        <w:rPr>
          <w:rFonts w:ascii="宋体" w:hAnsi="宋体" w:hint="eastAsia"/>
          <w:b/>
          <w:szCs w:val="21"/>
        </w:rPr>
        <w:t>全自动生化免疫分析流水线</w:t>
      </w:r>
      <w:r>
        <w:rPr>
          <w:rFonts w:ascii="宋体" w:hAnsi="宋体" w:hint="eastAsia"/>
          <w:b/>
          <w:szCs w:val="21"/>
        </w:rPr>
        <w:t>）</w:t>
      </w:r>
    </w:p>
    <w:tbl>
      <w:tblPr>
        <w:tblW w:w="9226" w:type="dxa"/>
        <w:tblInd w:w="96" w:type="dxa"/>
        <w:tblLook w:val="0000" w:firstRow="0" w:lastRow="0" w:firstColumn="0" w:lastColumn="0" w:noHBand="0" w:noVBand="0"/>
      </w:tblPr>
      <w:tblGrid>
        <w:gridCol w:w="1005"/>
        <w:gridCol w:w="8221"/>
      </w:tblGrid>
      <w:tr w:rsidR="006A2109" w14:paraId="3434643F" w14:textId="77777777" w:rsidTr="00D95935">
        <w:trPr>
          <w:trHeight w:val="360"/>
        </w:trPr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BEFAEE0" w14:textId="77777777" w:rsidR="006A2109" w:rsidRDefault="006A2109" w:rsidP="00D959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设备参数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4A615" w14:textId="77777777" w:rsidR="006A2109" w:rsidRDefault="006A2109" w:rsidP="00D959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一、实验室采血系统</w:t>
            </w:r>
          </w:p>
        </w:tc>
      </w:tr>
      <w:tr w:rsidR="006A2109" w14:paraId="0A86267B" w14:textId="77777777" w:rsidTr="00D95935">
        <w:trPr>
          <w:trHeight w:val="312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F69F06" w14:textId="77777777" w:rsidR="006A2109" w:rsidRDefault="006A2109" w:rsidP="00D95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F96BB" w14:textId="77777777" w:rsidR="006A2109" w:rsidRDefault="006A2109" w:rsidP="00D9593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设备明细以及数</w:t>
            </w:r>
            <w:r w:rsidRPr="003F1D89">
              <w:rPr>
                <w:rFonts w:ascii="宋体" w:hAnsi="宋体" w:cs="宋体" w:hint="eastAsia"/>
                <w:kern w:val="0"/>
                <w:sz w:val="22"/>
                <w:szCs w:val="22"/>
              </w:rPr>
              <w:t>量：智能排队叫号系统2套，多功能采血操作台9套，智能真空</w:t>
            </w:r>
            <w:proofErr w:type="gramStart"/>
            <w:r w:rsidRPr="003F1D89">
              <w:rPr>
                <w:rFonts w:ascii="宋体" w:hAnsi="宋体" w:cs="宋体" w:hint="eastAsia"/>
                <w:kern w:val="0"/>
                <w:sz w:val="22"/>
                <w:szCs w:val="22"/>
              </w:rPr>
              <w:t>采血管备管</w:t>
            </w:r>
            <w:proofErr w:type="gramEnd"/>
            <w:r w:rsidRPr="003F1D89">
              <w:rPr>
                <w:rFonts w:ascii="宋体" w:hAnsi="宋体" w:cs="宋体" w:hint="eastAsia"/>
                <w:kern w:val="0"/>
                <w:sz w:val="22"/>
                <w:szCs w:val="22"/>
              </w:rPr>
              <w:t>机9套，全自动真空</w:t>
            </w:r>
            <w:proofErr w:type="gramStart"/>
            <w:r w:rsidRPr="003F1D89">
              <w:rPr>
                <w:rFonts w:ascii="宋体" w:hAnsi="宋体" w:cs="宋体" w:hint="eastAsia"/>
                <w:kern w:val="0"/>
                <w:sz w:val="22"/>
                <w:szCs w:val="22"/>
              </w:rPr>
              <w:t>采血管分拣</w:t>
            </w:r>
            <w:proofErr w:type="gramEnd"/>
            <w:r w:rsidRPr="003F1D89">
              <w:rPr>
                <w:rFonts w:ascii="宋体" w:hAnsi="宋体" w:cs="宋体" w:hint="eastAsia"/>
                <w:kern w:val="0"/>
                <w:sz w:val="22"/>
                <w:szCs w:val="22"/>
              </w:rPr>
              <w:t>机2套，智能样本运输机器人2套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（须有三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甲使用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经验）</w:t>
            </w:r>
          </w:p>
        </w:tc>
      </w:tr>
      <w:tr w:rsidR="006A2109" w14:paraId="14428AD4" w14:textId="77777777" w:rsidTr="00D95935">
        <w:trPr>
          <w:trHeight w:val="70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7EE60B" w14:textId="77777777" w:rsidR="006A2109" w:rsidRDefault="006A2109" w:rsidP="00D95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C1807" w14:textId="77777777" w:rsidR="006A2109" w:rsidRDefault="006A2109" w:rsidP="00D95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A2109" w14:paraId="7D5E32E4" w14:textId="77777777" w:rsidTr="00D95935">
        <w:trPr>
          <w:trHeight w:val="510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D4A907" w14:textId="77777777" w:rsidR="006A2109" w:rsidRDefault="006A2109" w:rsidP="00D95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54C5C" w14:textId="77777777" w:rsidR="006A2109" w:rsidRPr="006C2309" w:rsidRDefault="006A2109" w:rsidP="00D95935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6C230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二、实验室采购系统具体参数</w:t>
            </w:r>
          </w:p>
          <w:p w14:paraId="0D2F1E98" w14:textId="77777777" w:rsidR="006A2109" w:rsidRPr="006C2309" w:rsidRDefault="006A2109" w:rsidP="00D9593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C23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</w:t>
            </w:r>
            <w:r w:rsidRPr="006C230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智能排队叫号系统2套</w:t>
            </w:r>
            <w:r w:rsidRPr="006C23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：包含排队叫号系统2套、9台LCD高清窗口显示屏和2台50寸排队叫号显示大屏，具备窗口采血统计功能。</w:t>
            </w:r>
          </w:p>
          <w:p w14:paraId="63B57765" w14:textId="77777777" w:rsidR="006A2109" w:rsidRPr="006C2309" w:rsidRDefault="006A2109" w:rsidP="00D9593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C23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</w:t>
            </w:r>
            <w:r w:rsidRPr="006C230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多功能采血操作台</w:t>
            </w:r>
            <w:r w:rsidRPr="006C23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9套</w:t>
            </w:r>
          </w:p>
          <w:p w14:paraId="43B25726" w14:textId="77777777" w:rsidR="006A2109" w:rsidRPr="006C2309" w:rsidRDefault="006A2109" w:rsidP="00D9593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C23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</w:t>
            </w:r>
            <w:r w:rsidRPr="006C230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智能真空</w:t>
            </w:r>
            <w:proofErr w:type="gramStart"/>
            <w:r w:rsidRPr="006C230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采血管备管</w:t>
            </w:r>
            <w:proofErr w:type="gramEnd"/>
            <w:r w:rsidRPr="006C230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机</w:t>
            </w:r>
            <w:r w:rsidRPr="006C23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9套</w:t>
            </w:r>
          </w:p>
          <w:p w14:paraId="2BC63781" w14:textId="77777777" w:rsidR="006A2109" w:rsidRPr="006C2309" w:rsidRDefault="006A2109" w:rsidP="00D9593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C23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3.1其中，贴标仪采用全自动机械手抓取采血管。设备主机采用直接落地式摆放。单台设备具备两个取管口，取管口采用位于主机两侧设计。采用整盘</w:t>
            </w:r>
            <w:proofErr w:type="gramStart"/>
            <w:r w:rsidRPr="006C23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采血管</w:t>
            </w:r>
            <w:proofErr w:type="gramEnd"/>
            <w:r w:rsidRPr="006C23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直接上机的装载方式。</w:t>
            </w:r>
          </w:p>
          <w:p w14:paraId="6E4C1C83" w14:textId="77777777" w:rsidR="006A2109" w:rsidRPr="006C2309" w:rsidRDefault="006A2109" w:rsidP="00D9593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C23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3.2贴标仪装载通道：试管仓≥8个。贴标</w:t>
            </w:r>
            <w:proofErr w:type="gramStart"/>
            <w:r w:rsidRPr="006C23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仪每个</w:t>
            </w:r>
            <w:proofErr w:type="gramEnd"/>
            <w:r w:rsidRPr="006C23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试管仓可装载数量≥100支。贴标仪总装载量≥800支。</w:t>
            </w:r>
          </w:p>
          <w:p w14:paraId="78EEC6D2" w14:textId="77777777" w:rsidR="006A2109" w:rsidRPr="006C2309" w:rsidRDefault="006A2109" w:rsidP="00D9593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C23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3.3贴标仪出管速度:≤8秒/支。</w:t>
            </w:r>
          </w:p>
          <w:p w14:paraId="7B4E6298" w14:textId="77777777" w:rsidR="006A2109" w:rsidRPr="006C2309" w:rsidRDefault="006A2109" w:rsidP="00D9593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C23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</w:t>
            </w:r>
            <w:r w:rsidRPr="006C230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全自动真空</w:t>
            </w:r>
            <w:proofErr w:type="gramStart"/>
            <w:r w:rsidRPr="006C230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采血管分拣</w:t>
            </w:r>
            <w:proofErr w:type="gramEnd"/>
            <w:r w:rsidRPr="006C230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机</w:t>
            </w:r>
            <w:r w:rsidRPr="006C23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2套</w:t>
            </w:r>
          </w:p>
          <w:p w14:paraId="09294840" w14:textId="77777777" w:rsidR="006A2109" w:rsidRPr="006C2309" w:rsidRDefault="006A2109" w:rsidP="00D9593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C23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4.1全自动真空</w:t>
            </w:r>
            <w:proofErr w:type="gramStart"/>
            <w:r w:rsidRPr="006C23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采血管分拣</w:t>
            </w:r>
            <w:proofErr w:type="gramEnd"/>
            <w:r w:rsidRPr="006C23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机2套,单台设备占地面积小于1平方米,设备传送带上方盖板为翻盖设计，设有半透明亚克力标本可视窗便于操作人员对设备的后期维护</w:t>
            </w:r>
          </w:p>
          <w:p w14:paraId="0FC56970" w14:textId="77777777" w:rsidR="006A2109" w:rsidRPr="006C2309" w:rsidRDefault="006A2109" w:rsidP="00D9593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C23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4.2摄像头拍照记录复核管帽颜色</w:t>
            </w:r>
          </w:p>
          <w:p w14:paraId="236AAB48" w14:textId="77777777" w:rsidR="006A2109" w:rsidRPr="006C2309" w:rsidRDefault="006A2109" w:rsidP="00D9593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C23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4.3可选配二次贴标功能</w:t>
            </w:r>
          </w:p>
          <w:p w14:paraId="4E39A878" w14:textId="77777777" w:rsidR="006A2109" w:rsidRPr="006C2309" w:rsidRDefault="006A2109" w:rsidP="00D9593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C23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</w:t>
            </w:r>
            <w:r w:rsidRPr="006C230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智能样本运输机器人</w:t>
            </w:r>
            <w:r w:rsidRPr="006C23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2套</w:t>
            </w:r>
          </w:p>
          <w:p w14:paraId="1500F018" w14:textId="77777777" w:rsidR="006A2109" w:rsidRPr="006C2309" w:rsidRDefault="006A2109" w:rsidP="00D9593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C23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5.1智能样本运输机器人2套</w:t>
            </w:r>
          </w:p>
          <w:p w14:paraId="60077CCB" w14:textId="77777777" w:rsidR="006A2109" w:rsidRPr="006C2309" w:rsidRDefault="006A2109" w:rsidP="00D9593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C23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5.2样本运输机器人可以在计算机中控系统控制下，利用激光导航等技术，实现无人驾驶。</w:t>
            </w:r>
          </w:p>
          <w:p w14:paraId="1A4B5ACE" w14:textId="77777777" w:rsidR="006A2109" w:rsidRPr="006C2309" w:rsidRDefault="006A2109" w:rsidP="00D9593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C23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</w:t>
            </w:r>
            <w:r w:rsidRPr="006C230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智能采血系统</w:t>
            </w:r>
            <w:r w:rsidRPr="006C23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软件要求：</w:t>
            </w:r>
          </w:p>
          <w:p w14:paraId="57E74941" w14:textId="77777777" w:rsidR="006A2109" w:rsidRPr="006C2309" w:rsidRDefault="006A2109" w:rsidP="00D9593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C23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系统软件：能完成采血中心工作的功能应用，包含信息接口、数据处理智能排队管理、仪器管理等功能；具备向医院LIS、HIS系统反馈采血相关信息的功能。</w:t>
            </w:r>
          </w:p>
          <w:p w14:paraId="5EF23A33" w14:textId="77777777" w:rsidR="006A2109" w:rsidRPr="006C2309" w:rsidRDefault="006A2109" w:rsidP="00D9593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3603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7.采血窗口要求</w:t>
            </w:r>
            <w:r w:rsidRPr="006C23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</w:p>
          <w:p w14:paraId="0DAF8C79" w14:textId="77777777" w:rsidR="006A2109" w:rsidRPr="006C2309" w:rsidRDefault="006A2109" w:rsidP="00D9593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C23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系统组成：采血窗口、含采血台面、工作椅、采血椅、隐私挡板、耗材置物架</w:t>
            </w:r>
          </w:p>
          <w:p w14:paraId="22ACBE8C" w14:textId="77777777" w:rsidR="006A2109" w:rsidRPr="00D3603D" w:rsidRDefault="006A2109" w:rsidP="00D95935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3603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8.采血窗口配套传输轨道要求</w:t>
            </w:r>
          </w:p>
          <w:p w14:paraId="5816CA5D" w14:textId="77777777" w:rsidR="006A2109" w:rsidRDefault="006A2109" w:rsidP="00D95935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6C23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系统组成：样本传送系统2套，</w:t>
            </w:r>
            <w:proofErr w:type="gramStart"/>
            <w:r w:rsidRPr="006C23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采血管</w:t>
            </w:r>
            <w:proofErr w:type="gramEnd"/>
            <w:r w:rsidRPr="006C23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通过各窗口传输系统投入口收集。</w:t>
            </w:r>
            <w:proofErr w:type="gramStart"/>
            <w:r w:rsidRPr="006C23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采血管</w:t>
            </w:r>
            <w:proofErr w:type="gramEnd"/>
            <w:r w:rsidRPr="006C23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传输系统模式：单根或多根</w:t>
            </w:r>
            <w:proofErr w:type="gramStart"/>
            <w:r w:rsidRPr="006C23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采血管</w:t>
            </w:r>
            <w:proofErr w:type="gramEnd"/>
            <w:r w:rsidRPr="006C230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传送。</w:t>
            </w:r>
          </w:p>
        </w:tc>
      </w:tr>
      <w:tr w:rsidR="006A2109" w14:paraId="0FE65944" w14:textId="77777777" w:rsidTr="00D95935">
        <w:trPr>
          <w:trHeight w:val="510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D33E41" w14:textId="77777777" w:rsidR="006A2109" w:rsidRDefault="006A2109" w:rsidP="00D95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80CF8" w14:textId="77777777" w:rsidR="006A2109" w:rsidRDefault="006A2109" w:rsidP="00D959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三、全自动生化免疫分析流水线</w:t>
            </w:r>
            <w:r w:rsidRPr="00AE500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（可采购进口产品）</w:t>
            </w:r>
            <w:r w:rsidRPr="00C2745C">
              <w:rPr>
                <w:rFonts w:ascii="宋体" w:hAnsi="宋体" w:cs="宋体" w:hint="eastAsia"/>
                <w:b/>
                <w:bCs/>
                <w:color w:val="FF0000"/>
                <w:kern w:val="0"/>
                <w:sz w:val="22"/>
                <w:szCs w:val="22"/>
              </w:rPr>
              <w:t>1套</w:t>
            </w:r>
          </w:p>
        </w:tc>
      </w:tr>
      <w:tr w:rsidR="006A2109" w14:paraId="4114F139" w14:textId="77777777" w:rsidTr="00D95935">
        <w:trPr>
          <w:trHeight w:val="1110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FB5102" w14:textId="77777777" w:rsidR="006A2109" w:rsidRDefault="006A2109" w:rsidP="00D95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8242" w14:textId="77777777" w:rsidR="006A2109" w:rsidRDefault="006A2109" w:rsidP="00D95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1．用途：用于常规肝功能、肾功能、心肌酶谱、体液免疫、电解质、血脂代谢、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OGTT（血糖）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、尿及脑脊液生化检测、甲状腺激素、性激素、肿瘤标志物、贫血相关检测项目、胰岛素、心肌标志物等检测。</w:t>
            </w:r>
          </w:p>
        </w:tc>
      </w:tr>
      <w:tr w:rsidR="006A2109" w14:paraId="6838C8D6" w14:textId="77777777" w:rsidTr="00D95935">
        <w:trPr>
          <w:trHeight w:val="450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76E9FA" w14:textId="77777777" w:rsidR="006A2109" w:rsidRDefault="006A2109" w:rsidP="00D95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B0697" w14:textId="77777777" w:rsidR="006A2109" w:rsidRDefault="006A2109" w:rsidP="00D95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2．工作原理：光学法</w:t>
            </w:r>
          </w:p>
        </w:tc>
      </w:tr>
      <w:tr w:rsidR="006A2109" w14:paraId="0CABFE11" w14:textId="77777777" w:rsidTr="00D95935">
        <w:trPr>
          <w:trHeight w:val="450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7DAEDA" w14:textId="77777777" w:rsidR="006A2109" w:rsidRDefault="006A2109" w:rsidP="00D95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9DDBA" w14:textId="77777777" w:rsidR="006A2109" w:rsidRDefault="006A2109" w:rsidP="00D95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3．方法学：比色法、速率法、比浊法、化学发光法</w:t>
            </w:r>
          </w:p>
        </w:tc>
      </w:tr>
      <w:tr w:rsidR="006A2109" w14:paraId="20AC23E5" w14:textId="77777777" w:rsidTr="00D95935">
        <w:trPr>
          <w:trHeight w:val="46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3E8F51" w14:textId="77777777" w:rsidR="006A2109" w:rsidRDefault="006A2109" w:rsidP="00D95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CF8A9" w14:textId="77777777" w:rsidR="006A2109" w:rsidRDefault="006A2109" w:rsidP="00D95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4．技术规格与要求</w:t>
            </w:r>
          </w:p>
        </w:tc>
      </w:tr>
      <w:tr w:rsidR="006A2109" w14:paraId="346E0B8B" w14:textId="77777777" w:rsidTr="00D95935">
        <w:trPr>
          <w:trHeight w:val="46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E9BA06" w14:textId="77777777" w:rsidR="006A2109" w:rsidRDefault="006A2109" w:rsidP="00D95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223A3" w14:textId="77777777" w:rsidR="006A2109" w:rsidRDefault="006A2109" w:rsidP="00D95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4.1 工作条件：操作温度范围：15-32°C，相对湿度：40-80%（无冷凝）</w:t>
            </w:r>
          </w:p>
        </w:tc>
      </w:tr>
      <w:tr w:rsidR="006A2109" w14:paraId="2A008673" w14:textId="77777777" w:rsidTr="00D95935">
        <w:trPr>
          <w:trHeight w:val="1200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BD997A" w14:textId="77777777" w:rsidR="006A2109" w:rsidRDefault="006A2109" w:rsidP="00D95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D030" w14:textId="77777777" w:rsidR="006A2109" w:rsidRDefault="006A2109" w:rsidP="00D95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4.2 样本前处理模块：可以连续进出样，具有进样，出样，急诊样本插入，签收、缓冲，分类，错误样本存储等多种功能；能根据后期发展情况任意添加样本管理模块。前处理模块通过图像技术识别、监测样本血清质量（脂血、溶血、黄疸），并将图片传输至Lis系统辅助样本审核</w:t>
            </w:r>
          </w:p>
        </w:tc>
      </w:tr>
      <w:tr w:rsidR="006A2109" w14:paraId="5C25A3B1" w14:textId="77777777" w:rsidTr="00D95935">
        <w:trPr>
          <w:trHeight w:val="750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32A86A" w14:textId="77777777" w:rsidR="006A2109" w:rsidRDefault="006A2109" w:rsidP="00D95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3E504" w14:textId="77777777" w:rsidR="006A2109" w:rsidRDefault="006A2109" w:rsidP="00D9593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★4.3 离心模块：单台离心机速度≥300 管／小时，具备自动平衡功能，转速及时间可调，具备低温温控功能。</w:t>
            </w:r>
          </w:p>
        </w:tc>
      </w:tr>
      <w:tr w:rsidR="006A2109" w14:paraId="5EB28771" w14:textId="77777777" w:rsidTr="00D95935">
        <w:trPr>
          <w:trHeight w:val="46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05A3F4" w14:textId="77777777" w:rsidR="006A2109" w:rsidRDefault="006A2109" w:rsidP="00D95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F9BA3" w14:textId="77777777" w:rsidR="006A2109" w:rsidRDefault="006A2109" w:rsidP="00D95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4.4 流水线轨道模块：智能自动化轨道，适应各种场地需求，可连接第三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方分析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仪。</w:t>
            </w:r>
          </w:p>
        </w:tc>
      </w:tr>
      <w:tr w:rsidR="006A2109" w14:paraId="074E0257" w14:textId="77777777" w:rsidTr="00D95935">
        <w:trPr>
          <w:trHeight w:val="133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02E1FB" w14:textId="77777777" w:rsidR="006A2109" w:rsidRDefault="006A2109" w:rsidP="00D95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40B30" w14:textId="77777777" w:rsidR="006A2109" w:rsidRDefault="006A2109" w:rsidP="00D9593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★4.5 检测速度：自动化生化分析系统测试速度≥4000测试/小时，（电解质＞800测试/小时）。其中单模块具有拓展能力，轨道和接口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不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用做改变，可以随着医院测试量的增加而增加模块。</w:t>
            </w:r>
          </w:p>
        </w:tc>
      </w:tr>
      <w:tr w:rsidR="006A2109" w14:paraId="2017ADEE" w14:textId="77777777" w:rsidTr="00D95935">
        <w:trPr>
          <w:trHeight w:val="91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BC7C2D" w14:textId="77777777" w:rsidR="006A2109" w:rsidRDefault="006A2109" w:rsidP="00D95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4A982" w14:textId="77777777" w:rsidR="006A2109" w:rsidRDefault="006A2109" w:rsidP="00D95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4.6 生化分析模块：单机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试剂位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不小于50个，且可根据工作需要增加检测模块；采用测试项目齐全，满足临床需要，具有可溯源性的校准品和配套质控品，结果准确可靠。</w:t>
            </w:r>
          </w:p>
        </w:tc>
      </w:tr>
      <w:tr w:rsidR="006A2109" w14:paraId="11B96516" w14:textId="77777777" w:rsidTr="00D95935">
        <w:trPr>
          <w:trHeight w:val="840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7844CC" w14:textId="77777777" w:rsidR="006A2109" w:rsidRDefault="006A2109" w:rsidP="00D95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42EEF" w14:textId="77777777" w:rsidR="006A2109" w:rsidRDefault="006A2109" w:rsidP="00D95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4.7 免疫分析模块：具备实时急诊样本插入功能，单机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试剂位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≥25个（有冷藏功能）；可开展检测项目不小于 25 项目／台，满足临床需求，具有可溯源性的校准品和配套质控品。</w:t>
            </w:r>
          </w:p>
        </w:tc>
      </w:tr>
      <w:tr w:rsidR="006A2109" w14:paraId="45923EAA" w14:textId="77777777" w:rsidTr="00D95935">
        <w:trPr>
          <w:trHeight w:val="115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67C3F4" w14:textId="77777777" w:rsidR="006A2109" w:rsidRDefault="006A2109" w:rsidP="00D95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51BA3" w14:textId="77777777" w:rsidR="006A2109" w:rsidRDefault="006A2109" w:rsidP="00D95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4.8 自动化系统的每个连接单元都需具有条码阅读器，可在每个连接单元对标本管条码进行自动扫描、 注册、识别，具有全程跟踪样本管的能力。存储器内样本能根据要求被自动寻找和提取，并自动返回仪器进行重检或追加项目测试，重检后的样本试管能自动放回存储器并记录。</w:t>
            </w:r>
          </w:p>
        </w:tc>
      </w:tr>
      <w:tr w:rsidR="006A2109" w14:paraId="12A4D1AB" w14:textId="77777777" w:rsidTr="00D95935">
        <w:trPr>
          <w:trHeight w:val="980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7AE2BE" w14:textId="77777777" w:rsidR="006A2109" w:rsidRDefault="006A2109" w:rsidP="00D95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9447B" w14:textId="77777777" w:rsidR="006A2109" w:rsidRDefault="006A2109" w:rsidP="00D95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4.9仪器具有独立操作软件，系统控制软件可监控和提供样本实时信息，以及仪器运行状态、试剂信息，接口软件能够与现有国内的 LIS 系统连接。可进行仪器故障诊断，具有触摸屏、鼠标、键盘等多种操控方式。</w:t>
            </w:r>
          </w:p>
        </w:tc>
      </w:tr>
      <w:tr w:rsidR="006A2109" w14:paraId="249DA63D" w14:textId="77777777" w:rsidTr="00D95935">
        <w:trPr>
          <w:trHeight w:val="1050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0C3C53" w14:textId="77777777" w:rsidR="006A2109" w:rsidRDefault="006A2109" w:rsidP="00D95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326A0" w14:textId="77777777" w:rsidR="006A2109" w:rsidRDefault="006A2109" w:rsidP="00D95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4.10</w:t>
            </w:r>
            <w:r w:rsidRPr="00566F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提供连接LIS 系统的</w:t>
            </w:r>
            <w:r w:rsidRPr="00DC737D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电脑、条码扫描器、打印机</w:t>
            </w:r>
            <w:r w:rsidRPr="00566F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等，承担连接包含但不限于 LIS等医院信息系统的相关费用。售后服务及时，出现故障能立即响应，2小时到场解决问题。</w:t>
            </w:r>
          </w:p>
        </w:tc>
      </w:tr>
      <w:tr w:rsidR="006A2109" w14:paraId="025D38FC" w14:textId="77777777" w:rsidTr="00D95935">
        <w:trPr>
          <w:trHeight w:val="938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FF2B08" w14:textId="77777777" w:rsidR="006A2109" w:rsidRDefault="006A2109" w:rsidP="00D95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2A694" w14:textId="77777777" w:rsidR="006A2109" w:rsidRDefault="006A2109" w:rsidP="00D95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4.11可提供专用的校准品及质控品。</w:t>
            </w:r>
          </w:p>
        </w:tc>
      </w:tr>
      <w:tr w:rsidR="006A2109" w14:paraId="33C2692D" w14:textId="77777777" w:rsidTr="00D95935">
        <w:trPr>
          <w:trHeight w:val="720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5FDE62" w14:textId="77777777" w:rsidR="006A2109" w:rsidRDefault="006A2109" w:rsidP="00D95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33057" w14:textId="77777777" w:rsidR="006A2109" w:rsidRDefault="006A2109" w:rsidP="00D95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5．设备检测项目和预估年检测数量（以老院区 2023年1-9月份月均数量＊12)</w:t>
            </w:r>
          </w:p>
        </w:tc>
      </w:tr>
      <w:tr w:rsidR="006A2109" w14:paraId="73D93184" w14:textId="77777777" w:rsidTr="00D95935">
        <w:trPr>
          <w:trHeight w:val="1350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49A8A8" w14:textId="77777777" w:rsidR="006A2109" w:rsidRDefault="006A2109" w:rsidP="00D95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0F8B" w14:textId="77777777" w:rsidR="006A2109" w:rsidRDefault="006A2109" w:rsidP="00D95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5.1 免疫检测项目：甲状腺激素、性激素、肿瘤标志物、贫血相关检测项目、胰岛素、心肌标志物；生化检测项目：常规肝功能、肾功能、心肌酶谱、体液免疫、电解质、血脂代谢、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OGTT（血糖）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、尿及脑脊液生化检测</w:t>
            </w:r>
          </w:p>
        </w:tc>
      </w:tr>
      <w:tr w:rsidR="006A2109" w14:paraId="05C17DE6" w14:textId="77777777" w:rsidTr="00D95935">
        <w:trPr>
          <w:trHeight w:val="1958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4D95FA" w14:textId="77777777" w:rsidR="006A2109" w:rsidRDefault="006A2109" w:rsidP="00D95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F8FEE" w14:textId="77777777" w:rsidR="006A2109" w:rsidRDefault="006A2109" w:rsidP="00D95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5.2 预估年检测量免疫检测项目：甲状腺相关激素60000 例；性腺激素 10000例；肿瘤标志物10000例；贫血相关检测项目2000例；胰岛素30000例。生化检测项目：肝功能检测1140000例；肾功能检测 1030000例；心肌酶谱检测 38000例；体液免疫检测 12000 例；电解质检测 40000 例，血脂代谢检测 28000例；葡萄糖检测 133000例，同型半胱氨酸11000例；尿及脑脊液生化检测3600例。</w:t>
            </w:r>
          </w:p>
        </w:tc>
      </w:tr>
    </w:tbl>
    <w:p w14:paraId="6B078B43" w14:textId="77777777" w:rsidR="006A2109" w:rsidRDefault="006A2109" w:rsidP="006A2109">
      <w:pPr>
        <w:pStyle w:val="a8"/>
        <w:ind w:firstLineChars="0" w:firstLine="0"/>
        <w:rPr>
          <w:rFonts w:hint="eastAsia"/>
          <w:lang w:eastAsia="zh-CN"/>
        </w:rPr>
      </w:pPr>
    </w:p>
    <w:p w14:paraId="01C93672" w14:textId="77777777" w:rsidR="0074459A" w:rsidRPr="006A2109" w:rsidRDefault="0074459A"/>
    <w:sectPr w:rsidR="0074459A" w:rsidRPr="006A2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2065B" w14:textId="77777777" w:rsidR="00796A1C" w:rsidRDefault="00796A1C" w:rsidP="006A2109">
      <w:r>
        <w:separator/>
      </w:r>
    </w:p>
  </w:endnote>
  <w:endnote w:type="continuationSeparator" w:id="0">
    <w:p w14:paraId="02AF70CB" w14:textId="77777777" w:rsidR="00796A1C" w:rsidRDefault="00796A1C" w:rsidP="006A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995E3" w14:textId="77777777" w:rsidR="00796A1C" w:rsidRDefault="00796A1C" w:rsidP="006A2109">
      <w:r>
        <w:separator/>
      </w:r>
    </w:p>
  </w:footnote>
  <w:footnote w:type="continuationSeparator" w:id="0">
    <w:p w14:paraId="5E77B2DD" w14:textId="77777777" w:rsidR="00796A1C" w:rsidRDefault="00796A1C" w:rsidP="006A2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1F33"/>
    <w:rsid w:val="003A1F33"/>
    <w:rsid w:val="006A2109"/>
    <w:rsid w:val="0074459A"/>
    <w:rsid w:val="00796A1C"/>
    <w:rsid w:val="00EF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E84E57E-8D17-495C-9C76-537A8091B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A21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6A210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6A210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A21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6A2109"/>
    <w:rPr>
      <w:sz w:val="18"/>
      <w:szCs w:val="18"/>
    </w:rPr>
  </w:style>
  <w:style w:type="paragraph" w:styleId="a8">
    <w:basedOn w:val="a9"/>
    <w:next w:val="a0"/>
    <w:link w:val="Char"/>
    <w:qFormat/>
    <w:rsid w:val="006A2109"/>
    <w:pPr>
      <w:ind w:firstLineChars="100" w:firstLine="420"/>
    </w:pPr>
    <w:rPr>
      <w:rFonts w:ascii="Verdana" w:hAnsi="Verdana"/>
      <w:szCs w:val="28"/>
      <w:lang w:eastAsia="en-US"/>
    </w:rPr>
  </w:style>
  <w:style w:type="character" w:customStyle="1" w:styleId="Char">
    <w:name w:val="正文首行缩进 Char"/>
    <w:link w:val="a8"/>
    <w:rsid w:val="006A2109"/>
    <w:rPr>
      <w:rFonts w:ascii="Verdana" w:eastAsia="宋体" w:hAnsi="Verdana" w:cs="Times New Roman"/>
      <w:szCs w:val="28"/>
      <w:lang w:eastAsia="en-US"/>
    </w:rPr>
  </w:style>
  <w:style w:type="paragraph" w:styleId="a9">
    <w:name w:val="Body Text"/>
    <w:basedOn w:val="a"/>
    <w:link w:val="aa"/>
    <w:uiPriority w:val="99"/>
    <w:semiHidden/>
    <w:unhideWhenUsed/>
    <w:rsid w:val="006A2109"/>
    <w:pPr>
      <w:spacing w:after="120"/>
    </w:pPr>
  </w:style>
  <w:style w:type="character" w:customStyle="1" w:styleId="aa">
    <w:name w:val="正文文本 字符"/>
    <w:basedOn w:val="a1"/>
    <w:link w:val="a9"/>
    <w:uiPriority w:val="99"/>
    <w:semiHidden/>
    <w:rsid w:val="006A2109"/>
    <w:rPr>
      <w:rFonts w:ascii="Times New Roman" w:eastAsia="宋体" w:hAnsi="Times New Roman" w:cs="Times New Roman"/>
      <w:szCs w:val="24"/>
      <w14:ligatures w14:val="none"/>
    </w:rPr>
  </w:style>
  <w:style w:type="paragraph" w:styleId="a0">
    <w:name w:val="Body Text First Indent"/>
    <w:basedOn w:val="a9"/>
    <w:link w:val="ab"/>
    <w:uiPriority w:val="99"/>
    <w:semiHidden/>
    <w:unhideWhenUsed/>
    <w:rsid w:val="006A2109"/>
    <w:pPr>
      <w:ind w:firstLineChars="100" w:firstLine="420"/>
    </w:pPr>
  </w:style>
  <w:style w:type="character" w:customStyle="1" w:styleId="ab">
    <w:name w:val="正文文本首行缩进 字符"/>
    <w:basedOn w:val="aa"/>
    <w:link w:val="a0"/>
    <w:uiPriority w:val="99"/>
    <w:semiHidden/>
    <w:rsid w:val="006A2109"/>
    <w:rPr>
      <w:rFonts w:ascii="Times New Roman" w:eastAsia="宋体" w:hAnsi="Times New Roman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2024-05-15T09:05:00Z</dcterms:created>
  <dcterms:modified xsi:type="dcterms:W3CDTF">2024-05-15T09:05:00Z</dcterms:modified>
</cp:coreProperties>
</file>