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06FE9">
      <w:pPr>
        <w:jc w:val="center"/>
        <w:rPr>
          <w:rFonts w:hint="eastAsia" w:ascii="宋体" w:hAnsi="宋体" w:cs="宋体"/>
          <w:sz w:val="72"/>
          <w:szCs w:val="72"/>
          <w:lang w:val="en-US" w:eastAsia="zh-CN"/>
        </w:rPr>
      </w:pPr>
      <w:r>
        <w:rPr>
          <w:rFonts w:hint="eastAsia" w:ascii="宋体" w:hAnsi="宋体" w:cs="宋体"/>
          <w:sz w:val="72"/>
          <w:szCs w:val="72"/>
          <w:lang w:val="en-US" w:eastAsia="zh-CN"/>
        </w:rPr>
        <w:t>唐河县自然资源局2024年度国土变更调查项目</w:t>
      </w:r>
    </w:p>
    <w:p w14:paraId="6114DFB6">
      <w:pPr>
        <w:pStyle w:val="3"/>
        <w:spacing w:line="262" w:lineRule="auto"/>
      </w:pPr>
    </w:p>
    <w:p w14:paraId="09B16C22">
      <w:pPr>
        <w:pStyle w:val="3"/>
        <w:spacing w:line="262" w:lineRule="auto"/>
      </w:pPr>
    </w:p>
    <w:p w14:paraId="1A93A431">
      <w:pPr>
        <w:pStyle w:val="3"/>
        <w:spacing w:line="263" w:lineRule="auto"/>
      </w:pPr>
    </w:p>
    <w:p w14:paraId="6304FCB5">
      <w:pPr>
        <w:pStyle w:val="3"/>
        <w:spacing w:line="263" w:lineRule="auto"/>
      </w:pPr>
    </w:p>
    <w:p w14:paraId="67FAAECA">
      <w:pPr>
        <w:pStyle w:val="3"/>
        <w:spacing w:line="263" w:lineRule="auto"/>
      </w:pPr>
    </w:p>
    <w:p w14:paraId="6A9FF4D5">
      <w:pPr>
        <w:pStyle w:val="3"/>
        <w:spacing w:line="263" w:lineRule="auto"/>
      </w:pPr>
    </w:p>
    <w:p w14:paraId="7A542FEE">
      <w:pPr>
        <w:pStyle w:val="3"/>
        <w:spacing w:line="263" w:lineRule="auto"/>
      </w:pPr>
    </w:p>
    <w:p w14:paraId="4B39F5E6">
      <w:pPr>
        <w:pStyle w:val="3"/>
        <w:spacing w:line="263" w:lineRule="auto"/>
      </w:pPr>
    </w:p>
    <w:p w14:paraId="581934A0">
      <w:pPr>
        <w:pStyle w:val="3"/>
        <w:spacing w:line="263" w:lineRule="auto"/>
      </w:pPr>
    </w:p>
    <w:p w14:paraId="76DEE482">
      <w:pPr>
        <w:pStyle w:val="3"/>
        <w:spacing w:line="263" w:lineRule="auto"/>
      </w:pPr>
    </w:p>
    <w:p w14:paraId="0CEE0BE9">
      <w:pPr>
        <w:spacing w:before="309" w:line="221" w:lineRule="auto"/>
        <w:ind w:left="2558"/>
        <w:outlineLvl w:val="0"/>
        <w:rPr>
          <w:rFonts w:ascii="宋体" w:hAnsi="宋体" w:eastAsia="宋体" w:cs="宋体"/>
          <w:sz w:val="95"/>
          <w:szCs w:val="95"/>
        </w:rPr>
      </w:pPr>
      <w:bookmarkStart w:id="0" w:name="_Toc8026"/>
      <w:r>
        <w:rPr>
          <w:rFonts w:ascii="宋体" w:hAnsi="宋体" w:eastAsia="宋体" w:cs="宋体"/>
          <w:b/>
          <w:bCs/>
          <w:spacing w:val="-8"/>
          <w:sz w:val="95"/>
          <w:szCs w:val="95"/>
        </w:rPr>
        <w:t>招标文件</w:t>
      </w:r>
      <w:bookmarkEnd w:id="0"/>
    </w:p>
    <w:p w14:paraId="0CF067B6">
      <w:pPr>
        <w:pStyle w:val="3"/>
        <w:spacing w:line="313" w:lineRule="auto"/>
      </w:pPr>
    </w:p>
    <w:p w14:paraId="2071E6F7">
      <w:pPr>
        <w:pStyle w:val="3"/>
        <w:spacing w:line="314" w:lineRule="auto"/>
      </w:pPr>
    </w:p>
    <w:p w14:paraId="1CE221E9">
      <w:pPr>
        <w:pStyle w:val="3"/>
        <w:spacing w:before="101" w:line="224" w:lineRule="auto"/>
        <w:ind w:left="2071"/>
        <w:rPr>
          <w:sz w:val="31"/>
          <w:szCs w:val="31"/>
        </w:rPr>
      </w:pPr>
      <w:r>
        <w:rPr>
          <w:rFonts w:ascii="宋体" w:hAnsi="宋体" w:eastAsia="宋体" w:cs="宋体"/>
          <w:spacing w:val="6"/>
          <w:sz w:val="31"/>
          <w:szCs w:val="31"/>
        </w:rPr>
        <w:t>项目编号：</w:t>
      </w:r>
      <w:r>
        <w:rPr>
          <w:rFonts w:hint="eastAsia" w:ascii="宋体" w:hAnsi="宋体" w:eastAsia="宋体" w:cs="宋体"/>
          <w:spacing w:val="6"/>
          <w:sz w:val="31"/>
          <w:szCs w:val="31"/>
          <w:lang w:val="en-US" w:eastAsia="zh-CN"/>
        </w:rPr>
        <w:t>唐财采购公开2024-58</w:t>
      </w:r>
    </w:p>
    <w:p w14:paraId="7394E33B">
      <w:pPr>
        <w:pStyle w:val="3"/>
      </w:pPr>
    </w:p>
    <w:p w14:paraId="1E19D8A4">
      <w:pPr>
        <w:pStyle w:val="3"/>
        <w:spacing w:line="241" w:lineRule="auto"/>
      </w:pPr>
    </w:p>
    <w:p w14:paraId="550DFACC">
      <w:pPr>
        <w:pStyle w:val="3"/>
        <w:spacing w:line="241" w:lineRule="auto"/>
      </w:pPr>
    </w:p>
    <w:p w14:paraId="5D8F8271">
      <w:pPr>
        <w:pStyle w:val="3"/>
        <w:spacing w:line="241" w:lineRule="auto"/>
      </w:pPr>
    </w:p>
    <w:p w14:paraId="1EEB66CF">
      <w:pPr>
        <w:pStyle w:val="3"/>
        <w:spacing w:line="241" w:lineRule="auto"/>
      </w:pPr>
    </w:p>
    <w:p w14:paraId="714D12F3">
      <w:pPr>
        <w:pStyle w:val="3"/>
        <w:spacing w:line="241" w:lineRule="auto"/>
      </w:pPr>
    </w:p>
    <w:p w14:paraId="00628707">
      <w:pPr>
        <w:pStyle w:val="3"/>
        <w:spacing w:line="241" w:lineRule="auto"/>
      </w:pPr>
    </w:p>
    <w:p w14:paraId="0088BFC5">
      <w:pPr>
        <w:pStyle w:val="3"/>
        <w:spacing w:line="241" w:lineRule="auto"/>
      </w:pPr>
    </w:p>
    <w:p w14:paraId="1407812B">
      <w:pPr>
        <w:pStyle w:val="3"/>
        <w:spacing w:line="241" w:lineRule="auto"/>
      </w:pPr>
    </w:p>
    <w:p w14:paraId="37C42A63">
      <w:pPr>
        <w:pStyle w:val="3"/>
        <w:spacing w:line="241" w:lineRule="auto"/>
      </w:pPr>
    </w:p>
    <w:p w14:paraId="17CF7971">
      <w:pPr>
        <w:pStyle w:val="3"/>
        <w:spacing w:line="241" w:lineRule="auto"/>
      </w:pPr>
    </w:p>
    <w:p w14:paraId="44E444B8">
      <w:pPr>
        <w:pStyle w:val="3"/>
        <w:spacing w:line="241" w:lineRule="auto"/>
      </w:pPr>
    </w:p>
    <w:p w14:paraId="12F9A80B">
      <w:pPr>
        <w:pStyle w:val="3"/>
        <w:spacing w:line="241" w:lineRule="auto"/>
      </w:pPr>
    </w:p>
    <w:p w14:paraId="155AEDC0">
      <w:pPr>
        <w:pStyle w:val="3"/>
        <w:spacing w:line="241" w:lineRule="auto"/>
      </w:pPr>
    </w:p>
    <w:p w14:paraId="3671977A">
      <w:pPr>
        <w:pStyle w:val="3"/>
        <w:spacing w:line="241" w:lineRule="auto"/>
      </w:pPr>
    </w:p>
    <w:p w14:paraId="31337C39">
      <w:pPr>
        <w:pStyle w:val="3"/>
        <w:spacing w:line="241" w:lineRule="auto"/>
      </w:pPr>
    </w:p>
    <w:p w14:paraId="55B0B5AF">
      <w:pPr>
        <w:pStyle w:val="3"/>
        <w:spacing w:line="241" w:lineRule="auto"/>
      </w:pPr>
    </w:p>
    <w:p w14:paraId="29592A9F">
      <w:pPr>
        <w:pStyle w:val="3"/>
        <w:spacing w:line="241" w:lineRule="auto"/>
      </w:pPr>
    </w:p>
    <w:p w14:paraId="62439894">
      <w:pPr>
        <w:spacing w:before="100" w:line="224" w:lineRule="auto"/>
        <w:ind w:left="1877"/>
        <w:outlineLvl w:val="0"/>
        <w:rPr>
          <w:rFonts w:ascii="宋体" w:hAnsi="宋体" w:eastAsia="宋体" w:cs="宋体"/>
          <w:sz w:val="31"/>
          <w:szCs w:val="31"/>
        </w:rPr>
      </w:pPr>
      <w:bookmarkStart w:id="1" w:name="_Toc29311"/>
      <w:r>
        <w:rPr>
          <w:rFonts w:ascii="宋体" w:hAnsi="宋体" w:eastAsia="宋体" w:cs="宋体"/>
          <w:b/>
          <w:bCs/>
          <w:spacing w:val="4"/>
          <w:sz w:val="31"/>
          <w:szCs w:val="31"/>
        </w:rPr>
        <w:t>采</w:t>
      </w:r>
      <w:r>
        <w:rPr>
          <w:rFonts w:ascii="宋体" w:hAnsi="宋体" w:eastAsia="宋体" w:cs="宋体"/>
          <w:spacing w:val="27"/>
          <w:sz w:val="31"/>
          <w:szCs w:val="31"/>
        </w:rPr>
        <w:t xml:space="preserve">   </w:t>
      </w:r>
      <w:r>
        <w:rPr>
          <w:rFonts w:ascii="宋体" w:hAnsi="宋体" w:eastAsia="宋体" w:cs="宋体"/>
          <w:b/>
          <w:bCs/>
          <w:spacing w:val="4"/>
          <w:sz w:val="31"/>
          <w:szCs w:val="31"/>
        </w:rPr>
        <w:t>购</w:t>
      </w:r>
      <w:r>
        <w:rPr>
          <w:rFonts w:ascii="宋体" w:hAnsi="宋体" w:eastAsia="宋体" w:cs="宋体"/>
          <w:spacing w:val="76"/>
          <w:sz w:val="31"/>
          <w:szCs w:val="31"/>
        </w:rPr>
        <w:t xml:space="preserve">  </w:t>
      </w:r>
      <w:r>
        <w:rPr>
          <w:rFonts w:ascii="宋体" w:hAnsi="宋体" w:eastAsia="宋体" w:cs="宋体"/>
          <w:b/>
          <w:bCs/>
          <w:spacing w:val="4"/>
          <w:sz w:val="31"/>
          <w:szCs w:val="31"/>
        </w:rPr>
        <w:t>人：</w:t>
      </w:r>
      <w:r>
        <w:rPr>
          <w:rFonts w:hint="eastAsia" w:ascii="宋体" w:hAnsi="宋体" w:eastAsia="宋体" w:cs="宋体"/>
          <w:b/>
          <w:bCs/>
          <w:spacing w:val="4"/>
          <w:sz w:val="31"/>
          <w:szCs w:val="31"/>
          <w:u w:val="single"/>
          <w:lang w:val="en-US" w:eastAsia="zh-CN"/>
        </w:rPr>
        <w:t>唐河县自然资源局</w:t>
      </w:r>
      <w:bookmarkEnd w:id="1"/>
    </w:p>
    <w:p w14:paraId="630BC3E1">
      <w:pPr>
        <w:spacing w:before="238" w:line="223" w:lineRule="auto"/>
        <w:ind w:left="759"/>
        <w:rPr>
          <w:rFonts w:ascii="宋体" w:hAnsi="宋体" w:eastAsia="宋体" w:cs="宋体"/>
          <w:sz w:val="31"/>
          <w:szCs w:val="31"/>
        </w:rPr>
      </w:pPr>
      <w:r>
        <w:rPr>
          <w:rFonts w:ascii="宋体" w:hAnsi="宋体" w:eastAsia="宋体" w:cs="宋体"/>
          <w:b/>
          <w:bCs/>
          <w:spacing w:val="7"/>
          <w:sz w:val="31"/>
          <w:szCs w:val="31"/>
        </w:rPr>
        <w:t>采购代理机构：</w:t>
      </w:r>
      <w:r>
        <w:rPr>
          <w:rFonts w:hint="eastAsia" w:ascii="宋体" w:hAnsi="宋体" w:eastAsia="宋体" w:cs="宋体"/>
          <w:b/>
          <w:bCs/>
          <w:spacing w:val="7"/>
          <w:sz w:val="31"/>
          <w:szCs w:val="31"/>
          <w:u w:val="single"/>
          <w:lang w:val="en-US" w:eastAsia="zh-CN"/>
        </w:rPr>
        <w:t>河南宏德建设管理有限公司</w:t>
      </w:r>
    </w:p>
    <w:p w14:paraId="5B5542E5">
      <w:pPr>
        <w:spacing w:before="237" w:line="225" w:lineRule="auto"/>
        <w:ind w:left="2380"/>
        <w:outlineLvl w:val="0"/>
        <w:rPr>
          <w:rFonts w:ascii="宋体" w:hAnsi="宋体" w:eastAsia="宋体" w:cs="宋体"/>
          <w:sz w:val="31"/>
          <w:szCs w:val="31"/>
        </w:rPr>
      </w:pPr>
      <w:bookmarkStart w:id="2" w:name="_Toc30207"/>
      <w:r>
        <w:rPr>
          <w:rFonts w:ascii="宋体" w:hAnsi="宋体" w:eastAsia="宋体" w:cs="宋体"/>
          <w:b/>
          <w:bCs/>
          <w:spacing w:val="-12"/>
          <w:sz w:val="31"/>
          <w:szCs w:val="31"/>
        </w:rPr>
        <w:t>日</w:t>
      </w:r>
      <w:r>
        <w:rPr>
          <w:rFonts w:ascii="宋体" w:hAnsi="宋体" w:eastAsia="宋体" w:cs="宋体"/>
          <w:spacing w:val="13"/>
          <w:sz w:val="31"/>
          <w:szCs w:val="31"/>
        </w:rPr>
        <w:t xml:space="preserve">       </w:t>
      </w:r>
      <w:r>
        <w:rPr>
          <w:rFonts w:ascii="宋体" w:hAnsi="宋体" w:eastAsia="宋体" w:cs="宋体"/>
          <w:b/>
          <w:bCs/>
          <w:spacing w:val="-12"/>
          <w:sz w:val="31"/>
          <w:szCs w:val="31"/>
        </w:rPr>
        <w:t>期：</w:t>
      </w:r>
      <w:r>
        <w:rPr>
          <w:rFonts w:ascii="宋体" w:hAnsi="宋体" w:eastAsia="宋体" w:cs="宋体"/>
          <w:b/>
          <w:bCs/>
          <w:spacing w:val="-12"/>
          <w:sz w:val="31"/>
          <w:szCs w:val="31"/>
          <w:u w:val="single" w:color="auto"/>
        </w:rPr>
        <w:t>二零二四年</w:t>
      </w:r>
      <w:r>
        <w:rPr>
          <w:rFonts w:hint="eastAsia" w:ascii="宋体" w:hAnsi="宋体" w:eastAsia="宋体" w:cs="宋体"/>
          <w:b/>
          <w:bCs/>
          <w:spacing w:val="-12"/>
          <w:sz w:val="31"/>
          <w:szCs w:val="31"/>
          <w:u w:val="single" w:color="auto"/>
          <w:lang w:val="en-US" w:eastAsia="zh-CN"/>
        </w:rPr>
        <w:t>十二</w:t>
      </w:r>
      <w:r>
        <w:rPr>
          <w:rFonts w:ascii="宋体" w:hAnsi="宋体" w:eastAsia="宋体" w:cs="宋体"/>
          <w:b/>
          <w:bCs/>
          <w:spacing w:val="-12"/>
          <w:sz w:val="31"/>
          <w:szCs w:val="31"/>
          <w:u w:val="single" w:color="auto"/>
        </w:rPr>
        <w:t>月</w:t>
      </w:r>
      <w:bookmarkEnd w:id="2"/>
    </w:p>
    <w:p w14:paraId="2887EB8B">
      <w:pPr>
        <w:spacing w:line="225" w:lineRule="auto"/>
        <w:rPr>
          <w:rFonts w:ascii="宋体" w:hAnsi="宋体" w:eastAsia="宋体" w:cs="宋体"/>
          <w:sz w:val="31"/>
          <w:szCs w:val="31"/>
        </w:rPr>
        <w:sectPr>
          <w:headerReference r:id="rId5" w:type="default"/>
          <w:footerReference r:id="rId6" w:type="default"/>
          <w:pgSz w:w="11907" w:h="16840"/>
          <w:pgMar w:top="1402" w:right="1483" w:bottom="0" w:left="1515" w:header="0" w:footer="0" w:gutter="0"/>
          <w:cols w:space="720" w:num="1"/>
        </w:sectPr>
      </w:pPr>
    </w:p>
    <w:sdt>
      <w:sdtPr>
        <w:rPr>
          <w:rFonts w:ascii="宋体" w:hAnsi="宋体" w:eastAsia="宋体" w:cs="Arial"/>
          <w:snapToGrid w:val="0"/>
          <w:color w:val="000000"/>
          <w:kern w:val="0"/>
          <w:sz w:val="32"/>
          <w:szCs w:val="32"/>
          <w:lang w:val="en-US" w:eastAsia="en-US" w:bidi="ar-SA"/>
        </w:rPr>
        <w:id w:val="147473319"/>
        <w15:color w:val="DBDBDB"/>
        <w:docPartObj>
          <w:docPartGallery w:val="Table of Contents"/>
          <w:docPartUnique/>
        </w:docPartObj>
      </w:sdtPr>
      <w:sdtEndPr>
        <w:rPr>
          <w:rFonts w:ascii="Arial" w:hAnsi="Arial" w:eastAsia="Arial" w:cs="Arial"/>
          <w:snapToGrid w:val="0"/>
          <w:color w:val="000000"/>
          <w:kern w:val="0"/>
          <w:sz w:val="21"/>
          <w:szCs w:val="28"/>
          <w:lang w:val="en-US" w:eastAsia="en-US" w:bidi="ar-SA"/>
        </w:rPr>
      </w:sdtEndPr>
      <w:sdtContent>
        <w:p w14:paraId="4EA9CD4E">
          <w:pPr>
            <w:spacing w:before="0" w:beforeLines="0" w:after="0" w:afterLines="0" w:line="240" w:lineRule="auto"/>
            <w:ind w:left="0" w:leftChars="0" w:right="0" w:rightChars="0" w:firstLine="0" w:firstLineChars="0"/>
            <w:jc w:val="center"/>
            <w:rPr>
              <w:sz w:val="32"/>
              <w:szCs w:val="32"/>
            </w:rPr>
          </w:pPr>
          <w:r>
            <w:rPr>
              <w:rFonts w:ascii="宋体" w:hAnsi="宋体" w:eastAsia="宋体"/>
              <w:sz w:val="32"/>
              <w:szCs w:val="32"/>
            </w:rPr>
            <w:t>目录</w:t>
          </w:r>
        </w:p>
        <w:p w14:paraId="3C21FB42">
          <w:pPr>
            <w:pStyle w:val="37"/>
            <w:tabs>
              <w:tab w:val="right" w:leader="dot" w:pos="9799"/>
            </w:tabs>
            <w:rPr>
              <w:sz w:val="28"/>
              <w:szCs w:val="28"/>
            </w:rPr>
          </w:pPr>
          <w:r>
            <w:rPr>
              <w:sz w:val="44"/>
              <w:szCs w:val="44"/>
            </w:rPr>
            <w:fldChar w:fldCharType="begin"/>
          </w:r>
          <w:r>
            <w:rPr>
              <w:sz w:val="44"/>
              <w:szCs w:val="44"/>
            </w:rPr>
            <w:instrText xml:space="preserve">TOC \o "1-3" \h \u </w:instrText>
          </w:r>
          <w:r>
            <w:rPr>
              <w:sz w:val="44"/>
              <w:szCs w:val="44"/>
            </w:rPr>
            <w:fldChar w:fldCharType="separate"/>
          </w:r>
        </w:p>
        <w:p w14:paraId="5184FD43">
          <w:pPr>
            <w:pStyle w:val="37"/>
            <w:tabs>
              <w:tab w:val="right" w:leader="dot" w:pos="9799"/>
            </w:tabs>
            <w:rPr>
              <w:sz w:val="28"/>
              <w:szCs w:val="28"/>
            </w:rPr>
          </w:pPr>
          <w:r>
            <w:rPr>
              <w:sz w:val="28"/>
              <w:szCs w:val="44"/>
            </w:rPr>
            <w:fldChar w:fldCharType="begin"/>
          </w:r>
          <w:r>
            <w:rPr>
              <w:sz w:val="28"/>
              <w:szCs w:val="44"/>
            </w:rPr>
            <w:instrText xml:space="preserve"> HYPERLINK \l _Toc24165 </w:instrText>
          </w:r>
          <w:r>
            <w:rPr>
              <w:sz w:val="28"/>
              <w:szCs w:val="44"/>
            </w:rPr>
            <w:fldChar w:fldCharType="separate"/>
          </w:r>
          <w:r>
            <w:rPr>
              <w:rFonts w:ascii="宋体" w:hAnsi="宋体" w:eastAsia="宋体" w:cs="宋体"/>
              <w:bCs/>
              <w:spacing w:val="11"/>
              <w:sz w:val="28"/>
              <w:szCs w:val="44"/>
            </w:rPr>
            <w:t>第一部分</w:t>
          </w:r>
          <w:r>
            <w:rPr>
              <w:rFonts w:ascii="宋体" w:hAnsi="宋体" w:eastAsia="宋体" w:cs="宋体"/>
              <w:spacing w:val="38"/>
              <w:sz w:val="28"/>
              <w:szCs w:val="44"/>
            </w:rPr>
            <w:t xml:space="preserve"> </w:t>
          </w:r>
          <w:r>
            <w:rPr>
              <w:rFonts w:ascii="宋体" w:hAnsi="宋体" w:eastAsia="宋体" w:cs="宋体"/>
              <w:bCs/>
              <w:spacing w:val="11"/>
              <w:sz w:val="28"/>
              <w:szCs w:val="44"/>
            </w:rPr>
            <w:t>招标公告</w:t>
          </w:r>
          <w:r>
            <w:rPr>
              <w:sz w:val="28"/>
              <w:szCs w:val="28"/>
            </w:rPr>
            <w:tab/>
          </w:r>
          <w:r>
            <w:rPr>
              <w:sz w:val="28"/>
              <w:szCs w:val="28"/>
            </w:rPr>
            <w:fldChar w:fldCharType="begin"/>
          </w:r>
          <w:r>
            <w:rPr>
              <w:sz w:val="28"/>
              <w:szCs w:val="28"/>
            </w:rPr>
            <w:instrText xml:space="preserve"> PAGEREF _Toc24165 \h </w:instrText>
          </w:r>
          <w:r>
            <w:rPr>
              <w:sz w:val="28"/>
              <w:szCs w:val="28"/>
            </w:rPr>
            <w:fldChar w:fldCharType="separate"/>
          </w:r>
          <w:r>
            <w:rPr>
              <w:sz w:val="28"/>
              <w:szCs w:val="28"/>
            </w:rPr>
            <w:t>4</w:t>
          </w:r>
          <w:r>
            <w:rPr>
              <w:sz w:val="28"/>
              <w:szCs w:val="28"/>
            </w:rPr>
            <w:fldChar w:fldCharType="end"/>
          </w:r>
          <w:r>
            <w:rPr>
              <w:sz w:val="28"/>
              <w:szCs w:val="44"/>
            </w:rPr>
            <w:fldChar w:fldCharType="end"/>
          </w:r>
        </w:p>
        <w:p w14:paraId="3105E4D9">
          <w:pPr>
            <w:pStyle w:val="37"/>
            <w:tabs>
              <w:tab w:val="right" w:leader="dot" w:pos="9799"/>
            </w:tabs>
            <w:rPr>
              <w:sz w:val="28"/>
              <w:szCs w:val="28"/>
            </w:rPr>
          </w:pPr>
          <w:r>
            <w:rPr>
              <w:sz w:val="28"/>
              <w:szCs w:val="44"/>
            </w:rPr>
            <w:fldChar w:fldCharType="begin"/>
          </w:r>
          <w:r>
            <w:rPr>
              <w:sz w:val="28"/>
              <w:szCs w:val="44"/>
            </w:rPr>
            <w:instrText xml:space="preserve"> HYPERLINK \l _Toc10906 </w:instrText>
          </w:r>
          <w:r>
            <w:rPr>
              <w:sz w:val="28"/>
              <w:szCs w:val="44"/>
            </w:rPr>
            <w:fldChar w:fldCharType="separate"/>
          </w:r>
          <w:r>
            <w:rPr>
              <w:rFonts w:ascii="宋体" w:hAnsi="宋体" w:eastAsia="宋体" w:cs="宋体"/>
              <w:bCs/>
              <w:spacing w:val="11"/>
              <w:sz w:val="28"/>
              <w:szCs w:val="44"/>
            </w:rPr>
            <w:t>第二部分</w:t>
          </w:r>
          <w:r>
            <w:rPr>
              <w:rFonts w:ascii="宋体" w:hAnsi="宋体" w:eastAsia="宋体" w:cs="宋体"/>
              <w:spacing w:val="45"/>
              <w:sz w:val="28"/>
              <w:szCs w:val="44"/>
            </w:rPr>
            <w:t xml:space="preserve"> </w:t>
          </w:r>
          <w:r>
            <w:rPr>
              <w:rFonts w:ascii="宋体" w:hAnsi="宋体" w:eastAsia="宋体" w:cs="宋体"/>
              <w:bCs/>
              <w:spacing w:val="11"/>
              <w:sz w:val="28"/>
              <w:szCs w:val="44"/>
            </w:rPr>
            <w:t>投标人须知</w:t>
          </w:r>
          <w:r>
            <w:rPr>
              <w:sz w:val="28"/>
              <w:szCs w:val="28"/>
            </w:rPr>
            <w:tab/>
          </w:r>
          <w:r>
            <w:rPr>
              <w:sz w:val="28"/>
              <w:szCs w:val="28"/>
            </w:rPr>
            <w:fldChar w:fldCharType="begin"/>
          </w:r>
          <w:r>
            <w:rPr>
              <w:sz w:val="28"/>
              <w:szCs w:val="28"/>
            </w:rPr>
            <w:instrText xml:space="preserve"> PAGEREF _Toc10906 \h </w:instrText>
          </w:r>
          <w:r>
            <w:rPr>
              <w:sz w:val="28"/>
              <w:szCs w:val="28"/>
            </w:rPr>
            <w:fldChar w:fldCharType="separate"/>
          </w:r>
          <w:r>
            <w:rPr>
              <w:sz w:val="28"/>
              <w:szCs w:val="28"/>
            </w:rPr>
            <w:t>9</w:t>
          </w:r>
          <w:r>
            <w:rPr>
              <w:sz w:val="28"/>
              <w:szCs w:val="28"/>
            </w:rPr>
            <w:fldChar w:fldCharType="end"/>
          </w:r>
          <w:r>
            <w:rPr>
              <w:sz w:val="28"/>
              <w:szCs w:val="44"/>
            </w:rPr>
            <w:fldChar w:fldCharType="end"/>
          </w:r>
        </w:p>
        <w:p w14:paraId="7EDEC3A8">
          <w:pPr>
            <w:pStyle w:val="37"/>
            <w:tabs>
              <w:tab w:val="right" w:leader="dot" w:pos="9799"/>
            </w:tabs>
            <w:rPr>
              <w:sz w:val="28"/>
              <w:szCs w:val="28"/>
            </w:rPr>
          </w:pPr>
          <w:r>
            <w:rPr>
              <w:sz w:val="28"/>
              <w:szCs w:val="44"/>
            </w:rPr>
            <w:fldChar w:fldCharType="begin"/>
          </w:r>
          <w:r>
            <w:rPr>
              <w:sz w:val="28"/>
              <w:szCs w:val="44"/>
            </w:rPr>
            <w:instrText xml:space="preserve"> HYPERLINK \l _Toc4181 </w:instrText>
          </w:r>
          <w:r>
            <w:rPr>
              <w:sz w:val="28"/>
              <w:szCs w:val="44"/>
            </w:rPr>
            <w:fldChar w:fldCharType="separate"/>
          </w:r>
          <w:r>
            <w:rPr>
              <w:rFonts w:ascii="宋体" w:hAnsi="宋体" w:eastAsia="宋体" w:cs="宋体"/>
              <w:bCs/>
              <w:spacing w:val="17"/>
              <w:sz w:val="28"/>
              <w:szCs w:val="44"/>
            </w:rPr>
            <w:t>第三部分</w:t>
          </w:r>
          <w:r>
            <w:rPr>
              <w:rFonts w:ascii="宋体" w:hAnsi="宋体" w:eastAsia="宋体" w:cs="宋体"/>
              <w:spacing w:val="17"/>
              <w:sz w:val="28"/>
              <w:szCs w:val="44"/>
            </w:rPr>
            <w:t xml:space="preserve"> </w:t>
          </w:r>
          <w:r>
            <w:rPr>
              <w:rFonts w:ascii="宋体" w:hAnsi="宋体" w:eastAsia="宋体" w:cs="宋体"/>
              <w:bCs/>
              <w:spacing w:val="17"/>
              <w:sz w:val="28"/>
              <w:szCs w:val="44"/>
            </w:rPr>
            <w:t>项目采购内容及要求</w:t>
          </w:r>
          <w:r>
            <w:rPr>
              <w:sz w:val="28"/>
              <w:szCs w:val="28"/>
            </w:rPr>
            <w:tab/>
          </w:r>
          <w:r>
            <w:rPr>
              <w:sz w:val="28"/>
              <w:szCs w:val="28"/>
            </w:rPr>
            <w:fldChar w:fldCharType="begin"/>
          </w:r>
          <w:r>
            <w:rPr>
              <w:sz w:val="28"/>
              <w:szCs w:val="28"/>
            </w:rPr>
            <w:instrText xml:space="preserve"> PAGEREF _Toc4181 \h </w:instrText>
          </w:r>
          <w:r>
            <w:rPr>
              <w:sz w:val="28"/>
              <w:szCs w:val="28"/>
            </w:rPr>
            <w:fldChar w:fldCharType="separate"/>
          </w:r>
          <w:r>
            <w:rPr>
              <w:sz w:val="28"/>
              <w:szCs w:val="28"/>
            </w:rPr>
            <w:t>13</w:t>
          </w:r>
          <w:r>
            <w:rPr>
              <w:sz w:val="28"/>
              <w:szCs w:val="28"/>
            </w:rPr>
            <w:fldChar w:fldCharType="end"/>
          </w:r>
          <w:r>
            <w:rPr>
              <w:sz w:val="28"/>
              <w:szCs w:val="44"/>
            </w:rPr>
            <w:fldChar w:fldCharType="end"/>
          </w:r>
        </w:p>
        <w:p w14:paraId="44372637">
          <w:pPr>
            <w:pStyle w:val="37"/>
            <w:tabs>
              <w:tab w:val="right" w:leader="dot" w:pos="9799"/>
            </w:tabs>
            <w:rPr>
              <w:sz w:val="28"/>
              <w:szCs w:val="28"/>
            </w:rPr>
          </w:pPr>
          <w:r>
            <w:rPr>
              <w:sz w:val="28"/>
              <w:szCs w:val="44"/>
            </w:rPr>
            <w:fldChar w:fldCharType="begin"/>
          </w:r>
          <w:r>
            <w:rPr>
              <w:sz w:val="28"/>
              <w:szCs w:val="44"/>
            </w:rPr>
            <w:instrText xml:space="preserve"> HYPERLINK \l _Toc8991 </w:instrText>
          </w:r>
          <w:r>
            <w:rPr>
              <w:sz w:val="28"/>
              <w:szCs w:val="44"/>
            </w:rPr>
            <w:fldChar w:fldCharType="separate"/>
          </w:r>
          <w:r>
            <w:rPr>
              <w:rFonts w:ascii="宋体" w:hAnsi="宋体" w:eastAsia="宋体" w:cs="宋体"/>
              <w:bCs/>
              <w:spacing w:val="15"/>
              <w:sz w:val="28"/>
              <w:szCs w:val="44"/>
            </w:rPr>
            <w:t>第四部分</w:t>
          </w:r>
          <w:r>
            <w:rPr>
              <w:rFonts w:ascii="宋体" w:hAnsi="宋体" w:eastAsia="宋体" w:cs="宋体"/>
              <w:spacing w:val="15"/>
              <w:sz w:val="28"/>
              <w:szCs w:val="44"/>
            </w:rPr>
            <w:t xml:space="preserve"> </w:t>
          </w:r>
          <w:r>
            <w:rPr>
              <w:rFonts w:ascii="宋体" w:hAnsi="宋体" w:eastAsia="宋体" w:cs="宋体"/>
              <w:bCs/>
              <w:spacing w:val="15"/>
              <w:sz w:val="28"/>
              <w:szCs w:val="44"/>
            </w:rPr>
            <w:t>投标人须知正文部分</w:t>
          </w:r>
          <w:r>
            <w:rPr>
              <w:sz w:val="28"/>
              <w:szCs w:val="28"/>
            </w:rPr>
            <w:tab/>
          </w:r>
          <w:r>
            <w:rPr>
              <w:sz w:val="28"/>
              <w:szCs w:val="28"/>
            </w:rPr>
            <w:fldChar w:fldCharType="begin"/>
          </w:r>
          <w:r>
            <w:rPr>
              <w:sz w:val="28"/>
              <w:szCs w:val="28"/>
            </w:rPr>
            <w:instrText xml:space="preserve"> PAGEREF _Toc8991 \h </w:instrText>
          </w:r>
          <w:r>
            <w:rPr>
              <w:sz w:val="28"/>
              <w:szCs w:val="28"/>
            </w:rPr>
            <w:fldChar w:fldCharType="separate"/>
          </w:r>
          <w:r>
            <w:rPr>
              <w:sz w:val="28"/>
              <w:szCs w:val="28"/>
            </w:rPr>
            <w:t>14</w:t>
          </w:r>
          <w:r>
            <w:rPr>
              <w:sz w:val="28"/>
              <w:szCs w:val="28"/>
            </w:rPr>
            <w:fldChar w:fldCharType="end"/>
          </w:r>
          <w:r>
            <w:rPr>
              <w:sz w:val="28"/>
              <w:szCs w:val="44"/>
            </w:rPr>
            <w:fldChar w:fldCharType="end"/>
          </w:r>
        </w:p>
        <w:p w14:paraId="4951DA6C">
          <w:pPr>
            <w:pStyle w:val="37"/>
            <w:tabs>
              <w:tab w:val="right" w:leader="dot" w:pos="9799"/>
            </w:tabs>
            <w:rPr>
              <w:sz w:val="28"/>
              <w:szCs w:val="28"/>
            </w:rPr>
          </w:pPr>
          <w:r>
            <w:rPr>
              <w:sz w:val="28"/>
              <w:szCs w:val="44"/>
            </w:rPr>
            <w:fldChar w:fldCharType="begin"/>
          </w:r>
          <w:r>
            <w:rPr>
              <w:sz w:val="28"/>
              <w:szCs w:val="44"/>
            </w:rPr>
            <w:instrText xml:space="preserve"> HYPERLINK \l _Toc5394 </w:instrText>
          </w:r>
          <w:r>
            <w:rPr>
              <w:sz w:val="28"/>
              <w:szCs w:val="44"/>
            </w:rPr>
            <w:fldChar w:fldCharType="separate"/>
          </w:r>
          <w:r>
            <w:rPr>
              <w:rFonts w:ascii="宋体" w:hAnsi="宋体" w:eastAsia="宋体" w:cs="宋体"/>
              <w:bCs/>
              <w:spacing w:val="21"/>
              <w:sz w:val="28"/>
              <w:szCs w:val="44"/>
            </w:rPr>
            <w:t>第五部分</w:t>
          </w:r>
          <w:r>
            <w:rPr>
              <w:rFonts w:ascii="宋体" w:hAnsi="宋体" w:eastAsia="宋体" w:cs="宋体"/>
              <w:spacing w:val="56"/>
              <w:sz w:val="28"/>
              <w:szCs w:val="44"/>
            </w:rPr>
            <w:t xml:space="preserve"> </w:t>
          </w:r>
          <w:r>
            <w:rPr>
              <w:rFonts w:ascii="宋体" w:hAnsi="宋体" w:eastAsia="宋体" w:cs="宋体"/>
              <w:bCs/>
              <w:spacing w:val="21"/>
              <w:sz w:val="28"/>
              <w:szCs w:val="44"/>
            </w:rPr>
            <w:t>评标办法(综合评分法)</w:t>
          </w:r>
          <w:r>
            <w:rPr>
              <w:sz w:val="28"/>
              <w:szCs w:val="28"/>
            </w:rPr>
            <w:tab/>
          </w:r>
          <w:r>
            <w:rPr>
              <w:sz w:val="28"/>
              <w:szCs w:val="28"/>
            </w:rPr>
            <w:fldChar w:fldCharType="begin"/>
          </w:r>
          <w:r>
            <w:rPr>
              <w:sz w:val="28"/>
              <w:szCs w:val="28"/>
            </w:rPr>
            <w:instrText xml:space="preserve"> PAGEREF _Toc5394 \h </w:instrText>
          </w:r>
          <w:r>
            <w:rPr>
              <w:sz w:val="28"/>
              <w:szCs w:val="28"/>
            </w:rPr>
            <w:fldChar w:fldCharType="separate"/>
          </w:r>
          <w:r>
            <w:rPr>
              <w:sz w:val="28"/>
              <w:szCs w:val="28"/>
            </w:rPr>
            <w:t>24</w:t>
          </w:r>
          <w:r>
            <w:rPr>
              <w:sz w:val="28"/>
              <w:szCs w:val="28"/>
            </w:rPr>
            <w:fldChar w:fldCharType="end"/>
          </w:r>
          <w:r>
            <w:rPr>
              <w:sz w:val="28"/>
              <w:szCs w:val="44"/>
            </w:rPr>
            <w:fldChar w:fldCharType="end"/>
          </w:r>
        </w:p>
        <w:p w14:paraId="1CD7178C">
          <w:pPr>
            <w:pStyle w:val="38"/>
            <w:tabs>
              <w:tab w:val="right" w:leader="dot" w:pos="9799"/>
            </w:tabs>
            <w:rPr>
              <w:sz w:val="28"/>
              <w:szCs w:val="28"/>
            </w:rPr>
          </w:pPr>
          <w:r>
            <w:rPr>
              <w:sz w:val="28"/>
              <w:szCs w:val="44"/>
            </w:rPr>
            <w:fldChar w:fldCharType="begin"/>
          </w:r>
          <w:r>
            <w:rPr>
              <w:sz w:val="28"/>
              <w:szCs w:val="44"/>
            </w:rPr>
            <w:instrText xml:space="preserve"> HYPERLINK \l _Toc23930 </w:instrText>
          </w:r>
          <w:r>
            <w:rPr>
              <w:sz w:val="28"/>
              <w:szCs w:val="44"/>
            </w:rPr>
            <w:fldChar w:fldCharType="separate"/>
          </w:r>
          <w:r>
            <w:rPr>
              <w:rFonts w:ascii="宋体" w:hAnsi="宋体" w:eastAsia="宋体" w:cs="宋体"/>
              <w:bCs/>
              <w:spacing w:val="-6"/>
              <w:sz w:val="28"/>
              <w:szCs w:val="40"/>
            </w:rPr>
            <w:t>评标办法前附表</w:t>
          </w:r>
          <w:r>
            <w:rPr>
              <w:sz w:val="28"/>
              <w:szCs w:val="28"/>
            </w:rPr>
            <w:tab/>
          </w:r>
          <w:r>
            <w:rPr>
              <w:sz w:val="28"/>
              <w:szCs w:val="28"/>
            </w:rPr>
            <w:fldChar w:fldCharType="begin"/>
          </w:r>
          <w:r>
            <w:rPr>
              <w:sz w:val="28"/>
              <w:szCs w:val="28"/>
            </w:rPr>
            <w:instrText xml:space="preserve"> PAGEREF _Toc23930 \h </w:instrText>
          </w:r>
          <w:r>
            <w:rPr>
              <w:sz w:val="28"/>
              <w:szCs w:val="28"/>
            </w:rPr>
            <w:fldChar w:fldCharType="separate"/>
          </w:r>
          <w:r>
            <w:rPr>
              <w:sz w:val="28"/>
              <w:szCs w:val="28"/>
            </w:rPr>
            <w:t>24</w:t>
          </w:r>
          <w:r>
            <w:rPr>
              <w:sz w:val="28"/>
              <w:szCs w:val="28"/>
            </w:rPr>
            <w:fldChar w:fldCharType="end"/>
          </w:r>
          <w:r>
            <w:rPr>
              <w:sz w:val="28"/>
              <w:szCs w:val="44"/>
            </w:rPr>
            <w:fldChar w:fldCharType="end"/>
          </w:r>
        </w:p>
        <w:p w14:paraId="56A59171">
          <w:pPr>
            <w:pStyle w:val="37"/>
            <w:tabs>
              <w:tab w:val="right" w:leader="dot" w:pos="9799"/>
            </w:tabs>
            <w:rPr>
              <w:sz w:val="28"/>
              <w:szCs w:val="28"/>
            </w:rPr>
          </w:pPr>
          <w:r>
            <w:rPr>
              <w:sz w:val="28"/>
              <w:szCs w:val="44"/>
            </w:rPr>
            <w:fldChar w:fldCharType="begin"/>
          </w:r>
          <w:r>
            <w:rPr>
              <w:sz w:val="28"/>
              <w:szCs w:val="44"/>
            </w:rPr>
            <w:instrText xml:space="preserve"> HYPERLINK \l _Toc28768 </w:instrText>
          </w:r>
          <w:r>
            <w:rPr>
              <w:sz w:val="28"/>
              <w:szCs w:val="44"/>
            </w:rPr>
            <w:fldChar w:fldCharType="separate"/>
          </w:r>
          <w:r>
            <w:rPr>
              <w:rFonts w:ascii="宋体" w:hAnsi="宋体" w:eastAsia="宋体" w:cs="宋体"/>
              <w:bCs/>
              <w:spacing w:val="11"/>
              <w:sz w:val="28"/>
              <w:szCs w:val="44"/>
            </w:rPr>
            <w:t>第六部分</w:t>
          </w:r>
          <w:r>
            <w:rPr>
              <w:rFonts w:ascii="宋体" w:hAnsi="宋体" w:eastAsia="宋体" w:cs="宋体"/>
              <w:spacing w:val="38"/>
              <w:sz w:val="28"/>
              <w:szCs w:val="44"/>
            </w:rPr>
            <w:t xml:space="preserve"> </w:t>
          </w:r>
          <w:r>
            <w:rPr>
              <w:rFonts w:ascii="宋体" w:hAnsi="宋体" w:eastAsia="宋体" w:cs="宋体"/>
              <w:bCs/>
              <w:spacing w:val="11"/>
              <w:sz w:val="28"/>
              <w:szCs w:val="44"/>
            </w:rPr>
            <w:t>合同格式</w:t>
          </w:r>
          <w:r>
            <w:rPr>
              <w:sz w:val="28"/>
              <w:szCs w:val="28"/>
            </w:rPr>
            <w:tab/>
          </w:r>
          <w:r>
            <w:rPr>
              <w:sz w:val="28"/>
              <w:szCs w:val="28"/>
            </w:rPr>
            <w:fldChar w:fldCharType="begin"/>
          </w:r>
          <w:r>
            <w:rPr>
              <w:sz w:val="28"/>
              <w:szCs w:val="28"/>
            </w:rPr>
            <w:instrText xml:space="preserve"> PAGEREF _Toc28768 \h </w:instrText>
          </w:r>
          <w:r>
            <w:rPr>
              <w:sz w:val="28"/>
              <w:szCs w:val="28"/>
            </w:rPr>
            <w:fldChar w:fldCharType="separate"/>
          </w:r>
          <w:r>
            <w:rPr>
              <w:sz w:val="28"/>
              <w:szCs w:val="28"/>
            </w:rPr>
            <w:t>34</w:t>
          </w:r>
          <w:r>
            <w:rPr>
              <w:sz w:val="28"/>
              <w:szCs w:val="28"/>
            </w:rPr>
            <w:fldChar w:fldCharType="end"/>
          </w:r>
          <w:r>
            <w:rPr>
              <w:sz w:val="28"/>
              <w:szCs w:val="44"/>
            </w:rPr>
            <w:fldChar w:fldCharType="end"/>
          </w:r>
        </w:p>
        <w:p w14:paraId="301F2877">
          <w:pPr>
            <w:pStyle w:val="37"/>
            <w:tabs>
              <w:tab w:val="right" w:leader="dot" w:pos="9799"/>
            </w:tabs>
            <w:rPr>
              <w:sz w:val="28"/>
              <w:szCs w:val="28"/>
            </w:rPr>
          </w:pPr>
          <w:r>
            <w:rPr>
              <w:sz w:val="28"/>
              <w:szCs w:val="44"/>
            </w:rPr>
            <w:fldChar w:fldCharType="begin"/>
          </w:r>
          <w:r>
            <w:rPr>
              <w:sz w:val="28"/>
              <w:szCs w:val="44"/>
            </w:rPr>
            <w:instrText xml:space="preserve"> HYPERLINK \l _Toc18963 </w:instrText>
          </w:r>
          <w:r>
            <w:rPr>
              <w:sz w:val="28"/>
              <w:szCs w:val="44"/>
            </w:rPr>
            <w:fldChar w:fldCharType="separate"/>
          </w:r>
          <w:r>
            <w:rPr>
              <w:rFonts w:ascii="宋体" w:hAnsi="宋体" w:eastAsia="宋体" w:cs="宋体"/>
              <w:bCs/>
              <w:spacing w:val="12"/>
              <w:sz w:val="28"/>
              <w:szCs w:val="44"/>
            </w:rPr>
            <w:t>第七部分</w:t>
          </w:r>
          <w:r>
            <w:rPr>
              <w:rFonts w:ascii="宋体" w:hAnsi="宋体" w:eastAsia="宋体" w:cs="宋体"/>
              <w:spacing w:val="40"/>
              <w:sz w:val="28"/>
              <w:szCs w:val="44"/>
            </w:rPr>
            <w:t xml:space="preserve"> </w:t>
          </w:r>
          <w:r>
            <w:rPr>
              <w:rFonts w:ascii="宋体" w:hAnsi="宋体" w:eastAsia="宋体" w:cs="宋体"/>
              <w:bCs/>
              <w:spacing w:val="12"/>
              <w:sz w:val="28"/>
              <w:szCs w:val="44"/>
            </w:rPr>
            <w:t>投标文件格式</w:t>
          </w:r>
          <w:r>
            <w:rPr>
              <w:sz w:val="28"/>
              <w:szCs w:val="28"/>
            </w:rPr>
            <w:tab/>
          </w:r>
          <w:r>
            <w:rPr>
              <w:sz w:val="28"/>
              <w:szCs w:val="28"/>
            </w:rPr>
            <w:fldChar w:fldCharType="begin"/>
          </w:r>
          <w:r>
            <w:rPr>
              <w:sz w:val="28"/>
              <w:szCs w:val="28"/>
            </w:rPr>
            <w:instrText xml:space="preserve"> PAGEREF _Toc18963 \h </w:instrText>
          </w:r>
          <w:r>
            <w:rPr>
              <w:sz w:val="28"/>
              <w:szCs w:val="28"/>
            </w:rPr>
            <w:fldChar w:fldCharType="separate"/>
          </w:r>
          <w:r>
            <w:rPr>
              <w:sz w:val="28"/>
              <w:szCs w:val="28"/>
            </w:rPr>
            <w:t>36</w:t>
          </w:r>
          <w:r>
            <w:rPr>
              <w:sz w:val="28"/>
              <w:szCs w:val="28"/>
            </w:rPr>
            <w:fldChar w:fldCharType="end"/>
          </w:r>
          <w:r>
            <w:rPr>
              <w:sz w:val="28"/>
              <w:szCs w:val="44"/>
            </w:rPr>
            <w:fldChar w:fldCharType="end"/>
          </w:r>
        </w:p>
        <w:p w14:paraId="2FBFB365">
          <w:pPr>
            <w:spacing w:line="220" w:lineRule="auto"/>
            <w:rPr>
              <w:rFonts w:ascii="Arial" w:hAnsi="Arial" w:eastAsia="Arial" w:cs="Arial"/>
              <w:snapToGrid w:val="0"/>
              <w:color w:val="000000"/>
              <w:kern w:val="0"/>
              <w:sz w:val="21"/>
              <w:szCs w:val="28"/>
              <w:lang w:val="en-US" w:eastAsia="en-US" w:bidi="ar-SA"/>
            </w:rPr>
          </w:pPr>
          <w:r>
            <w:rPr>
              <w:sz w:val="32"/>
              <w:szCs w:val="44"/>
            </w:rPr>
            <w:fldChar w:fldCharType="end"/>
          </w:r>
        </w:p>
      </w:sdtContent>
    </w:sdt>
    <w:p w14:paraId="5A4FDBC4">
      <w:pPr>
        <w:pStyle w:val="24"/>
        <w:sectPr>
          <w:pgSz w:w="11907" w:h="16840"/>
          <w:pgMar w:top="1431" w:right="1046" w:bottom="0" w:left="1062" w:header="0" w:footer="0" w:gutter="0"/>
          <w:cols w:space="720" w:num="1"/>
        </w:sectPr>
      </w:pPr>
    </w:p>
    <w:p w14:paraId="4EB62C18">
      <w:pPr>
        <w:spacing w:before="240" w:line="224" w:lineRule="auto"/>
        <w:ind w:left="3669"/>
        <w:outlineLvl w:val="0"/>
        <w:rPr>
          <w:rFonts w:ascii="宋体" w:hAnsi="宋体" w:eastAsia="宋体" w:cs="宋体"/>
          <w:sz w:val="30"/>
          <w:szCs w:val="30"/>
        </w:rPr>
      </w:pPr>
      <w:bookmarkStart w:id="3" w:name="bookmark2"/>
      <w:bookmarkEnd w:id="3"/>
      <w:bookmarkStart w:id="4" w:name="_Toc24165"/>
      <w:r>
        <w:rPr>
          <w:rFonts w:ascii="宋体" w:hAnsi="宋体" w:eastAsia="宋体" w:cs="宋体"/>
          <w:b/>
          <w:bCs/>
          <w:spacing w:val="11"/>
          <w:sz w:val="30"/>
          <w:szCs w:val="30"/>
        </w:rPr>
        <w:t>第一部分</w:t>
      </w:r>
      <w:r>
        <w:rPr>
          <w:rFonts w:ascii="宋体" w:hAnsi="宋体" w:eastAsia="宋体" w:cs="宋体"/>
          <w:spacing w:val="38"/>
          <w:sz w:val="30"/>
          <w:szCs w:val="30"/>
        </w:rPr>
        <w:t xml:space="preserve"> </w:t>
      </w:r>
      <w:r>
        <w:rPr>
          <w:rFonts w:ascii="宋体" w:hAnsi="宋体" w:eastAsia="宋体" w:cs="宋体"/>
          <w:b/>
          <w:bCs/>
          <w:spacing w:val="11"/>
          <w:sz w:val="30"/>
          <w:szCs w:val="30"/>
        </w:rPr>
        <w:t>招标公告</w:t>
      </w:r>
      <w:bookmarkEnd w:id="4"/>
    </w:p>
    <w:p w14:paraId="7F50C5A9">
      <w:pPr>
        <w:spacing w:before="322" w:line="187" w:lineRule="auto"/>
        <w:ind w:left="808"/>
        <w:outlineLvl w:val="1"/>
        <w:rPr>
          <w:rFonts w:ascii="微软雅黑" w:hAnsi="微软雅黑" w:eastAsia="微软雅黑" w:cs="微软雅黑"/>
          <w:sz w:val="31"/>
          <w:szCs w:val="31"/>
        </w:rPr>
      </w:pPr>
      <w:bookmarkStart w:id="5" w:name="_Toc20341"/>
      <w:r>
        <w:rPr>
          <w:rFonts w:hint="eastAsia" w:ascii="微软雅黑" w:hAnsi="微软雅黑" w:eastAsia="微软雅黑" w:cs="微软雅黑"/>
          <w:b/>
          <w:bCs/>
          <w:color w:val="333333"/>
          <w:spacing w:val="9"/>
          <w:sz w:val="31"/>
          <w:szCs w:val="31"/>
          <w:lang w:val="en-US" w:eastAsia="zh-CN"/>
        </w:rPr>
        <w:t>唐河县自然资源局2024年度国土变更调查项目</w:t>
      </w:r>
      <w:r>
        <w:rPr>
          <w:rFonts w:ascii="微软雅黑" w:hAnsi="微软雅黑" w:eastAsia="微软雅黑" w:cs="微软雅黑"/>
          <w:b/>
          <w:bCs/>
          <w:color w:val="333333"/>
          <w:spacing w:val="9"/>
          <w:sz w:val="31"/>
          <w:szCs w:val="31"/>
        </w:rPr>
        <w:t>-公开招标公告</w:t>
      </w:r>
      <w:bookmarkEnd w:id="5"/>
    </w:p>
    <w:p w14:paraId="2AA9515E">
      <w:pPr>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rPr>
          <w:rFonts w:ascii="微软雅黑" w:hAnsi="微软雅黑" w:eastAsia="微软雅黑" w:cs="微软雅黑"/>
          <w:sz w:val="24"/>
          <w:szCs w:val="24"/>
        </w:rPr>
      </w:pPr>
      <w:r>
        <w:rPr>
          <w:rFonts w:ascii="微软雅黑" w:hAnsi="微软雅黑" w:eastAsia="微软雅黑" w:cs="微软雅黑"/>
          <w:color w:val="333333"/>
          <w:spacing w:val="-1"/>
          <w:sz w:val="24"/>
          <w:szCs w:val="24"/>
        </w:rPr>
        <w:t>项目概况</w:t>
      </w:r>
    </w:p>
    <w:p w14:paraId="179E305E">
      <w:pPr>
        <w:keepNext w:val="0"/>
        <w:keepLines w:val="0"/>
        <w:pageBreakBefore w:val="0"/>
        <w:widowControl/>
        <w:kinsoku w:val="0"/>
        <w:wordWrap/>
        <w:overflowPunct/>
        <w:topLinePunct w:val="0"/>
        <w:autoSpaceDE w:val="0"/>
        <w:autoSpaceDN w:val="0"/>
        <w:bidi w:val="0"/>
        <w:adjustRightInd w:val="0"/>
        <w:snapToGrid w:val="0"/>
        <w:spacing w:line="360" w:lineRule="auto"/>
        <w:ind w:left="3" w:right="147"/>
        <w:textAlignment w:val="baseline"/>
        <w:rPr>
          <w:rFonts w:ascii="微软雅黑" w:hAnsi="微软雅黑" w:eastAsia="微软雅黑" w:cs="微软雅黑"/>
          <w:sz w:val="24"/>
          <w:szCs w:val="24"/>
        </w:rPr>
      </w:pPr>
      <w:r>
        <w:rPr>
          <w:rFonts w:hint="eastAsia" w:ascii="微软雅黑" w:hAnsi="微软雅黑" w:eastAsia="微软雅黑" w:cs="微软雅黑"/>
          <w:color w:val="333333"/>
          <w:sz w:val="24"/>
          <w:szCs w:val="24"/>
          <w:lang w:val="en-US" w:eastAsia="zh-CN"/>
        </w:rPr>
        <w:t>唐河县自然资源局2024年度国土变更调查项目</w:t>
      </w:r>
      <w:r>
        <w:rPr>
          <w:rFonts w:ascii="微软雅黑" w:hAnsi="微软雅黑" w:eastAsia="微软雅黑" w:cs="微软雅黑"/>
          <w:color w:val="333333"/>
          <w:sz w:val="24"/>
          <w:szCs w:val="24"/>
        </w:rPr>
        <w:t>的潜在投标人应在唐河</w:t>
      </w:r>
      <w:r>
        <w:rPr>
          <w:rFonts w:ascii="微软雅黑" w:hAnsi="微软雅黑" w:eastAsia="微软雅黑" w:cs="微软雅黑"/>
          <w:color w:val="333333"/>
          <w:spacing w:val="-1"/>
          <w:sz w:val="24"/>
          <w:szCs w:val="24"/>
        </w:rPr>
        <w:t>县公共资源交易中心网站（http://ggzyjy.tanghe.gov.cn）获取招标文件</w:t>
      </w:r>
      <w:r>
        <w:rPr>
          <w:rFonts w:ascii="微软雅黑" w:hAnsi="微软雅黑" w:eastAsia="微软雅黑" w:cs="微软雅黑"/>
          <w:color w:val="333333"/>
          <w:spacing w:val="-18"/>
          <w:sz w:val="24"/>
          <w:szCs w:val="24"/>
        </w:rPr>
        <w:t xml:space="preserve"> </w:t>
      </w:r>
      <w:r>
        <w:rPr>
          <w:rFonts w:ascii="微软雅黑" w:hAnsi="微软雅黑" w:eastAsia="微软雅黑" w:cs="微软雅黑"/>
          <w:color w:val="333333"/>
          <w:spacing w:val="-1"/>
          <w:sz w:val="24"/>
          <w:szCs w:val="24"/>
        </w:rPr>
        <w:t>，并于202</w:t>
      </w:r>
      <w:r>
        <w:rPr>
          <w:rFonts w:hint="eastAsia" w:ascii="微软雅黑" w:hAnsi="微软雅黑" w:eastAsia="微软雅黑" w:cs="微软雅黑"/>
          <w:color w:val="333333"/>
          <w:spacing w:val="-1"/>
          <w:sz w:val="24"/>
          <w:szCs w:val="24"/>
          <w:lang w:val="en-US" w:eastAsia="zh-CN"/>
        </w:rPr>
        <w:t>5</w:t>
      </w:r>
      <w:r>
        <w:rPr>
          <w:rFonts w:ascii="微软雅黑" w:hAnsi="微软雅黑" w:eastAsia="微软雅黑" w:cs="微软雅黑"/>
          <w:color w:val="333333"/>
          <w:spacing w:val="-1"/>
          <w:sz w:val="24"/>
          <w:szCs w:val="24"/>
        </w:rPr>
        <w:t>年</w:t>
      </w:r>
      <w:r>
        <w:rPr>
          <w:rFonts w:hint="eastAsia" w:ascii="微软雅黑" w:hAnsi="微软雅黑" w:eastAsia="微软雅黑" w:cs="微软雅黑"/>
          <w:color w:val="333333"/>
          <w:spacing w:val="-1"/>
          <w:sz w:val="24"/>
          <w:szCs w:val="24"/>
          <w:lang w:val="en-US" w:eastAsia="zh-CN"/>
        </w:rPr>
        <w:t>1</w:t>
      </w:r>
      <w:r>
        <w:rPr>
          <w:rFonts w:ascii="微软雅黑" w:hAnsi="微软雅黑" w:eastAsia="微软雅黑" w:cs="微软雅黑"/>
          <w:color w:val="333333"/>
          <w:spacing w:val="-1"/>
          <w:sz w:val="24"/>
          <w:szCs w:val="24"/>
        </w:rPr>
        <w:t>月</w:t>
      </w:r>
      <w:r>
        <w:rPr>
          <w:rFonts w:hint="eastAsia" w:ascii="微软雅黑" w:hAnsi="微软雅黑" w:eastAsia="微软雅黑" w:cs="微软雅黑"/>
          <w:color w:val="333333"/>
          <w:spacing w:val="-1"/>
          <w:sz w:val="24"/>
          <w:szCs w:val="24"/>
          <w:lang w:val="en-US" w:eastAsia="zh-CN"/>
        </w:rPr>
        <w:t>9</w:t>
      </w:r>
      <w:r>
        <w:rPr>
          <w:rFonts w:ascii="微软雅黑" w:hAnsi="微软雅黑" w:eastAsia="微软雅黑" w:cs="微软雅黑"/>
          <w:color w:val="333333"/>
          <w:spacing w:val="-1"/>
          <w:sz w:val="24"/>
          <w:szCs w:val="24"/>
        </w:rPr>
        <w:t>日09时</w:t>
      </w:r>
      <w:r>
        <w:rPr>
          <w:rFonts w:hint="eastAsia" w:ascii="微软雅黑" w:hAnsi="微软雅黑" w:eastAsia="微软雅黑" w:cs="微软雅黑"/>
          <w:color w:val="333333"/>
          <w:spacing w:val="-1"/>
          <w:sz w:val="24"/>
          <w:szCs w:val="24"/>
          <w:lang w:val="en-US" w:eastAsia="zh-CN"/>
        </w:rPr>
        <w:t>00</w:t>
      </w:r>
      <w:r>
        <w:rPr>
          <w:rFonts w:ascii="微软雅黑" w:hAnsi="微软雅黑" w:eastAsia="微软雅黑" w:cs="微软雅黑"/>
          <w:color w:val="333333"/>
          <w:spacing w:val="-1"/>
          <w:sz w:val="24"/>
          <w:szCs w:val="24"/>
        </w:rPr>
        <w:t>分</w:t>
      </w:r>
      <w:r>
        <w:rPr>
          <w:rFonts w:ascii="微软雅黑" w:hAnsi="微软雅黑" w:eastAsia="微软雅黑" w:cs="微软雅黑"/>
          <w:color w:val="333333"/>
          <w:sz w:val="24"/>
          <w:szCs w:val="24"/>
        </w:rPr>
        <w:t xml:space="preserve"> </w:t>
      </w:r>
      <w:r>
        <w:rPr>
          <w:rFonts w:ascii="微软雅黑" w:hAnsi="微软雅黑" w:eastAsia="微软雅黑" w:cs="微软雅黑"/>
          <w:color w:val="333333"/>
          <w:spacing w:val="-1"/>
          <w:sz w:val="24"/>
          <w:szCs w:val="24"/>
        </w:rPr>
        <w:t>（北京时间）前递交投标文件。</w:t>
      </w:r>
    </w:p>
    <w:p w14:paraId="7E496F69">
      <w:pPr>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outlineLvl w:val="1"/>
        <w:rPr>
          <w:rFonts w:ascii="微软雅黑" w:hAnsi="微软雅黑" w:eastAsia="微软雅黑" w:cs="微软雅黑"/>
          <w:sz w:val="24"/>
          <w:szCs w:val="24"/>
        </w:rPr>
      </w:pPr>
      <w:bookmarkStart w:id="6" w:name="_Toc13482"/>
      <w:r>
        <w:rPr>
          <w:rFonts w:ascii="微软雅黑" w:hAnsi="微软雅黑" w:eastAsia="微软雅黑" w:cs="微软雅黑"/>
          <w:spacing w:val="-1"/>
          <w:sz w:val="24"/>
          <w:szCs w:val="24"/>
        </w:rPr>
        <w:t>一、项目基本情况</w:t>
      </w:r>
      <w:bookmarkEnd w:id="6"/>
    </w:p>
    <w:p w14:paraId="5F47136D">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default" w:ascii="微软雅黑" w:hAnsi="微软雅黑" w:eastAsia="微软雅黑" w:cs="微软雅黑"/>
          <w:sz w:val="24"/>
          <w:szCs w:val="24"/>
          <w:lang w:val="en-US" w:eastAsia="zh-CN"/>
        </w:rPr>
      </w:pPr>
      <w:r>
        <w:rPr>
          <w:rFonts w:ascii="微软雅黑" w:hAnsi="微软雅黑" w:eastAsia="微软雅黑" w:cs="微软雅黑"/>
          <w:spacing w:val="-2"/>
          <w:sz w:val="24"/>
          <w:szCs w:val="24"/>
        </w:rPr>
        <w:t>1、项目编号：</w:t>
      </w:r>
      <w:r>
        <w:rPr>
          <w:rFonts w:hint="eastAsia" w:ascii="微软雅黑" w:hAnsi="微软雅黑" w:eastAsia="微软雅黑" w:cs="微软雅黑"/>
          <w:spacing w:val="-2"/>
          <w:sz w:val="24"/>
          <w:szCs w:val="24"/>
          <w:lang w:val="en-US" w:eastAsia="zh-CN"/>
        </w:rPr>
        <w:t>唐财采购公开2024-58</w:t>
      </w:r>
    </w:p>
    <w:p w14:paraId="0857CAD1">
      <w:pPr>
        <w:keepNext w:val="0"/>
        <w:keepLines w:val="0"/>
        <w:pageBreakBefore w:val="0"/>
        <w:widowControl/>
        <w:kinsoku w:val="0"/>
        <w:wordWrap/>
        <w:overflowPunct/>
        <w:topLinePunct w:val="0"/>
        <w:autoSpaceDE w:val="0"/>
        <w:autoSpaceDN w:val="0"/>
        <w:bidi w:val="0"/>
        <w:adjustRightInd w:val="0"/>
        <w:snapToGrid w:val="0"/>
        <w:spacing w:line="360" w:lineRule="auto"/>
        <w:ind w:left="13"/>
        <w:textAlignment w:val="baseline"/>
        <w:rPr>
          <w:rFonts w:ascii="微软雅黑" w:hAnsi="微软雅黑" w:eastAsia="微软雅黑" w:cs="微软雅黑"/>
          <w:sz w:val="24"/>
          <w:szCs w:val="24"/>
        </w:rPr>
      </w:pPr>
      <w:r>
        <w:rPr>
          <w:rFonts w:ascii="微软雅黑" w:hAnsi="微软雅黑" w:eastAsia="微软雅黑" w:cs="微软雅黑"/>
          <w:spacing w:val="-1"/>
          <w:sz w:val="24"/>
          <w:szCs w:val="24"/>
        </w:rPr>
        <w:t>2、项目名称：</w:t>
      </w:r>
      <w:r>
        <w:rPr>
          <w:rFonts w:hint="eastAsia" w:ascii="微软雅黑" w:hAnsi="微软雅黑" w:eastAsia="微软雅黑" w:cs="微软雅黑"/>
          <w:color w:val="333333"/>
          <w:sz w:val="24"/>
          <w:szCs w:val="24"/>
          <w:lang w:val="en-US" w:eastAsia="zh-CN"/>
        </w:rPr>
        <w:t>唐河县自然资源局2024年度国土变更调查项目</w:t>
      </w:r>
    </w:p>
    <w:p w14:paraId="23D724A6">
      <w:pPr>
        <w:keepNext w:val="0"/>
        <w:keepLines w:val="0"/>
        <w:pageBreakBefore w:val="0"/>
        <w:widowControl/>
        <w:kinsoku w:val="0"/>
        <w:wordWrap/>
        <w:overflowPunct/>
        <w:topLinePunct w:val="0"/>
        <w:autoSpaceDE w:val="0"/>
        <w:autoSpaceDN w:val="0"/>
        <w:bidi w:val="0"/>
        <w:adjustRightInd w:val="0"/>
        <w:snapToGrid w:val="0"/>
        <w:spacing w:line="360" w:lineRule="auto"/>
        <w:ind w:left="16"/>
        <w:textAlignment w:val="baseline"/>
        <w:rPr>
          <w:rFonts w:ascii="微软雅黑" w:hAnsi="微软雅黑" w:eastAsia="微软雅黑" w:cs="微软雅黑"/>
          <w:sz w:val="24"/>
          <w:szCs w:val="24"/>
        </w:rPr>
      </w:pPr>
      <w:r>
        <w:rPr>
          <w:rFonts w:ascii="微软雅黑" w:hAnsi="微软雅黑" w:eastAsia="微软雅黑" w:cs="微软雅黑"/>
          <w:spacing w:val="-2"/>
          <w:sz w:val="24"/>
          <w:szCs w:val="24"/>
        </w:rPr>
        <w:t>3、采购方式：公开招标</w:t>
      </w:r>
    </w:p>
    <w:p w14:paraId="1DF9744C">
      <w:pPr>
        <w:keepNext w:val="0"/>
        <w:keepLines w:val="0"/>
        <w:pageBreakBefore w:val="0"/>
        <w:widowControl/>
        <w:kinsoku w:val="0"/>
        <w:wordWrap/>
        <w:overflowPunct/>
        <w:topLinePunct w:val="0"/>
        <w:autoSpaceDE w:val="0"/>
        <w:autoSpaceDN w:val="0"/>
        <w:bidi w:val="0"/>
        <w:adjustRightInd w:val="0"/>
        <w:snapToGrid w:val="0"/>
        <w:spacing w:line="360" w:lineRule="auto"/>
        <w:ind w:left="2" w:right="6783" w:hanging="1"/>
        <w:textAlignment w:val="baseline"/>
        <w:rPr>
          <w:rFonts w:ascii="微软雅黑" w:hAnsi="微软雅黑" w:eastAsia="微软雅黑" w:cs="微软雅黑"/>
          <w:sz w:val="24"/>
          <w:szCs w:val="24"/>
        </w:rPr>
      </w:pPr>
      <w:r>
        <w:rPr>
          <w:rFonts w:ascii="微软雅黑" w:hAnsi="微软雅黑" w:eastAsia="微软雅黑" w:cs="微软雅黑"/>
          <w:spacing w:val="-3"/>
          <w:sz w:val="24"/>
          <w:szCs w:val="24"/>
        </w:rPr>
        <w:t>4、预算金额</w:t>
      </w:r>
      <w:r>
        <w:rPr>
          <w:rFonts w:ascii="微软雅黑" w:hAnsi="微软雅黑" w:eastAsia="微软雅黑" w:cs="微软雅黑"/>
          <w:spacing w:val="-16"/>
          <w:sz w:val="24"/>
          <w:szCs w:val="24"/>
        </w:rPr>
        <w:t xml:space="preserve"> </w:t>
      </w:r>
      <w:r>
        <w:rPr>
          <w:rFonts w:ascii="微软雅黑" w:hAnsi="微软雅黑" w:eastAsia="微软雅黑" w:cs="微软雅黑"/>
          <w:spacing w:val="-3"/>
          <w:sz w:val="24"/>
          <w:szCs w:val="24"/>
        </w:rPr>
        <w:t>：</w:t>
      </w:r>
      <w:r>
        <w:rPr>
          <w:rFonts w:hint="eastAsia" w:ascii="微软雅黑" w:hAnsi="微软雅黑" w:eastAsia="微软雅黑" w:cs="微软雅黑"/>
          <w:spacing w:val="-3"/>
          <w:sz w:val="24"/>
          <w:szCs w:val="24"/>
          <w:lang w:val="en-US" w:eastAsia="zh-CN"/>
        </w:rPr>
        <w:t>2850000.00</w:t>
      </w:r>
      <w:r>
        <w:rPr>
          <w:rFonts w:ascii="微软雅黑" w:hAnsi="微软雅黑" w:eastAsia="微软雅黑" w:cs="微软雅黑"/>
          <w:spacing w:val="-3"/>
          <w:sz w:val="24"/>
          <w:szCs w:val="24"/>
        </w:rPr>
        <w:t>元</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最高限价</w:t>
      </w:r>
      <w:r>
        <w:rPr>
          <w:rFonts w:ascii="微软雅黑" w:hAnsi="微软雅黑" w:eastAsia="微软雅黑" w:cs="微软雅黑"/>
          <w:spacing w:val="-24"/>
          <w:sz w:val="24"/>
          <w:szCs w:val="24"/>
        </w:rPr>
        <w:t xml:space="preserve"> </w:t>
      </w:r>
      <w:r>
        <w:rPr>
          <w:rFonts w:ascii="微软雅黑" w:hAnsi="微软雅黑" w:eastAsia="微软雅黑" w:cs="微软雅黑"/>
          <w:spacing w:val="-4"/>
          <w:sz w:val="24"/>
          <w:szCs w:val="24"/>
        </w:rPr>
        <w:t>：</w:t>
      </w:r>
      <w:r>
        <w:rPr>
          <w:rFonts w:hint="eastAsia" w:ascii="微软雅黑" w:hAnsi="微软雅黑" w:eastAsia="微软雅黑" w:cs="微软雅黑"/>
          <w:spacing w:val="-3"/>
          <w:sz w:val="24"/>
          <w:szCs w:val="24"/>
          <w:lang w:val="en-US" w:eastAsia="zh-CN"/>
        </w:rPr>
        <w:t>2850000.00</w:t>
      </w:r>
      <w:r>
        <w:rPr>
          <w:rFonts w:ascii="微软雅黑" w:hAnsi="微软雅黑" w:eastAsia="微软雅黑" w:cs="微软雅黑"/>
          <w:spacing w:val="-4"/>
          <w:sz w:val="24"/>
          <w:szCs w:val="24"/>
        </w:rPr>
        <w:t>元</w:t>
      </w:r>
    </w:p>
    <w:tbl>
      <w:tblPr>
        <w:tblStyle w:val="27"/>
        <w:tblW w:w="971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
        <w:gridCol w:w="1002"/>
        <w:gridCol w:w="3243"/>
        <w:gridCol w:w="1980"/>
        <w:gridCol w:w="3180"/>
      </w:tblGrid>
      <w:tr w14:paraId="00DF7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307" w:type="dxa"/>
            <w:textDirection w:val="tbRlV"/>
            <w:vAlign w:val="top"/>
          </w:tcPr>
          <w:p w14:paraId="01EAF322">
            <w:pPr>
              <w:pStyle w:val="28"/>
              <w:keepNext w:val="0"/>
              <w:keepLines w:val="0"/>
              <w:pageBreakBefore w:val="0"/>
              <w:widowControl/>
              <w:kinsoku w:val="0"/>
              <w:wordWrap/>
              <w:overflowPunct/>
              <w:topLinePunct w:val="0"/>
              <w:autoSpaceDE w:val="0"/>
              <w:autoSpaceDN w:val="0"/>
              <w:bidi w:val="0"/>
              <w:adjustRightInd w:val="0"/>
              <w:snapToGrid w:val="0"/>
              <w:spacing w:line="360" w:lineRule="auto"/>
              <w:ind w:left="100"/>
              <w:textAlignment w:val="baseline"/>
            </w:pPr>
            <w:r>
              <w:rPr>
                <w:spacing w:val="-2"/>
              </w:rPr>
              <w:t>序</w:t>
            </w:r>
            <w:r>
              <w:rPr>
                <w:spacing w:val="22"/>
              </w:rPr>
              <w:t xml:space="preserve">  </w:t>
            </w:r>
            <w:r>
              <w:rPr>
                <w:spacing w:val="-2"/>
              </w:rPr>
              <w:t>号</w:t>
            </w:r>
          </w:p>
        </w:tc>
        <w:tc>
          <w:tcPr>
            <w:tcW w:w="1002" w:type="dxa"/>
            <w:vAlign w:val="top"/>
          </w:tcPr>
          <w:p w14:paraId="7F9AD8FD">
            <w:pPr>
              <w:pStyle w:val="28"/>
              <w:keepNext w:val="0"/>
              <w:keepLines w:val="0"/>
              <w:pageBreakBefore w:val="0"/>
              <w:widowControl/>
              <w:kinsoku w:val="0"/>
              <w:wordWrap/>
              <w:overflowPunct/>
              <w:topLinePunct w:val="0"/>
              <w:autoSpaceDE w:val="0"/>
              <w:autoSpaceDN w:val="0"/>
              <w:bidi w:val="0"/>
              <w:adjustRightInd w:val="0"/>
              <w:snapToGrid w:val="0"/>
              <w:spacing w:line="360" w:lineRule="auto"/>
              <w:ind w:left="253"/>
              <w:textAlignment w:val="baseline"/>
            </w:pPr>
            <w:r>
              <w:rPr>
                <w:spacing w:val="-2"/>
              </w:rPr>
              <w:t>包号</w:t>
            </w:r>
          </w:p>
        </w:tc>
        <w:tc>
          <w:tcPr>
            <w:tcW w:w="3243" w:type="dxa"/>
            <w:vAlign w:val="top"/>
          </w:tcPr>
          <w:p w14:paraId="11C055B4">
            <w:pPr>
              <w:pStyle w:val="28"/>
              <w:keepNext w:val="0"/>
              <w:keepLines w:val="0"/>
              <w:pageBreakBefore w:val="0"/>
              <w:widowControl/>
              <w:kinsoku w:val="0"/>
              <w:wordWrap/>
              <w:overflowPunct/>
              <w:topLinePunct w:val="0"/>
              <w:autoSpaceDE w:val="0"/>
              <w:autoSpaceDN w:val="0"/>
              <w:bidi w:val="0"/>
              <w:adjustRightInd w:val="0"/>
              <w:snapToGrid w:val="0"/>
              <w:spacing w:line="360" w:lineRule="auto"/>
              <w:ind w:left="836"/>
              <w:textAlignment w:val="baseline"/>
            </w:pPr>
            <w:r>
              <w:rPr>
                <w:spacing w:val="-1"/>
              </w:rPr>
              <w:t>包名称</w:t>
            </w:r>
          </w:p>
        </w:tc>
        <w:tc>
          <w:tcPr>
            <w:tcW w:w="1980" w:type="dxa"/>
            <w:vAlign w:val="top"/>
          </w:tcPr>
          <w:p w14:paraId="023B431D">
            <w:pPr>
              <w:pStyle w:val="28"/>
              <w:keepNext w:val="0"/>
              <w:keepLines w:val="0"/>
              <w:pageBreakBefore w:val="0"/>
              <w:widowControl/>
              <w:kinsoku w:val="0"/>
              <w:wordWrap/>
              <w:overflowPunct/>
              <w:topLinePunct w:val="0"/>
              <w:autoSpaceDE w:val="0"/>
              <w:autoSpaceDN w:val="0"/>
              <w:bidi w:val="0"/>
              <w:adjustRightInd w:val="0"/>
              <w:snapToGrid w:val="0"/>
              <w:spacing w:line="360" w:lineRule="auto"/>
              <w:ind w:left="259" w:right="37" w:hanging="241"/>
              <w:textAlignment w:val="baseline"/>
            </w:pPr>
            <w:r>
              <w:rPr>
                <w:spacing w:val="-6"/>
              </w:rPr>
              <w:t>包预算</w:t>
            </w:r>
            <w:r>
              <w:rPr>
                <w:spacing w:val="8"/>
              </w:rPr>
              <w:t xml:space="preserve">  </w:t>
            </w:r>
            <w:r>
              <w:rPr>
                <w:spacing w:val="-6"/>
              </w:rPr>
              <w:t>(</w:t>
            </w:r>
            <w:r>
              <w:t xml:space="preserve"> </w:t>
            </w:r>
            <w:r>
              <w:rPr>
                <w:spacing w:val="-2"/>
              </w:rPr>
              <w:t>元）</w:t>
            </w:r>
          </w:p>
        </w:tc>
        <w:tc>
          <w:tcPr>
            <w:tcW w:w="3180" w:type="dxa"/>
            <w:vAlign w:val="top"/>
          </w:tcPr>
          <w:p w14:paraId="2A5A974E">
            <w:pPr>
              <w:pStyle w:val="28"/>
              <w:keepNext w:val="0"/>
              <w:keepLines w:val="0"/>
              <w:pageBreakBefore w:val="0"/>
              <w:widowControl/>
              <w:kinsoku w:val="0"/>
              <w:wordWrap/>
              <w:overflowPunct/>
              <w:topLinePunct w:val="0"/>
              <w:autoSpaceDE w:val="0"/>
              <w:autoSpaceDN w:val="0"/>
              <w:bidi w:val="0"/>
              <w:adjustRightInd w:val="0"/>
              <w:snapToGrid w:val="0"/>
              <w:spacing w:line="360" w:lineRule="auto"/>
              <w:ind w:left="19" w:right="14"/>
              <w:textAlignment w:val="baseline"/>
            </w:pPr>
            <w:r>
              <w:rPr>
                <w:spacing w:val="-1"/>
              </w:rPr>
              <w:t>包最高限</w:t>
            </w:r>
            <w:r>
              <w:t xml:space="preserve"> </w:t>
            </w:r>
            <w:r>
              <w:rPr>
                <w:spacing w:val="-1"/>
              </w:rPr>
              <w:t>价（元）</w:t>
            </w:r>
          </w:p>
        </w:tc>
      </w:tr>
      <w:tr w14:paraId="53DDE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0" w:hRule="atLeast"/>
        </w:trPr>
        <w:tc>
          <w:tcPr>
            <w:tcW w:w="307" w:type="dxa"/>
            <w:vAlign w:val="top"/>
          </w:tcPr>
          <w:p w14:paraId="26E9ADD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42B07B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70A118DB">
            <w:pPr>
              <w:pStyle w:val="28"/>
              <w:keepNext w:val="0"/>
              <w:keepLines w:val="0"/>
              <w:pageBreakBefore w:val="0"/>
              <w:widowControl/>
              <w:kinsoku w:val="0"/>
              <w:wordWrap/>
              <w:overflowPunct/>
              <w:topLinePunct w:val="0"/>
              <w:autoSpaceDE w:val="0"/>
              <w:autoSpaceDN w:val="0"/>
              <w:bidi w:val="0"/>
              <w:adjustRightInd w:val="0"/>
              <w:snapToGrid w:val="0"/>
              <w:spacing w:line="360" w:lineRule="auto"/>
              <w:ind w:left="101"/>
              <w:textAlignment w:val="baseline"/>
            </w:pPr>
            <w:r>
              <w:t>1</w:t>
            </w:r>
          </w:p>
        </w:tc>
        <w:tc>
          <w:tcPr>
            <w:tcW w:w="1002" w:type="dxa"/>
            <w:vAlign w:val="top"/>
          </w:tcPr>
          <w:p w14:paraId="5FB96890">
            <w:pPr>
              <w:pStyle w:val="28"/>
              <w:keepNext w:val="0"/>
              <w:keepLines w:val="0"/>
              <w:pageBreakBefore w:val="0"/>
              <w:widowControl/>
              <w:kinsoku w:val="0"/>
              <w:wordWrap/>
              <w:overflowPunct/>
              <w:topLinePunct w:val="0"/>
              <w:autoSpaceDE w:val="0"/>
              <w:autoSpaceDN w:val="0"/>
              <w:bidi w:val="0"/>
              <w:adjustRightInd w:val="0"/>
              <w:snapToGrid w:val="0"/>
              <w:spacing w:line="360" w:lineRule="auto"/>
              <w:ind w:left="387"/>
              <w:textAlignment w:val="baseline"/>
            </w:pPr>
          </w:p>
        </w:tc>
        <w:tc>
          <w:tcPr>
            <w:tcW w:w="3243" w:type="dxa"/>
            <w:vAlign w:val="top"/>
          </w:tcPr>
          <w:p w14:paraId="13F1900C">
            <w:pPr>
              <w:pStyle w:val="28"/>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rPr>
                <w:rFonts w:hint="eastAsia"/>
                <w:lang w:val="en-US" w:eastAsia="zh-CN"/>
              </w:rPr>
              <w:t>唐河县自然资源局2024年度国土变更调查项目</w:t>
            </w:r>
          </w:p>
        </w:tc>
        <w:tc>
          <w:tcPr>
            <w:tcW w:w="1980" w:type="dxa"/>
            <w:vAlign w:val="top"/>
          </w:tcPr>
          <w:p w14:paraId="1491E1D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056140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6240CB3A">
            <w:pPr>
              <w:pStyle w:val="28"/>
              <w:keepNext w:val="0"/>
              <w:keepLines w:val="0"/>
              <w:pageBreakBefore w:val="0"/>
              <w:widowControl/>
              <w:kinsoku w:val="0"/>
              <w:wordWrap/>
              <w:overflowPunct/>
              <w:topLinePunct w:val="0"/>
              <w:autoSpaceDE w:val="0"/>
              <w:autoSpaceDN w:val="0"/>
              <w:bidi w:val="0"/>
              <w:adjustRightInd w:val="0"/>
              <w:snapToGrid w:val="0"/>
              <w:spacing w:line="360" w:lineRule="auto"/>
              <w:ind w:right="2"/>
              <w:jc w:val="right"/>
              <w:textAlignment w:val="baseline"/>
            </w:pPr>
            <w:r>
              <w:rPr>
                <w:rFonts w:hint="eastAsia" w:ascii="微软雅黑" w:hAnsi="微软雅黑" w:eastAsia="微软雅黑" w:cs="微软雅黑"/>
                <w:spacing w:val="-3"/>
                <w:sz w:val="24"/>
                <w:szCs w:val="24"/>
                <w:lang w:val="en-US" w:eastAsia="zh-CN"/>
              </w:rPr>
              <w:t>2850000</w:t>
            </w:r>
          </w:p>
        </w:tc>
        <w:tc>
          <w:tcPr>
            <w:tcW w:w="3180" w:type="dxa"/>
            <w:vAlign w:val="top"/>
          </w:tcPr>
          <w:p w14:paraId="2757248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4AC14BC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7F368F04">
            <w:pPr>
              <w:pStyle w:val="28"/>
              <w:keepNext w:val="0"/>
              <w:keepLines w:val="0"/>
              <w:pageBreakBefore w:val="0"/>
              <w:widowControl/>
              <w:kinsoku w:val="0"/>
              <w:wordWrap/>
              <w:overflowPunct/>
              <w:topLinePunct w:val="0"/>
              <w:autoSpaceDE w:val="0"/>
              <w:autoSpaceDN w:val="0"/>
              <w:bidi w:val="0"/>
              <w:adjustRightInd w:val="0"/>
              <w:snapToGrid w:val="0"/>
              <w:spacing w:line="360" w:lineRule="auto"/>
              <w:ind w:right="1"/>
              <w:jc w:val="right"/>
              <w:textAlignment w:val="baseline"/>
            </w:pPr>
            <w:r>
              <w:rPr>
                <w:rFonts w:hint="eastAsia" w:ascii="微软雅黑" w:hAnsi="微软雅黑" w:eastAsia="微软雅黑" w:cs="微软雅黑"/>
                <w:spacing w:val="-3"/>
                <w:sz w:val="24"/>
                <w:szCs w:val="24"/>
                <w:lang w:val="en-US" w:eastAsia="zh-CN"/>
              </w:rPr>
              <w:t>2850000</w:t>
            </w:r>
          </w:p>
        </w:tc>
      </w:tr>
    </w:tbl>
    <w:p w14:paraId="1A55FE07">
      <w:pPr>
        <w:keepNext w:val="0"/>
        <w:keepLines w:val="0"/>
        <w:pageBreakBefore w:val="0"/>
        <w:widowControl/>
        <w:kinsoku w:val="0"/>
        <w:wordWrap/>
        <w:overflowPunct/>
        <w:topLinePunct w:val="0"/>
        <w:autoSpaceDE w:val="0"/>
        <w:autoSpaceDN w:val="0"/>
        <w:bidi w:val="0"/>
        <w:adjustRightInd w:val="0"/>
        <w:snapToGrid w:val="0"/>
        <w:spacing w:line="360" w:lineRule="auto"/>
        <w:ind w:left="20"/>
        <w:textAlignment w:val="baseline"/>
        <w:outlineLvl w:val="2"/>
        <w:rPr>
          <w:rFonts w:ascii="微软雅黑" w:hAnsi="微软雅黑" w:eastAsia="微软雅黑" w:cs="微软雅黑"/>
          <w:sz w:val="24"/>
          <w:szCs w:val="24"/>
        </w:rPr>
      </w:pPr>
      <w:bookmarkStart w:id="7" w:name="_Toc30288"/>
      <w:r>
        <w:rPr>
          <w:rFonts w:ascii="微软雅黑" w:hAnsi="微软雅黑" w:eastAsia="微软雅黑" w:cs="微软雅黑"/>
          <w:spacing w:val="-1"/>
          <w:sz w:val="24"/>
          <w:szCs w:val="24"/>
        </w:rPr>
        <w:t>5、采购需求（包括但不限于标的的名称、数量、简要技术需求或服务要求等）</w:t>
      </w:r>
      <w:bookmarkEnd w:id="7"/>
    </w:p>
    <w:p w14:paraId="202C4EAD">
      <w:pPr>
        <w:keepNext w:val="0"/>
        <w:keepLines w:val="0"/>
        <w:pageBreakBefore w:val="0"/>
        <w:widowControl/>
        <w:kinsoku w:val="0"/>
        <w:wordWrap/>
        <w:overflowPunct/>
        <w:topLinePunct w:val="0"/>
        <w:autoSpaceDE w:val="0"/>
        <w:autoSpaceDN w:val="0"/>
        <w:bidi w:val="0"/>
        <w:adjustRightInd w:val="0"/>
        <w:snapToGrid w:val="0"/>
        <w:spacing w:line="360" w:lineRule="auto"/>
        <w:ind w:left="41"/>
        <w:textAlignment w:val="baseline"/>
        <w:rPr>
          <w:rFonts w:ascii="微软雅黑" w:hAnsi="微软雅黑" w:eastAsia="微软雅黑" w:cs="微软雅黑"/>
          <w:sz w:val="24"/>
          <w:szCs w:val="24"/>
        </w:rPr>
      </w:pPr>
      <w:r>
        <w:rPr>
          <w:rFonts w:ascii="微软雅黑" w:hAnsi="微软雅黑" w:eastAsia="微软雅黑" w:cs="微软雅黑"/>
          <w:spacing w:val="-1"/>
          <w:sz w:val="24"/>
          <w:szCs w:val="24"/>
        </w:rPr>
        <w:t>（1</w:t>
      </w:r>
      <w:r>
        <w:rPr>
          <w:rFonts w:ascii="微软雅黑" w:hAnsi="微软雅黑" w:eastAsia="微软雅黑" w:cs="微软雅黑"/>
          <w:spacing w:val="-1"/>
          <w:sz w:val="24"/>
          <w:szCs w:val="24"/>
          <w:highlight w:val="none"/>
        </w:rPr>
        <w:t>）服务内容：</w:t>
      </w:r>
      <w:r>
        <w:rPr>
          <w:rFonts w:hint="eastAsia" w:ascii="微软雅黑" w:hAnsi="微软雅黑" w:eastAsia="微软雅黑" w:cs="微软雅黑"/>
          <w:spacing w:val="-1"/>
          <w:sz w:val="24"/>
          <w:szCs w:val="24"/>
          <w:highlight w:val="none"/>
          <w:lang w:val="en-US" w:eastAsia="zh-CN"/>
        </w:rPr>
        <w:t>收</w:t>
      </w:r>
      <w:r>
        <w:rPr>
          <w:rFonts w:hint="eastAsia" w:ascii="微软雅黑" w:hAnsi="微软雅黑" w:eastAsia="微软雅黑" w:cs="微软雅黑"/>
          <w:spacing w:val="-1"/>
          <w:sz w:val="24"/>
          <w:szCs w:val="24"/>
          <w:lang w:val="en-US" w:eastAsia="zh-CN"/>
        </w:rPr>
        <w:t>集需纳入唐河县2024年日常变更的各项数据资料，根据甲方需求完成相应季度的国土利用现状日常变更调查举证工作，并完成对应的2024年日常变更调查季度数据库。2024年度国土变更调查工作，以2024年12月31日为标准时点，通过国家下发的国土利用动态全覆盖遥感监测地类变化信息以及自提变化信息，统筹利用现有资料，结合自然资源监测等各项监测监管数据、日常变更及自然资源管理等成果，统一制作调查底图，开展实地调查举证，全面掌握年度地类、面积、属性及相关单独图层信息的变化情况，更新县级国土利用数据库，形成年度国土变更调查成果。</w:t>
      </w:r>
    </w:p>
    <w:p w14:paraId="5DB1F91A">
      <w:pPr>
        <w:keepNext w:val="0"/>
        <w:keepLines w:val="0"/>
        <w:pageBreakBefore w:val="0"/>
        <w:widowControl/>
        <w:kinsoku w:val="0"/>
        <w:wordWrap/>
        <w:overflowPunct/>
        <w:topLinePunct w:val="0"/>
        <w:autoSpaceDE w:val="0"/>
        <w:autoSpaceDN w:val="0"/>
        <w:bidi w:val="0"/>
        <w:adjustRightInd w:val="0"/>
        <w:snapToGrid w:val="0"/>
        <w:spacing w:line="360" w:lineRule="auto"/>
        <w:ind w:left="41"/>
        <w:textAlignment w:val="baseline"/>
        <w:rPr>
          <w:rFonts w:ascii="微软雅黑" w:hAnsi="微软雅黑" w:eastAsia="微软雅黑" w:cs="微软雅黑"/>
          <w:sz w:val="24"/>
          <w:szCs w:val="24"/>
        </w:rPr>
      </w:pPr>
      <w:r>
        <w:rPr>
          <w:rFonts w:ascii="微软雅黑" w:hAnsi="微软雅黑" w:eastAsia="微软雅黑" w:cs="微软雅黑"/>
          <w:spacing w:val="-4"/>
          <w:sz w:val="24"/>
          <w:szCs w:val="24"/>
        </w:rPr>
        <w:t>（2）服务地点：唐河县境内</w:t>
      </w:r>
    </w:p>
    <w:p w14:paraId="5AC1AFD8">
      <w:pPr>
        <w:keepNext w:val="0"/>
        <w:keepLines w:val="0"/>
        <w:pageBreakBefore w:val="0"/>
        <w:widowControl/>
        <w:kinsoku w:val="0"/>
        <w:wordWrap/>
        <w:overflowPunct/>
        <w:topLinePunct w:val="0"/>
        <w:autoSpaceDE w:val="0"/>
        <w:autoSpaceDN w:val="0"/>
        <w:bidi w:val="0"/>
        <w:adjustRightInd w:val="0"/>
        <w:snapToGrid w:val="0"/>
        <w:spacing w:line="360" w:lineRule="auto"/>
        <w:ind w:left="41"/>
        <w:textAlignment w:val="baseline"/>
        <w:rPr>
          <w:rFonts w:ascii="微软雅黑" w:hAnsi="微软雅黑" w:eastAsia="微软雅黑" w:cs="微软雅黑"/>
          <w:sz w:val="24"/>
          <w:szCs w:val="24"/>
        </w:rPr>
      </w:pPr>
      <w:r>
        <w:rPr>
          <w:rFonts w:ascii="微软雅黑" w:hAnsi="微软雅黑" w:eastAsia="微软雅黑" w:cs="微软雅黑"/>
          <w:spacing w:val="-5"/>
          <w:sz w:val="24"/>
          <w:szCs w:val="24"/>
        </w:rPr>
        <w:t>（3）资金来源：财政资金</w:t>
      </w:r>
      <w:r>
        <w:rPr>
          <w:rFonts w:ascii="微软雅黑" w:hAnsi="微软雅黑" w:eastAsia="微软雅黑" w:cs="微软雅黑"/>
          <w:spacing w:val="-35"/>
          <w:sz w:val="24"/>
          <w:szCs w:val="24"/>
        </w:rPr>
        <w:t xml:space="preserve"> </w:t>
      </w:r>
      <w:r>
        <w:rPr>
          <w:rFonts w:ascii="微软雅黑" w:hAnsi="微软雅黑" w:eastAsia="微软雅黑" w:cs="微软雅黑"/>
          <w:spacing w:val="-5"/>
          <w:sz w:val="24"/>
          <w:szCs w:val="24"/>
        </w:rPr>
        <w:t>，已落实</w:t>
      </w:r>
    </w:p>
    <w:p w14:paraId="00CDFBE0">
      <w:pPr>
        <w:keepNext w:val="0"/>
        <w:keepLines w:val="0"/>
        <w:pageBreakBefore w:val="0"/>
        <w:widowControl/>
        <w:kinsoku w:val="0"/>
        <w:wordWrap/>
        <w:overflowPunct/>
        <w:topLinePunct w:val="0"/>
        <w:autoSpaceDE w:val="0"/>
        <w:autoSpaceDN w:val="0"/>
        <w:bidi w:val="0"/>
        <w:adjustRightInd w:val="0"/>
        <w:snapToGrid w:val="0"/>
        <w:spacing w:line="360" w:lineRule="auto"/>
        <w:ind w:left="41"/>
        <w:textAlignment w:val="baseline"/>
        <w:rPr>
          <w:rFonts w:ascii="微软雅黑" w:hAnsi="微软雅黑" w:eastAsia="微软雅黑" w:cs="微软雅黑"/>
          <w:sz w:val="24"/>
          <w:szCs w:val="24"/>
        </w:rPr>
      </w:pPr>
      <w:r>
        <w:rPr>
          <w:rFonts w:ascii="微软雅黑" w:hAnsi="微软雅黑" w:eastAsia="微软雅黑" w:cs="微软雅黑"/>
          <w:spacing w:val="-2"/>
          <w:sz w:val="24"/>
          <w:szCs w:val="24"/>
        </w:rPr>
        <w:t>（4）质量要求：</w:t>
      </w:r>
      <w:r>
        <w:rPr>
          <w:rFonts w:hint="eastAsia" w:ascii="微软雅黑" w:hAnsi="微软雅黑" w:eastAsia="微软雅黑" w:cs="微软雅黑"/>
          <w:spacing w:val="-2"/>
          <w:sz w:val="24"/>
          <w:szCs w:val="24"/>
          <w:lang w:val="en-US" w:eastAsia="zh-CN"/>
        </w:rPr>
        <w:t>质量</w:t>
      </w:r>
      <w:r>
        <w:rPr>
          <w:rFonts w:hint="eastAsia" w:ascii="微软雅黑" w:hAnsi="微软雅黑" w:eastAsia="微软雅黑" w:cs="微软雅黑"/>
          <w:spacing w:val="-2"/>
          <w:sz w:val="24"/>
          <w:szCs w:val="24"/>
        </w:rPr>
        <w:t>合格，达到国家现行技术标准。</w:t>
      </w:r>
    </w:p>
    <w:p w14:paraId="12B85DEB">
      <w:pPr>
        <w:keepNext w:val="0"/>
        <w:keepLines w:val="0"/>
        <w:pageBreakBefore w:val="0"/>
        <w:widowControl/>
        <w:kinsoku w:val="0"/>
        <w:wordWrap/>
        <w:overflowPunct/>
        <w:topLinePunct w:val="0"/>
        <w:autoSpaceDE w:val="0"/>
        <w:autoSpaceDN w:val="0"/>
        <w:bidi w:val="0"/>
        <w:adjustRightInd w:val="0"/>
        <w:snapToGrid w:val="0"/>
        <w:spacing w:line="360" w:lineRule="auto"/>
        <w:ind w:left="41"/>
        <w:textAlignment w:val="baseline"/>
        <w:rPr>
          <w:rFonts w:ascii="微软雅黑" w:hAnsi="微软雅黑" w:eastAsia="微软雅黑" w:cs="微软雅黑"/>
          <w:sz w:val="24"/>
          <w:szCs w:val="24"/>
          <w:highlight w:val="none"/>
        </w:rPr>
      </w:pPr>
      <w:r>
        <w:rPr>
          <w:rFonts w:ascii="微软雅黑" w:hAnsi="微软雅黑" w:eastAsia="微软雅黑" w:cs="微软雅黑"/>
          <w:spacing w:val="-8"/>
          <w:sz w:val="24"/>
          <w:szCs w:val="24"/>
          <w:highlight w:val="none"/>
        </w:rPr>
        <w:t>（5）服务期限</w:t>
      </w:r>
      <w:r>
        <w:rPr>
          <w:rFonts w:ascii="微软雅黑" w:hAnsi="微软雅黑" w:eastAsia="微软雅黑" w:cs="微软雅黑"/>
          <w:spacing w:val="-26"/>
          <w:sz w:val="24"/>
          <w:szCs w:val="24"/>
          <w:highlight w:val="none"/>
        </w:rPr>
        <w:t xml:space="preserve"> </w:t>
      </w:r>
      <w:r>
        <w:rPr>
          <w:rFonts w:ascii="微软雅黑" w:hAnsi="微软雅黑" w:eastAsia="微软雅黑" w:cs="微软雅黑"/>
          <w:spacing w:val="-8"/>
          <w:sz w:val="24"/>
          <w:szCs w:val="24"/>
          <w:highlight w:val="none"/>
        </w:rPr>
        <w:t>：</w:t>
      </w:r>
      <w:r>
        <w:rPr>
          <w:rFonts w:hint="eastAsia" w:ascii="微软雅黑" w:hAnsi="微软雅黑" w:eastAsia="微软雅黑" w:cs="微软雅黑"/>
          <w:spacing w:val="-8"/>
          <w:sz w:val="24"/>
          <w:szCs w:val="24"/>
          <w:highlight w:val="none"/>
          <w:lang w:val="en-US" w:eastAsia="zh-CN"/>
        </w:rPr>
        <w:t>一年</w:t>
      </w:r>
      <w:r>
        <w:rPr>
          <w:rFonts w:hint="eastAsia" w:ascii="微软雅黑" w:hAnsi="微软雅黑" w:eastAsia="微软雅黑" w:cs="微软雅黑"/>
          <w:spacing w:val="-8"/>
          <w:sz w:val="24"/>
          <w:szCs w:val="24"/>
          <w:highlight w:val="none"/>
          <w:lang w:eastAsia="zh-CN"/>
        </w:rPr>
        <w:t>，</w:t>
      </w:r>
      <w:r>
        <w:rPr>
          <w:rFonts w:hint="eastAsia" w:ascii="微软雅黑" w:hAnsi="微软雅黑" w:eastAsia="微软雅黑" w:cs="微软雅黑"/>
          <w:spacing w:val="-8"/>
          <w:sz w:val="24"/>
          <w:szCs w:val="24"/>
          <w:highlight w:val="none"/>
        </w:rPr>
        <w:t>确保采购人</w:t>
      </w:r>
      <w:r>
        <w:rPr>
          <w:rFonts w:hint="eastAsia" w:ascii="微软雅黑" w:hAnsi="微软雅黑" w:eastAsia="微软雅黑" w:cs="微软雅黑"/>
          <w:spacing w:val="-8"/>
          <w:sz w:val="24"/>
          <w:szCs w:val="24"/>
          <w:highlight w:val="none"/>
          <w:lang w:val="en-US" w:eastAsia="zh-CN"/>
        </w:rPr>
        <w:t>按</w:t>
      </w:r>
      <w:r>
        <w:rPr>
          <w:rFonts w:hint="eastAsia" w:ascii="微软雅黑" w:hAnsi="微软雅黑" w:eastAsia="微软雅黑" w:cs="微软雅黑"/>
          <w:spacing w:val="-8"/>
          <w:sz w:val="24"/>
          <w:szCs w:val="24"/>
          <w:highlight w:val="none"/>
        </w:rPr>
        <w:t>上级主管部门要求的时间节点完成相应工作任务</w:t>
      </w:r>
    </w:p>
    <w:p w14:paraId="54FB4644">
      <w:pPr>
        <w:keepNext w:val="0"/>
        <w:keepLines w:val="0"/>
        <w:pageBreakBefore w:val="0"/>
        <w:widowControl/>
        <w:kinsoku w:val="0"/>
        <w:wordWrap/>
        <w:overflowPunct/>
        <w:topLinePunct w:val="0"/>
        <w:autoSpaceDE w:val="0"/>
        <w:autoSpaceDN w:val="0"/>
        <w:bidi w:val="0"/>
        <w:adjustRightInd w:val="0"/>
        <w:snapToGrid w:val="0"/>
        <w:spacing w:line="360" w:lineRule="auto"/>
        <w:ind w:left="41"/>
        <w:textAlignment w:val="baseline"/>
        <w:rPr>
          <w:rFonts w:ascii="微软雅黑" w:hAnsi="微软雅黑" w:eastAsia="微软雅黑" w:cs="微软雅黑"/>
          <w:sz w:val="24"/>
          <w:szCs w:val="24"/>
        </w:rPr>
      </w:pPr>
      <w:r>
        <w:rPr>
          <w:rFonts w:ascii="微软雅黑" w:hAnsi="微软雅黑" w:eastAsia="微软雅黑" w:cs="微软雅黑"/>
          <w:spacing w:val="-3"/>
          <w:sz w:val="24"/>
          <w:szCs w:val="24"/>
        </w:rPr>
        <w:t>（6）标段划分：本项目划分一个标段；</w:t>
      </w:r>
    </w:p>
    <w:p w14:paraId="20A70D3E">
      <w:pPr>
        <w:keepNext w:val="0"/>
        <w:keepLines w:val="0"/>
        <w:pageBreakBefore w:val="0"/>
        <w:widowControl/>
        <w:kinsoku w:val="0"/>
        <w:wordWrap/>
        <w:overflowPunct/>
        <w:topLinePunct w:val="0"/>
        <w:autoSpaceDE w:val="0"/>
        <w:autoSpaceDN w:val="0"/>
        <w:bidi w:val="0"/>
        <w:adjustRightInd w:val="0"/>
        <w:snapToGrid w:val="0"/>
        <w:spacing w:line="360" w:lineRule="auto"/>
        <w:ind w:left="13"/>
        <w:textAlignment w:val="baseline"/>
        <w:rPr>
          <w:rFonts w:hint="default" w:ascii="微软雅黑" w:hAnsi="微软雅黑" w:eastAsia="微软雅黑" w:cs="微软雅黑"/>
          <w:color w:val="auto"/>
          <w:sz w:val="24"/>
          <w:szCs w:val="24"/>
          <w:highlight w:val="none"/>
          <w:lang w:val="en-US" w:eastAsia="zh-CN"/>
        </w:rPr>
      </w:pPr>
      <w:r>
        <w:rPr>
          <w:rFonts w:ascii="微软雅黑" w:hAnsi="微软雅黑" w:eastAsia="微软雅黑" w:cs="微软雅黑"/>
          <w:color w:val="auto"/>
          <w:spacing w:val="-5"/>
          <w:sz w:val="24"/>
          <w:szCs w:val="24"/>
          <w:highlight w:val="none"/>
        </w:rPr>
        <w:t>6、合同履行期限</w:t>
      </w:r>
      <w:r>
        <w:rPr>
          <w:rFonts w:ascii="微软雅黑" w:hAnsi="微软雅黑" w:eastAsia="微软雅黑" w:cs="微软雅黑"/>
          <w:color w:val="auto"/>
          <w:spacing w:val="-26"/>
          <w:sz w:val="24"/>
          <w:szCs w:val="24"/>
          <w:highlight w:val="none"/>
        </w:rPr>
        <w:t xml:space="preserve"> </w:t>
      </w:r>
      <w:r>
        <w:rPr>
          <w:rFonts w:ascii="微软雅黑" w:hAnsi="微软雅黑" w:eastAsia="微软雅黑" w:cs="微软雅黑"/>
          <w:color w:val="auto"/>
          <w:spacing w:val="-5"/>
          <w:sz w:val="24"/>
          <w:szCs w:val="24"/>
          <w:highlight w:val="none"/>
        </w:rPr>
        <w:t>：</w:t>
      </w:r>
      <w:r>
        <w:rPr>
          <w:rFonts w:hint="default" w:ascii="微软雅黑" w:hAnsi="微软雅黑" w:eastAsia="微软雅黑" w:cs="微软雅黑"/>
          <w:color w:val="auto"/>
          <w:spacing w:val="-5"/>
          <w:sz w:val="24"/>
          <w:szCs w:val="24"/>
          <w:highlight w:val="none"/>
        </w:rPr>
        <w:t>同</w:t>
      </w:r>
      <w:r>
        <w:rPr>
          <w:rFonts w:hint="eastAsia" w:ascii="微软雅黑" w:hAnsi="微软雅黑" w:eastAsia="微软雅黑" w:cs="微软雅黑"/>
          <w:color w:val="auto"/>
          <w:spacing w:val="-5"/>
          <w:sz w:val="24"/>
          <w:szCs w:val="24"/>
          <w:highlight w:val="none"/>
          <w:lang w:val="en-US" w:eastAsia="zh-CN"/>
        </w:rPr>
        <w:t>服务期限</w:t>
      </w:r>
    </w:p>
    <w:p w14:paraId="7E6202E7">
      <w:pPr>
        <w:keepNext w:val="0"/>
        <w:keepLines w:val="0"/>
        <w:pageBreakBefore w:val="0"/>
        <w:widowControl/>
        <w:kinsoku w:val="0"/>
        <w:wordWrap/>
        <w:overflowPunct/>
        <w:topLinePunct w:val="0"/>
        <w:autoSpaceDE w:val="0"/>
        <w:autoSpaceDN w:val="0"/>
        <w:bidi w:val="0"/>
        <w:adjustRightInd w:val="0"/>
        <w:snapToGrid w:val="0"/>
        <w:spacing w:line="360" w:lineRule="auto"/>
        <w:ind w:left="12"/>
        <w:textAlignment w:val="baseline"/>
        <w:rPr>
          <w:rFonts w:ascii="微软雅黑" w:hAnsi="微软雅黑" w:eastAsia="微软雅黑" w:cs="微软雅黑"/>
          <w:sz w:val="24"/>
          <w:szCs w:val="24"/>
        </w:rPr>
      </w:pPr>
      <w:r>
        <w:rPr>
          <w:rFonts w:ascii="微软雅黑" w:hAnsi="微软雅黑" w:eastAsia="微软雅黑" w:cs="微软雅黑"/>
          <w:spacing w:val="-1"/>
          <w:sz w:val="24"/>
          <w:szCs w:val="24"/>
        </w:rPr>
        <w:t>7、本项目是否接受联合体投标：否</w:t>
      </w:r>
    </w:p>
    <w:p w14:paraId="4CD69315">
      <w:pPr>
        <w:keepNext w:val="0"/>
        <w:keepLines w:val="0"/>
        <w:pageBreakBefore w:val="0"/>
        <w:widowControl/>
        <w:kinsoku w:val="0"/>
        <w:wordWrap/>
        <w:overflowPunct/>
        <w:topLinePunct w:val="0"/>
        <w:autoSpaceDE w:val="0"/>
        <w:autoSpaceDN w:val="0"/>
        <w:bidi w:val="0"/>
        <w:adjustRightInd w:val="0"/>
        <w:snapToGrid w:val="0"/>
        <w:spacing w:line="360" w:lineRule="auto"/>
        <w:ind w:left="11"/>
        <w:textAlignment w:val="baseline"/>
        <w:rPr>
          <w:rFonts w:ascii="微软雅黑" w:hAnsi="微软雅黑" w:eastAsia="微软雅黑" w:cs="微软雅黑"/>
          <w:sz w:val="24"/>
          <w:szCs w:val="24"/>
        </w:rPr>
      </w:pPr>
      <w:r>
        <w:rPr>
          <w:rFonts w:ascii="微软雅黑" w:hAnsi="微软雅黑" w:eastAsia="微软雅黑" w:cs="微软雅黑"/>
          <w:spacing w:val="-1"/>
          <w:sz w:val="24"/>
          <w:szCs w:val="24"/>
        </w:rPr>
        <w:t>8、是否接受进口产品：否</w:t>
      </w:r>
    </w:p>
    <w:p w14:paraId="172E517A">
      <w:pPr>
        <w:keepNext w:val="0"/>
        <w:keepLines w:val="0"/>
        <w:pageBreakBefore w:val="0"/>
        <w:widowControl/>
        <w:kinsoku w:val="0"/>
        <w:wordWrap/>
        <w:overflowPunct/>
        <w:topLinePunct w:val="0"/>
        <w:autoSpaceDE w:val="0"/>
        <w:autoSpaceDN w:val="0"/>
        <w:bidi w:val="0"/>
        <w:adjustRightInd w:val="0"/>
        <w:snapToGrid w:val="0"/>
        <w:spacing w:line="360" w:lineRule="auto"/>
        <w:ind w:left="11"/>
        <w:textAlignment w:val="baseline"/>
        <w:rPr>
          <w:rFonts w:ascii="微软雅黑" w:hAnsi="微软雅黑" w:eastAsia="微软雅黑" w:cs="微软雅黑"/>
          <w:sz w:val="24"/>
          <w:szCs w:val="24"/>
        </w:rPr>
      </w:pPr>
      <w:r>
        <w:rPr>
          <w:rFonts w:ascii="微软雅黑" w:hAnsi="微软雅黑" w:eastAsia="微软雅黑" w:cs="微软雅黑"/>
          <w:spacing w:val="-1"/>
          <w:sz w:val="24"/>
          <w:szCs w:val="24"/>
        </w:rPr>
        <w:t>9、是否专门面向中小企业：否</w:t>
      </w:r>
    </w:p>
    <w:p w14:paraId="7752CB28">
      <w:pPr>
        <w:keepNext w:val="0"/>
        <w:keepLines w:val="0"/>
        <w:pageBreakBefore w:val="0"/>
        <w:widowControl/>
        <w:kinsoku w:val="0"/>
        <w:wordWrap/>
        <w:overflowPunct/>
        <w:topLinePunct w:val="0"/>
        <w:autoSpaceDE w:val="0"/>
        <w:autoSpaceDN w:val="0"/>
        <w:bidi w:val="0"/>
        <w:adjustRightInd w:val="0"/>
        <w:snapToGrid w:val="0"/>
        <w:spacing w:line="360" w:lineRule="auto"/>
        <w:ind w:left="6"/>
        <w:textAlignment w:val="baseline"/>
        <w:outlineLvl w:val="1"/>
        <w:rPr>
          <w:rFonts w:ascii="微软雅黑" w:hAnsi="微软雅黑" w:eastAsia="微软雅黑" w:cs="微软雅黑"/>
          <w:sz w:val="24"/>
          <w:szCs w:val="24"/>
        </w:rPr>
      </w:pPr>
      <w:bookmarkStart w:id="8" w:name="_Toc20033"/>
      <w:r>
        <w:rPr>
          <w:rFonts w:ascii="微软雅黑" w:hAnsi="微软雅黑" w:eastAsia="微软雅黑" w:cs="微软雅黑"/>
          <w:spacing w:val="-4"/>
          <w:sz w:val="24"/>
          <w:szCs w:val="24"/>
        </w:rPr>
        <w:t>二、</w:t>
      </w:r>
      <w:r>
        <w:rPr>
          <w:rFonts w:ascii="微软雅黑" w:hAnsi="微软雅黑" w:eastAsia="微软雅黑" w:cs="微软雅黑"/>
          <w:spacing w:val="-39"/>
          <w:sz w:val="24"/>
          <w:szCs w:val="24"/>
        </w:rPr>
        <w:t xml:space="preserve"> </w:t>
      </w:r>
      <w:r>
        <w:rPr>
          <w:rFonts w:ascii="微软雅黑" w:hAnsi="微软雅黑" w:eastAsia="微软雅黑" w:cs="微软雅黑"/>
          <w:spacing w:val="-4"/>
          <w:sz w:val="24"/>
          <w:szCs w:val="24"/>
        </w:rPr>
        <w:t>申请人资格要求：</w:t>
      </w:r>
      <w:bookmarkEnd w:id="8"/>
    </w:p>
    <w:p w14:paraId="5FDAD6B5">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ascii="微软雅黑" w:hAnsi="微软雅黑" w:eastAsia="微软雅黑" w:cs="微软雅黑"/>
          <w:sz w:val="24"/>
          <w:szCs w:val="24"/>
        </w:rPr>
      </w:pPr>
      <w:r>
        <w:rPr>
          <w:rFonts w:ascii="微软雅黑" w:hAnsi="微软雅黑" w:eastAsia="微软雅黑" w:cs="微软雅黑"/>
          <w:spacing w:val="-1"/>
          <w:sz w:val="24"/>
          <w:szCs w:val="24"/>
        </w:rPr>
        <w:t>1、满足《中华人民共和国政府采购法》第二十二条规</w:t>
      </w:r>
      <w:r>
        <w:rPr>
          <w:rFonts w:ascii="微软雅黑" w:hAnsi="微软雅黑" w:eastAsia="微软雅黑" w:cs="微软雅黑"/>
          <w:spacing w:val="-2"/>
          <w:sz w:val="24"/>
          <w:szCs w:val="24"/>
        </w:rPr>
        <w:t>定；</w:t>
      </w:r>
    </w:p>
    <w:p w14:paraId="2D0388F6">
      <w:pPr>
        <w:keepNext w:val="0"/>
        <w:keepLines w:val="0"/>
        <w:pageBreakBefore w:val="0"/>
        <w:widowControl/>
        <w:kinsoku w:val="0"/>
        <w:wordWrap/>
        <w:overflowPunct/>
        <w:topLinePunct w:val="0"/>
        <w:autoSpaceDE w:val="0"/>
        <w:autoSpaceDN w:val="0"/>
        <w:bidi w:val="0"/>
        <w:adjustRightInd w:val="0"/>
        <w:snapToGrid w:val="0"/>
        <w:spacing w:line="360" w:lineRule="auto"/>
        <w:ind w:left="13"/>
        <w:textAlignment w:val="baseline"/>
        <w:rPr>
          <w:rFonts w:ascii="微软雅黑" w:hAnsi="微软雅黑" w:eastAsia="微软雅黑" w:cs="微软雅黑"/>
          <w:sz w:val="24"/>
          <w:szCs w:val="24"/>
        </w:rPr>
      </w:pPr>
      <w:r>
        <w:rPr>
          <w:rFonts w:ascii="微软雅黑" w:hAnsi="微软雅黑" w:eastAsia="微软雅黑" w:cs="微软雅黑"/>
          <w:spacing w:val="-1"/>
          <w:sz w:val="24"/>
          <w:szCs w:val="24"/>
        </w:rPr>
        <w:t>2、落实政府采购政策满足的资格要求：</w:t>
      </w:r>
    </w:p>
    <w:p w14:paraId="6F2D4BEC">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outlineLvl w:val="2"/>
        <w:rPr>
          <w:rFonts w:ascii="微软雅黑" w:hAnsi="微软雅黑" w:eastAsia="微软雅黑" w:cs="微软雅黑"/>
          <w:spacing w:val="-2"/>
          <w:sz w:val="24"/>
          <w:szCs w:val="24"/>
        </w:rPr>
      </w:pPr>
      <w:bookmarkStart w:id="9" w:name="_Toc23990"/>
      <w:r>
        <w:rPr>
          <w:rFonts w:ascii="微软雅黑" w:hAnsi="微软雅黑" w:eastAsia="微软雅黑" w:cs="微软雅黑"/>
          <w:spacing w:val="-2"/>
          <w:sz w:val="24"/>
          <w:szCs w:val="24"/>
        </w:rPr>
        <w:t>本项目执行节约能源、保护环境、扶持不发达地区和少数民族地区、促进中小企业发展、促进残疾人就业、促进监狱企业发展等政府采购政策。</w:t>
      </w:r>
    </w:p>
    <w:p w14:paraId="62587991">
      <w:pPr>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outlineLvl w:val="2"/>
        <w:rPr>
          <w:rFonts w:ascii="微软雅黑" w:hAnsi="微软雅黑" w:eastAsia="微软雅黑" w:cs="微软雅黑"/>
          <w:sz w:val="24"/>
          <w:szCs w:val="24"/>
        </w:rPr>
      </w:pPr>
      <w:r>
        <w:rPr>
          <w:rFonts w:ascii="微软雅黑" w:hAnsi="微软雅黑" w:eastAsia="微软雅黑" w:cs="微软雅黑"/>
          <w:spacing w:val="-2"/>
          <w:sz w:val="24"/>
          <w:szCs w:val="24"/>
        </w:rPr>
        <w:t>3、本项目的特定资格要求</w:t>
      </w:r>
      <w:bookmarkEnd w:id="9"/>
    </w:p>
    <w:p w14:paraId="11CAD090">
      <w:pPr>
        <w:keepNext w:val="0"/>
        <w:keepLines w:val="0"/>
        <w:pageBreakBefore w:val="0"/>
        <w:widowControl/>
        <w:kinsoku w:val="0"/>
        <w:wordWrap/>
        <w:overflowPunct/>
        <w:topLinePunct w:val="0"/>
        <w:autoSpaceDE w:val="0"/>
        <w:autoSpaceDN w:val="0"/>
        <w:bidi w:val="0"/>
        <w:adjustRightInd w:val="0"/>
        <w:snapToGrid w:val="0"/>
        <w:spacing w:line="360" w:lineRule="auto"/>
        <w:ind w:left="5"/>
        <w:textAlignment w:val="baseline"/>
        <w:rPr>
          <w:rFonts w:hint="eastAsia"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val="en-US" w:eastAsia="zh-CN"/>
        </w:rPr>
        <w:t>（1）供应商具有独立法人资格且持有有效的营业执照(或统一社会信用代码营业执照）；</w:t>
      </w:r>
    </w:p>
    <w:p w14:paraId="5DE28619">
      <w:pPr>
        <w:keepNext w:val="0"/>
        <w:keepLines w:val="0"/>
        <w:pageBreakBefore w:val="0"/>
        <w:widowControl/>
        <w:kinsoku w:val="0"/>
        <w:wordWrap/>
        <w:overflowPunct/>
        <w:topLinePunct w:val="0"/>
        <w:autoSpaceDE w:val="0"/>
        <w:autoSpaceDN w:val="0"/>
        <w:bidi w:val="0"/>
        <w:adjustRightInd w:val="0"/>
        <w:snapToGrid w:val="0"/>
        <w:spacing w:line="360" w:lineRule="auto"/>
        <w:ind w:left="5"/>
        <w:textAlignment w:val="baseline"/>
        <w:rPr>
          <w:rFonts w:hint="eastAsia"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val="en-US" w:eastAsia="zh-CN"/>
        </w:rPr>
        <w:t>（2）供应商须具有依法缴纳税收和社会保障资金的良好记录（近一年内任意3个月）；</w:t>
      </w:r>
    </w:p>
    <w:p w14:paraId="71471423">
      <w:pPr>
        <w:keepNext w:val="0"/>
        <w:keepLines w:val="0"/>
        <w:pageBreakBefore w:val="0"/>
        <w:widowControl/>
        <w:kinsoku w:val="0"/>
        <w:wordWrap/>
        <w:overflowPunct/>
        <w:topLinePunct w:val="0"/>
        <w:autoSpaceDE w:val="0"/>
        <w:autoSpaceDN w:val="0"/>
        <w:bidi w:val="0"/>
        <w:adjustRightInd w:val="0"/>
        <w:snapToGrid w:val="0"/>
        <w:spacing w:line="360" w:lineRule="auto"/>
        <w:ind w:left="5"/>
        <w:textAlignment w:val="baseline"/>
        <w:rPr>
          <w:rFonts w:hint="eastAsia"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val="en-US" w:eastAsia="zh-CN"/>
        </w:rPr>
        <w:t>（3）供应商须具有良好的商业信誉和健全的财务会计制度：供应商需提供2023年度财务报表或财务审计报告（若成立不足一年的公司，则提供成立月份以来的企业财务报表）；</w:t>
      </w:r>
    </w:p>
    <w:p w14:paraId="79CBEE5F">
      <w:pPr>
        <w:keepNext w:val="0"/>
        <w:keepLines w:val="0"/>
        <w:pageBreakBefore w:val="0"/>
        <w:widowControl/>
        <w:kinsoku w:val="0"/>
        <w:wordWrap/>
        <w:overflowPunct/>
        <w:topLinePunct w:val="0"/>
        <w:autoSpaceDE w:val="0"/>
        <w:autoSpaceDN w:val="0"/>
        <w:bidi w:val="0"/>
        <w:adjustRightInd w:val="0"/>
        <w:snapToGrid w:val="0"/>
        <w:spacing w:line="360" w:lineRule="auto"/>
        <w:ind w:left="5"/>
        <w:textAlignment w:val="baseline"/>
        <w:rPr>
          <w:rFonts w:hint="eastAsia" w:ascii="微软雅黑" w:hAnsi="微软雅黑" w:eastAsia="微软雅黑" w:cs="微软雅黑"/>
          <w:spacing w:val="-1"/>
          <w:sz w:val="24"/>
          <w:szCs w:val="24"/>
          <w:highlight w:val="none"/>
          <w:lang w:val="en-US" w:eastAsia="zh-CN"/>
        </w:rPr>
      </w:pPr>
      <w:r>
        <w:rPr>
          <w:rFonts w:hint="eastAsia" w:ascii="微软雅黑" w:hAnsi="微软雅黑" w:eastAsia="微软雅黑" w:cs="微软雅黑"/>
          <w:spacing w:val="-1"/>
          <w:sz w:val="24"/>
          <w:szCs w:val="24"/>
          <w:highlight w:val="none"/>
          <w:lang w:val="en-US" w:eastAsia="zh-CN"/>
        </w:rPr>
        <w:t>（4）供应商须具有有效期内的乙级（含乙级）及以上测绘资质证或土地规划乙级（含乙级）及以上资质；</w:t>
      </w:r>
    </w:p>
    <w:p w14:paraId="6C8CDAD7">
      <w:pPr>
        <w:keepNext w:val="0"/>
        <w:keepLines w:val="0"/>
        <w:pageBreakBefore w:val="0"/>
        <w:widowControl/>
        <w:kinsoku w:val="0"/>
        <w:wordWrap/>
        <w:overflowPunct/>
        <w:topLinePunct w:val="0"/>
        <w:autoSpaceDE w:val="0"/>
        <w:autoSpaceDN w:val="0"/>
        <w:bidi w:val="0"/>
        <w:adjustRightInd w:val="0"/>
        <w:snapToGrid w:val="0"/>
        <w:spacing w:line="360" w:lineRule="auto"/>
        <w:ind w:left="5"/>
        <w:textAlignment w:val="baseline"/>
        <w:rPr>
          <w:rFonts w:hint="eastAsia" w:ascii="微软雅黑" w:hAnsi="微软雅黑" w:eastAsia="微软雅黑" w:cs="微软雅黑"/>
          <w:spacing w:val="-1"/>
          <w:sz w:val="24"/>
          <w:szCs w:val="24"/>
          <w:highlight w:val="none"/>
          <w:lang w:val="en-US" w:eastAsia="zh-CN"/>
        </w:rPr>
      </w:pPr>
      <w:r>
        <w:rPr>
          <w:rFonts w:hint="eastAsia" w:ascii="微软雅黑" w:hAnsi="微软雅黑" w:eastAsia="微软雅黑" w:cs="微软雅黑"/>
          <w:spacing w:val="-1"/>
          <w:sz w:val="24"/>
          <w:szCs w:val="24"/>
          <w:highlight w:val="none"/>
          <w:lang w:val="en-US" w:eastAsia="zh-CN"/>
        </w:rPr>
        <w:t>（5）项目负责人同时具有高级工程师职称和注册测绘师资格证书，且为本单位职工，需提供2024年1月1日以来任意三个月社保证明;</w:t>
      </w:r>
    </w:p>
    <w:p w14:paraId="207D42F9">
      <w:pPr>
        <w:keepNext w:val="0"/>
        <w:keepLines w:val="0"/>
        <w:pageBreakBefore w:val="0"/>
        <w:widowControl/>
        <w:kinsoku w:val="0"/>
        <w:wordWrap/>
        <w:overflowPunct/>
        <w:topLinePunct w:val="0"/>
        <w:autoSpaceDE w:val="0"/>
        <w:autoSpaceDN w:val="0"/>
        <w:bidi w:val="0"/>
        <w:adjustRightInd w:val="0"/>
        <w:snapToGrid w:val="0"/>
        <w:spacing w:line="360" w:lineRule="auto"/>
        <w:ind w:left="5"/>
        <w:textAlignment w:val="baseline"/>
        <w:rPr>
          <w:rFonts w:hint="eastAsia"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val="en-US" w:eastAsia="zh-CN"/>
        </w:rPr>
        <w:t>（6）参加本次政府采购活动前三年内，在经营活动中没有重大违法犯罪记录(供应商自行承诺，格式自拟，加盖公章)；</w:t>
      </w:r>
    </w:p>
    <w:p w14:paraId="520AA3A5">
      <w:pPr>
        <w:keepNext w:val="0"/>
        <w:keepLines w:val="0"/>
        <w:pageBreakBefore w:val="0"/>
        <w:widowControl/>
        <w:kinsoku w:val="0"/>
        <w:wordWrap/>
        <w:overflowPunct/>
        <w:topLinePunct w:val="0"/>
        <w:autoSpaceDE w:val="0"/>
        <w:autoSpaceDN w:val="0"/>
        <w:bidi w:val="0"/>
        <w:adjustRightInd w:val="0"/>
        <w:snapToGrid w:val="0"/>
        <w:spacing w:line="360" w:lineRule="auto"/>
        <w:ind w:left="5"/>
        <w:textAlignment w:val="baseline"/>
        <w:rPr>
          <w:rFonts w:hint="eastAsia" w:ascii="微软雅黑" w:hAnsi="微软雅黑" w:eastAsia="微软雅黑" w:cs="微软雅黑"/>
          <w:spacing w:val="-1"/>
          <w:sz w:val="24"/>
          <w:szCs w:val="24"/>
          <w:highlight w:val="none"/>
          <w:lang w:val="en-US" w:eastAsia="zh-CN"/>
        </w:rPr>
      </w:pPr>
      <w:r>
        <w:rPr>
          <w:rFonts w:hint="eastAsia" w:ascii="微软雅黑" w:hAnsi="微软雅黑" w:eastAsia="微软雅黑" w:cs="微软雅黑"/>
          <w:spacing w:val="-1"/>
          <w:sz w:val="24"/>
          <w:szCs w:val="24"/>
          <w:highlight w:val="none"/>
          <w:lang w:val="en-US" w:eastAsia="zh-CN"/>
        </w:rPr>
        <w:t>（7）参加政府采购活动前三年内，在经营活动中没有重大违法记录;</w:t>
      </w:r>
    </w:p>
    <w:p w14:paraId="798ED2F8">
      <w:pPr>
        <w:keepNext w:val="0"/>
        <w:keepLines w:val="0"/>
        <w:pageBreakBefore w:val="0"/>
        <w:widowControl/>
        <w:kinsoku w:val="0"/>
        <w:wordWrap/>
        <w:overflowPunct/>
        <w:topLinePunct w:val="0"/>
        <w:autoSpaceDE w:val="0"/>
        <w:autoSpaceDN w:val="0"/>
        <w:bidi w:val="0"/>
        <w:adjustRightInd w:val="0"/>
        <w:snapToGrid w:val="0"/>
        <w:spacing w:line="360" w:lineRule="auto"/>
        <w:ind w:left="5"/>
        <w:textAlignment w:val="baseline"/>
        <w:rPr>
          <w:rFonts w:hint="eastAsia"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val="en-US" w:eastAsia="zh-CN"/>
        </w:rPr>
        <w:t>（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开标时提供相关网站查询截图）；</w:t>
      </w:r>
    </w:p>
    <w:p w14:paraId="31756BB4">
      <w:pPr>
        <w:keepNext w:val="0"/>
        <w:keepLines w:val="0"/>
        <w:pageBreakBefore w:val="0"/>
        <w:widowControl/>
        <w:kinsoku w:val="0"/>
        <w:wordWrap/>
        <w:overflowPunct/>
        <w:topLinePunct w:val="0"/>
        <w:autoSpaceDE w:val="0"/>
        <w:autoSpaceDN w:val="0"/>
        <w:bidi w:val="0"/>
        <w:adjustRightInd w:val="0"/>
        <w:snapToGrid w:val="0"/>
        <w:spacing w:line="360" w:lineRule="auto"/>
        <w:ind w:left="5"/>
        <w:textAlignment w:val="baseline"/>
        <w:rPr>
          <w:rFonts w:hint="eastAsia"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val="en-US" w:eastAsia="zh-CN"/>
        </w:rPr>
        <w:t>（9）本项目不接受联合体投标，不允许转包和分包；</w:t>
      </w:r>
    </w:p>
    <w:p w14:paraId="25E24A2B">
      <w:pPr>
        <w:keepNext w:val="0"/>
        <w:keepLines w:val="0"/>
        <w:pageBreakBefore w:val="0"/>
        <w:widowControl/>
        <w:kinsoku w:val="0"/>
        <w:wordWrap/>
        <w:overflowPunct/>
        <w:topLinePunct w:val="0"/>
        <w:autoSpaceDE w:val="0"/>
        <w:autoSpaceDN w:val="0"/>
        <w:bidi w:val="0"/>
        <w:adjustRightInd w:val="0"/>
        <w:snapToGrid w:val="0"/>
        <w:spacing w:line="360" w:lineRule="auto"/>
        <w:ind w:left="5"/>
        <w:textAlignment w:val="baseline"/>
        <w:rPr>
          <w:rFonts w:hint="eastAsia" w:ascii="微软雅黑" w:hAnsi="微软雅黑" w:eastAsia="微软雅黑" w:cs="微软雅黑"/>
          <w:spacing w:val="-1"/>
          <w:sz w:val="24"/>
          <w:szCs w:val="24"/>
          <w:lang w:val="en-US" w:eastAsia="zh-CN"/>
        </w:rPr>
      </w:pPr>
      <w:r>
        <w:rPr>
          <w:rFonts w:hint="eastAsia" w:ascii="微软雅黑" w:hAnsi="微软雅黑" w:eastAsia="微软雅黑" w:cs="微软雅黑"/>
          <w:spacing w:val="-1"/>
          <w:sz w:val="24"/>
          <w:szCs w:val="24"/>
          <w:lang w:val="en-US" w:eastAsia="zh-CN"/>
        </w:rPr>
        <w:t>注：本项目实行资格后审，审查内容以投标截止时间前上传企业诚信库信息（南阳市诚信库网站https://ggzyjy.nanyang.gov.cn）为准。开标现场不接受诚信库（南阳市）信息原件。诚信库（南阳市）上传信息必须内容齐全，真实有效，原件扫描清晰可辨。否则，由此造成应得分而未得分或审查不合格情况的，由投标企业承担责任。</w:t>
      </w:r>
    </w:p>
    <w:p w14:paraId="3F9C42F4">
      <w:pPr>
        <w:keepNext w:val="0"/>
        <w:keepLines w:val="0"/>
        <w:pageBreakBefore w:val="0"/>
        <w:widowControl/>
        <w:kinsoku w:val="0"/>
        <w:wordWrap/>
        <w:overflowPunct/>
        <w:topLinePunct w:val="0"/>
        <w:autoSpaceDE w:val="0"/>
        <w:autoSpaceDN w:val="0"/>
        <w:bidi w:val="0"/>
        <w:adjustRightInd w:val="0"/>
        <w:snapToGrid w:val="0"/>
        <w:spacing w:line="360" w:lineRule="auto"/>
        <w:ind w:left="5"/>
        <w:textAlignment w:val="baseline"/>
        <w:outlineLvl w:val="1"/>
        <w:rPr>
          <w:rFonts w:ascii="微软雅黑" w:hAnsi="微软雅黑" w:eastAsia="微软雅黑" w:cs="微软雅黑"/>
          <w:sz w:val="24"/>
          <w:szCs w:val="24"/>
        </w:rPr>
      </w:pPr>
      <w:bookmarkStart w:id="10" w:name="_Toc24494"/>
      <w:r>
        <w:rPr>
          <w:rFonts w:ascii="微软雅黑" w:hAnsi="微软雅黑" w:eastAsia="微软雅黑" w:cs="微软雅黑"/>
          <w:spacing w:val="-1"/>
          <w:sz w:val="24"/>
          <w:szCs w:val="24"/>
        </w:rPr>
        <w:t>三、获取招标文件</w:t>
      </w:r>
      <w:bookmarkEnd w:id="10"/>
    </w:p>
    <w:p w14:paraId="3C85CC28">
      <w:pPr>
        <w:keepNext w:val="0"/>
        <w:keepLines w:val="0"/>
        <w:pageBreakBefore w:val="0"/>
        <w:widowControl/>
        <w:kinsoku w:val="0"/>
        <w:wordWrap/>
        <w:overflowPunct/>
        <w:topLinePunct w:val="0"/>
        <w:autoSpaceDE w:val="0"/>
        <w:autoSpaceDN w:val="0"/>
        <w:bidi w:val="0"/>
        <w:adjustRightInd w:val="0"/>
        <w:snapToGrid w:val="0"/>
        <w:spacing w:line="360" w:lineRule="auto"/>
        <w:ind w:left="1" w:right="88" w:firstLine="21"/>
        <w:textAlignment w:val="baseline"/>
        <w:rPr>
          <w:rFonts w:ascii="微软雅黑" w:hAnsi="微软雅黑" w:eastAsia="微软雅黑" w:cs="微软雅黑"/>
          <w:sz w:val="24"/>
          <w:szCs w:val="24"/>
        </w:rPr>
      </w:pPr>
      <w:r>
        <w:rPr>
          <w:rFonts w:ascii="微软雅黑" w:hAnsi="微软雅黑" w:eastAsia="微软雅黑" w:cs="微软雅黑"/>
          <w:spacing w:val="-2"/>
          <w:sz w:val="24"/>
          <w:szCs w:val="24"/>
        </w:rPr>
        <w:t>1.时间</w:t>
      </w:r>
      <w:r>
        <w:rPr>
          <w:rFonts w:ascii="微软雅黑" w:hAnsi="微软雅黑" w:eastAsia="微软雅黑" w:cs="微软雅黑"/>
          <w:spacing w:val="-26"/>
          <w:sz w:val="24"/>
          <w:szCs w:val="24"/>
        </w:rPr>
        <w:t xml:space="preserve"> </w:t>
      </w:r>
      <w:r>
        <w:rPr>
          <w:rFonts w:ascii="微软雅黑" w:hAnsi="微软雅黑" w:eastAsia="微软雅黑" w:cs="微软雅黑"/>
          <w:spacing w:val="-2"/>
          <w:sz w:val="24"/>
          <w:szCs w:val="24"/>
        </w:rPr>
        <w:t>：2024年</w:t>
      </w:r>
      <w:r>
        <w:rPr>
          <w:rFonts w:hint="eastAsia" w:ascii="微软雅黑" w:hAnsi="微软雅黑" w:eastAsia="微软雅黑" w:cs="微软雅黑"/>
          <w:spacing w:val="-2"/>
          <w:sz w:val="24"/>
          <w:szCs w:val="24"/>
          <w:lang w:val="en-US" w:eastAsia="zh-CN"/>
        </w:rPr>
        <w:t>12</w:t>
      </w:r>
      <w:r>
        <w:rPr>
          <w:rFonts w:ascii="微软雅黑" w:hAnsi="微软雅黑" w:eastAsia="微软雅黑" w:cs="微软雅黑"/>
          <w:spacing w:val="-2"/>
          <w:sz w:val="24"/>
          <w:szCs w:val="24"/>
        </w:rPr>
        <w:t>月</w:t>
      </w:r>
      <w:r>
        <w:rPr>
          <w:rFonts w:hint="eastAsia" w:ascii="微软雅黑" w:hAnsi="微软雅黑" w:eastAsia="微软雅黑" w:cs="微软雅黑"/>
          <w:spacing w:val="-2"/>
          <w:sz w:val="24"/>
          <w:szCs w:val="24"/>
          <w:lang w:val="en-US" w:eastAsia="zh-CN"/>
        </w:rPr>
        <w:t>20</w:t>
      </w:r>
      <w:r>
        <w:rPr>
          <w:rFonts w:ascii="微软雅黑" w:hAnsi="微软雅黑" w:eastAsia="微软雅黑" w:cs="微软雅黑"/>
          <w:spacing w:val="-2"/>
          <w:sz w:val="24"/>
          <w:szCs w:val="24"/>
        </w:rPr>
        <w:t>日 至 2024年</w:t>
      </w:r>
      <w:r>
        <w:rPr>
          <w:rFonts w:hint="eastAsia" w:ascii="微软雅黑" w:hAnsi="微软雅黑" w:eastAsia="微软雅黑" w:cs="微软雅黑"/>
          <w:spacing w:val="-2"/>
          <w:sz w:val="24"/>
          <w:szCs w:val="24"/>
          <w:lang w:val="en-US" w:eastAsia="zh-CN"/>
        </w:rPr>
        <w:t>12</w:t>
      </w:r>
      <w:r>
        <w:rPr>
          <w:rFonts w:ascii="微软雅黑" w:hAnsi="微软雅黑" w:eastAsia="微软雅黑" w:cs="微软雅黑"/>
          <w:spacing w:val="-2"/>
          <w:sz w:val="24"/>
          <w:szCs w:val="24"/>
        </w:rPr>
        <w:t>月</w:t>
      </w:r>
      <w:r>
        <w:rPr>
          <w:rFonts w:hint="eastAsia" w:ascii="微软雅黑" w:hAnsi="微软雅黑" w:eastAsia="微软雅黑" w:cs="微软雅黑"/>
          <w:spacing w:val="-2"/>
          <w:sz w:val="24"/>
          <w:szCs w:val="24"/>
          <w:lang w:val="en-US" w:eastAsia="zh-CN"/>
        </w:rPr>
        <w:t>26</w:t>
      </w:r>
      <w:r>
        <w:rPr>
          <w:rFonts w:ascii="微软雅黑" w:hAnsi="微软雅黑" w:eastAsia="微软雅黑" w:cs="微软雅黑"/>
          <w:spacing w:val="-2"/>
          <w:sz w:val="24"/>
          <w:szCs w:val="24"/>
        </w:rPr>
        <w:t>日</w:t>
      </w:r>
      <w:r>
        <w:rPr>
          <w:rFonts w:ascii="微软雅黑" w:hAnsi="微软雅黑" w:eastAsia="微软雅黑" w:cs="微软雅黑"/>
          <w:spacing w:val="-34"/>
          <w:sz w:val="24"/>
          <w:szCs w:val="24"/>
        </w:rPr>
        <w:t xml:space="preserve"> </w:t>
      </w:r>
      <w:r>
        <w:rPr>
          <w:rFonts w:ascii="微软雅黑" w:hAnsi="微软雅黑" w:eastAsia="微软雅黑" w:cs="微软雅黑"/>
          <w:spacing w:val="-2"/>
          <w:sz w:val="24"/>
          <w:szCs w:val="24"/>
        </w:rPr>
        <w:t>，每天上午00:00</w:t>
      </w:r>
      <w:r>
        <w:rPr>
          <w:rFonts w:ascii="微软雅黑" w:hAnsi="微软雅黑" w:eastAsia="微软雅黑" w:cs="微软雅黑"/>
          <w:spacing w:val="-3"/>
          <w:sz w:val="24"/>
          <w:szCs w:val="24"/>
        </w:rPr>
        <w:t>至12:00</w:t>
      </w:r>
      <w:r>
        <w:rPr>
          <w:rFonts w:ascii="微软雅黑" w:hAnsi="微软雅黑" w:eastAsia="微软雅黑" w:cs="微软雅黑"/>
          <w:spacing w:val="-37"/>
          <w:sz w:val="24"/>
          <w:szCs w:val="24"/>
        </w:rPr>
        <w:t xml:space="preserve"> </w:t>
      </w:r>
      <w:r>
        <w:rPr>
          <w:rFonts w:ascii="微软雅黑" w:hAnsi="微软雅黑" w:eastAsia="微软雅黑" w:cs="微软雅黑"/>
          <w:spacing w:val="-3"/>
          <w:sz w:val="24"/>
          <w:szCs w:val="24"/>
        </w:rPr>
        <w:t>，下午12:00至23:59  (</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北京时间</w:t>
      </w:r>
      <w:r>
        <w:rPr>
          <w:rFonts w:ascii="微软雅黑" w:hAnsi="微软雅黑" w:eastAsia="微软雅黑" w:cs="微软雅黑"/>
          <w:spacing w:val="-34"/>
          <w:sz w:val="24"/>
          <w:szCs w:val="24"/>
        </w:rPr>
        <w:t xml:space="preserve"> </w:t>
      </w:r>
      <w:r>
        <w:rPr>
          <w:rFonts w:ascii="微软雅黑" w:hAnsi="微软雅黑" w:eastAsia="微软雅黑" w:cs="微软雅黑"/>
          <w:spacing w:val="-3"/>
          <w:sz w:val="24"/>
          <w:szCs w:val="24"/>
        </w:rPr>
        <w:t>，法定节假日除外。）</w:t>
      </w:r>
    </w:p>
    <w:p w14:paraId="0FC8154A">
      <w:pPr>
        <w:keepNext w:val="0"/>
        <w:keepLines w:val="0"/>
        <w:pageBreakBefore w:val="0"/>
        <w:widowControl/>
        <w:kinsoku w:val="0"/>
        <w:wordWrap/>
        <w:overflowPunct/>
        <w:topLinePunct w:val="0"/>
        <w:autoSpaceDE w:val="0"/>
        <w:autoSpaceDN w:val="0"/>
        <w:bidi w:val="0"/>
        <w:adjustRightInd w:val="0"/>
        <w:snapToGrid w:val="0"/>
        <w:spacing w:line="360" w:lineRule="auto"/>
        <w:ind w:left="11"/>
        <w:textAlignment w:val="baseline"/>
        <w:rPr>
          <w:rFonts w:ascii="微软雅黑" w:hAnsi="微软雅黑" w:eastAsia="微软雅黑" w:cs="微软雅黑"/>
          <w:sz w:val="24"/>
          <w:szCs w:val="24"/>
        </w:rPr>
      </w:pPr>
      <w:r>
        <w:rPr>
          <w:rFonts w:ascii="微软雅黑" w:hAnsi="微软雅黑" w:eastAsia="微软雅黑" w:cs="微软雅黑"/>
          <w:sz w:val="24"/>
          <w:szCs w:val="24"/>
        </w:rPr>
        <w:t>2.地点：唐河县公共资源交易中心网站（http://ggzy</w:t>
      </w:r>
      <w:r>
        <w:rPr>
          <w:rFonts w:ascii="微软雅黑" w:hAnsi="微软雅黑" w:eastAsia="微软雅黑" w:cs="微软雅黑"/>
          <w:spacing w:val="-1"/>
          <w:sz w:val="24"/>
          <w:szCs w:val="24"/>
        </w:rPr>
        <w:t>jy.tanghe.gov.cn）</w:t>
      </w:r>
    </w:p>
    <w:p w14:paraId="7E014767">
      <w:pPr>
        <w:keepNext w:val="0"/>
        <w:keepLines w:val="0"/>
        <w:pageBreakBefore w:val="0"/>
        <w:widowControl/>
        <w:kinsoku w:val="0"/>
        <w:wordWrap/>
        <w:overflowPunct/>
        <w:topLinePunct w:val="0"/>
        <w:autoSpaceDE w:val="0"/>
        <w:autoSpaceDN w:val="0"/>
        <w:bidi w:val="0"/>
        <w:adjustRightInd w:val="0"/>
        <w:snapToGrid w:val="0"/>
        <w:spacing w:line="360" w:lineRule="auto"/>
        <w:ind w:left="3" w:right="244" w:firstLine="11"/>
        <w:textAlignment w:val="baseline"/>
        <w:rPr>
          <w:rFonts w:ascii="微软雅黑" w:hAnsi="微软雅黑" w:eastAsia="微软雅黑" w:cs="微软雅黑"/>
          <w:sz w:val="24"/>
          <w:szCs w:val="24"/>
        </w:rPr>
      </w:pPr>
      <w:r>
        <w:rPr>
          <w:rFonts w:ascii="微软雅黑" w:hAnsi="微软雅黑" w:eastAsia="微软雅黑" w:cs="微软雅黑"/>
          <w:spacing w:val="-2"/>
          <w:sz w:val="24"/>
          <w:szCs w:val="24"/>
        </w:rPr>
        <w:t>3.方式</w:t>
      </w:r>
      <w:r>
        <w:rPr>
          <w:rFonts w:ascii="微软雅黑" w:hAnsi="微软雅黑" w:eastAsia="微软雅黑" w:cs="微软雅黑"/>
          <w:spacing w:val="-26"/>
          <w:sz w:val="24"/>
          <w:szCs w:val="24"/>
        </w:rPr>
        <w:t xml:space="preserve"> </w:t>
      </w:r>
      <w:r>
        <w:rPr>
          <w:rFonts w:ascii="微软雅黑" w:hAnsi="微软雅黑" w:eastAsia="微软雅黑" w:cs="微软雅黑"/>
          <w:spacing w:val="-2"/>
          <w:sz w:val="24"/>
          <w:szCs w:val="24"/>
        </w:rPr>
        <w:t>：网上下载。潜在供应商在唐河县公共资源交易中心网站首页“交易平台登录”</w:t>
      </w:r>
      <w:r>
        <w:rPr>
          <w:rFonts w:ascii="微软雅黑" w:hAnsi="微软雅黑" w:eastAsia="微软雅黑" w:cs="微软雅黑"/>
          <w:spacing w:val="-52"/>
          <w:sz w:val="24"/>
          <w:szCs w:val="24"/>
        </w:rPr>
        <w:t xml:space="preserve"> </w:t>
      </w:r>
      <w:r>
        <w:rPr>
          <w:rFonts w:ascii="微软雅黑" w:hAnsi="微软雅黑" w:eastAsia="微软雅黑" w:cs="微软雅黑"/>
          <w:spacing w:val="-2"/>
          <w:sz w:val="24"/>
          <w:szCs w:val="24"/>
        </w:rPr>
        <w:t>中的“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交易主体登录/注册”进行网上下载采购文件。</w:t>
      </w:r>
    </w:p>
    <w:p w14:paraId="175CC87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2"/>
        <w:rPr>
          <w:rFonts w:ascii="微软雅黑" w:hAnsi="微软雅黑" w:eastAsia="微软雅黑" w:cs="微软雅黑"/>
          <w:sz w:val="24"/>
          <w:szCs w:val="24"/>
        </w:rPr>
      </w:pPr>
      <w:bookmarkStart w:id="11" w:name="_Toc9773"/>
      <w:r>
        <w:rPr>
          <w:rFonts w:ascii="微软雅黑" w:hAnsi="微软雅黑" w:eastAsia="微软雅黑" w:cs="微软雅黑"/>
          <w:spacing w:val="-7"/>
          <w:sz w:val="24"/>
          <w:szCs w:val="24"/>
        </w:rPr>
        <w:t>4.售价</w:t>
      </w:r>
      <w:r>
        <w:rPr>
          <w:rFonts w:ascii="微软雅黑" w:hAnsi="微软雅黑" w:eastAsia="微软雅黑" w:cs="微软雅黑"/>
          <w:spacing w:val="-26"/>
          <w:sz w:val="24"/>
          <w:szCs w:val="24"/>
        </w:rPr>
        <w:t xml:space="preserve"> </w:t>
      </w:r>
      <w:r>
        <w:rPr>
          <w:rFonts w:ascii="微软雅黑" w:hAnsi="微软雅黑" w:eastAsia="微软雅黑" w:cs="微软雅黑"/>
          <w:spacing w:val="-7"/>
          <w:sz w:val="24"/>
          <w:szCs w:val="24"/>
        </w:rPr>
        <w:t>：0元</w:t>
      </w:r>
      <w:bookmarkEnd w:id="11"/>
    </w:p>
    <w:p w14:paraId="78AE28C4">
      <w:pPr>
        <w:keepNext w:val="0"/>
        <w:keepLines w:val="0"/>
        <w:pageBreakBefore w:val="0"/>
        <w:widowControl/>
        <w:kinsoku w:val="0"/>
        <w:wordWrap/>
        <w:overflowPunct/>
        <w:topLinePunct w:val="0"/>
        <w:autoSpaceDE w:val="0"/>
        <w:autoSpaceDN w:val="0"/>
        <w:bidi w:val="0"/>
        <w:adjustRightInd w:val="0"/>
        <w:snapToGrid w:val="0"/>
        <w:spacing w:line="360" w:lineRule="auto"/>
        <w:ind w:left="19"/>
        <w:textAlignment w:val="baseline"/>
        <w:outlineLvl w:val="1"/>
        <w:rPr>
          <w:rFonts w:ascii="微软雅黑" w:hAnsi="微软雅黑" w:eastAsia="微软雅黑" w:cs="微软雅黑"/>
          <w:sz w:val="24"/>
          <w:szCs w:val="24"/>
        </w:rPr>
      </w:pPr>
      <w:bookmarkStart w:id="12" w:name="_Toc5421"/>
      <w:r>
        <w:rPr>
          <w:rFonts w:ascii="微软雅黑" w:hAnsi="微软雅黑" w:eastAsia="微软雅黑" w:cs="微软雅黑"/>
          <w:spacing w:val="-2"/>
          <w:sz w:val="24"/>
          <w:szCs w:val="24"/>
        </w:rPr>
        <w:t>四、投标截止时间及地点</w:t>
      </w:r>
      <w:bookmarkEnd w:id="12"/>
    </w:p>
    <w:p w14:paraId="61F293FA">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2"/>
        <w:rPr>
          <w:rFonts w:ascii="微软雅黑" w:hAnsi="微软雅黑" w:eastAsia="微软雅黑" w:cs="微软雅黑"/>
          <w:sz w:val="24"/>
          <w:szCs w:val="24"/>
        </w:rPr>
      </w:pPr>
      <w:bookmarkStart w:id="13" w:name="_Toc18853"/>
      <w:r>
        <w:rPr>
          <w:rFonts w:ascii="微软雅黑" w:hAnsi="微软雅黑" w:eastAsia="微软雅黑" w:cs="微软雅黑"/>
          <w:spacing w:val="-3"/>
          <w:sz w:val="24"/>
          <w:szCs w:val="24"/>
        </w:rPr>
        <w:t>1.时间</w:t>
      </w:r>
      <w:r>
        <w:rPr>
          <w:rFonts w:ascii="微软雅黑" w:hAnsi="微软雅黑" w:eastAsia="微软雅黑" w:cs="微软雅黑"/>
          <w:spacing w:val="-14"/>
          <w:sz w:val="24"/>
          <w:szCs w:val="24"/>
        </w:rPr>
        <w:t xml:space="preserve"> </w:t>
      </w:r>
      <w:r>
        <w:rPr>
          <w:rFonts w:ascii="微软雅黑" w:hAnsi="微软雅黑" w:eastAsia="微软雅黑" w:cs="微软雅黑"/>
          <w:spacing w:val="-3"/>
          <w:sz w:val="24"/>
          <w:szCs w:val="24"/>
        </w:rPr>
        <w:t>：202</w:t>
      </w:r>
      <w:r>
        <w:rPr>
          <w:rFonts w:hint="eastAsia" w:ascii="微软雅黑" w:hAnsi="微软雅黑" w:eastAsia="微软雅黑" w:cs="微软雅黑"/>
          <w:spacing w:val="-3"/>
          <w:sz w:val="24"/>
          <w:szCs w:val="24"/>
          <w:lang w:val="en-US" w:eastAsia="zh-CN"/>
        </w:rPr>
        <w:t>5</w:t>
      </w:r>
      <w:r>
        <w:rPr>
          <w:rFonts w:ascii="微软雅黑" w:hAnsi="微软雅黑" w:eastAsia="微软雅黑" w:cs="微软雅黑"/>
          <w:spacing w:val="-3"/>
          <w:sz w:val="24"/>
          <w:szCs w:val="24"/>
        </w:rPr>
        <w:t>年</w:t>
      </w:r>
      <w:r>
        <w:rPr>
          <w:rFonts w:hint="eastAsia" w:ascii="微软雅黑" w:hAnsi="微软雅黑" w:eastAsia="微软雅黑" w:cs="微软雅黑"/>
          <w:spacing w:val="-3"/>
          <w:sz w:val="24"/>
          <w:szCs w:val="24"/>
          <w:lang w:val="en-US" w:eastAsia="zh-CN"/>
        </w:rPr>
        <w:t>1</w:t>
      </w:r>
      <w:r>
        <w:rPr>
          <w:rFonts w:ascii="微软雅黑" w:hAnsi="微软雅黑" w:eastAsia="微软雅黑" w:cs="微软雅黑"/>
          <w:spacing w:val="-3"/>
          <w:sz w:val="24"/>
          <w:szCs w:val="24"/>
        </w:rPr>
        <w:t>月</w:t>
      </w:r>
      <w:r>
        <w:rPr>
          <w:rFonts w:hint="eastAsia" w:ascii="微软雅黑" w:hAnsi="微软雅黑" w:eastAsia="微软雅黑" w:cs="微软雅黑"/>
          <w:spacing w:val="-3"/>
          <w:sz w:val="24"/>
          <w:szCs w:val="24"/>
          <w:lang w:val="en-US" w:eastAsia="zh-CN"/>
        </w:rPr>
        <w:t>9</w:t>
      </w:r>
      <w:r>
        <w:rPr>
          <w:rFonts w:ascii="微软雅黑" w:hAnsi="微软雅黑" w:eastAsia="微软雅黑" w:cs="微软雅黑"/>
          <w:spacing w:val="-3"/>
          <w:sz w:val="24"/>
          <w:szCs w:val="24"/>
        </w:rPr>
        <w:t>日09时</w:t>
      </w:r>
      <w:r>
        <w:rPr>
          <w:rFonts w:hint="eastAsia" w:ascii="微软雅黑" w:hAnsi="微软雅黑" w:eastAsia="微软雅黑" w:cs="微软雅黑"/>
          <w:spacing w:val="-3"/>
          <w:sz w:val="24"/>
          <w:szCs w:val="24"/>
          <w:lang w:val="en-US" w:eastAsia="zh-CN"/>
        </w:rPr>
        <w:t>00</w:t>
      </w:r>
      <w:r>
        <w:rPr>
          <w:rFonts w:ascii="微软雅黑" w:hAnsi="微软雅黑" w:eastAsia="微软雅黑" w:cs="微软雅黑"/>
          <w:spacing w:val="-3"/>
          <w:sz w:val="24"/>
          <w:szCs w:val="24"/>
        </w:rPr>
        <w:t>分（北京时间）</w:t>
      </w:r>
      <w:bookmarkEnd w:id="13"/>
    </w:p>
    <w:p w14:paraId="42D87A97">
      <w:pPr>
        <w:keepNext w:val="0"/>
        <w:keepLines w:val="0"/>
        <w:pageBreakBefore w:val="0"/>
        <w:widowControl/>
        <w:kinsoku w:val="0"/>
        <w:wordWrap/>
        <w:overflowPunct/>
        <w:topLinePunct w:val="0"/>
        <w:autoSpaceDE w:val="0"/>
        <w:autoSpaceDN w:val="0"/>
        <w:bidi w:val="0"/>
        <w:adjustRightInd w:val="0"/>
        <w:snapToGrid w:val="0"/>
        <w:spacing w:line="360" w:lineRule="auto"/>
        <w:ind w:left="11"/>
        <w:textAlignment w:val="baseline"/>
        <w:rPr>
          <w:rFonts w:ascii="微软雅黑" w:hAnsi="微软雅黑" w:eastAsia="微软雅黑" w:cs="微软雅黑"/>
          <w:sz w:val="24"/>
          <w:szCs w:val="24"/>
        </w:rPr>
      </w:pPr>
      <w:r>
        <w:rPr>
          <w:rFonts w:ascii="微软雅黑" w:hAnsi="微软雅黑" w:eastAsia="微软雅黑" w:cs="微软雅黑"/>
          <w:sz w:val="24"/>
          <w:szCs w:val="24"/>
        </w:rPr>
        <w:t>2.地点：唐河县公共资源交易中心网站（http://ggzy</w:t>
      </w:r>
      <w:r>
        <w:rPr>
          <w:rFonts w:ascii="微软雅黑" w:hAnsi="微软雅黑" w:eastAsia="微软雅黑" w:cs="微软雅黑"/>
          <w:spacing w:val="-1"/>
          <w:sz w:val="24"/>
          <w:szCs w:val="24"/>
        </w:rPr>
        <w:t>jy.tanghe.gov.cn）</w:t>
      </w:r>
    </w:p>
    <w:p w14:paraId="617BD9D6">
      <w:pPr>
        <w:keepNext w:val="0"/>
        <w:keepLines w:val="0"/>
        <w:pageBreakBefore w:val="0"/>
        <w:widowControl/>
        <w:kinsoku w:val="0"/>
        <w:wordWrap/>
        <w:overflowPunct/>
        <w:topLinePunct w:val="0"/>
        <w:autoSpaceDE w:val="0"/>
        <w:autoSpaceDN w:val="0"/>
        <w:bidi w:val="0"/>
        <w:adjustRightInd w:val="0"/>
        <w:snapToGrid w:val="0"/>
        <w:spacing w:line="360" w:lineRule="auto"/>
        <w:ind w:left="2"/>
        <w:textAlignment w:val="baseline"/>
        <w:outlineLvl w:val="1"/>
        <w:rPr>
          <w:rFonts w:ascii="微软雅黑" w:hAnsi="微软雅黑" w:eastAsia="微软雅黑" w:cs="微软雅黑"/>
          <w:sz w:val="24"/>
          <w:szCs w:val="24"/>
        </w:rPr>
      </w:pPr>
      <w:bookmarkStart w:id="14" w:name="_Toc3335"/>
      <w:r>
        <w:rPr>
          <w:rFonts w:ascii="微软雅黑" w:hAnsi="微软雅黑" w:eastAsia="微软雅黑" w:cs="微软雅黑"/>
          <w:spacing w:val="-1"/>
          <w:sz w:val="24"/>
          <w:szCs w:val="24"/>
        </w:rPr>
        <w:t>五、开标时间及地点</w:t>
      </w:r>
      <w:bookmarkEnd w:id="14"/>
    </w:p>
    <w:p w14:paraId="594FB47D">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2"/>
        <w:rPr>
          <w:rFonts w:ascii="微软雅黑" w:hAnsi="微软雅黑" w:eastAsia="微软雅黑" w:cs="微软雅黑"/>
          <w:sz w:val="24"/>
          <w:szCs w:val="24"/>
        </w:rPr>
      </w:pPr>
      <w:bookmarkStart w:id="15" w:name="_Toc12531"/>
      <w:r>
        <w:rPr>
          <w:rFonts w:ascii="微软雅黑" w:hAnsi="微软雅黑" w:eastAsia="微软雅黑" w:cs="微软雅黑"/>
          <w:spacing w:val="-3"/>
          <w:sz w:val="24"/>
          <w:szCs w:val="24"/>
        </w:rPr>
        <w:t>1.时间</w:t>
      </w:r>
      <w:r>
        <w:rPr>
          <w:rFonts w:ascii="微软雅黑" w:hAnsi="微软雅黑" w:eastAsia="微软雅黑" w:cs="微软雅黑"/>
          <w:spacing w:val="-14"/>
          <w:sz w:val="24"/>
          <w:szCs w:val="24"/>
        </w:rPr>
        <w:t xml:space="preserve"> </w:t>
      </w:r>
      <w:r>
        <w:rPr>
          <w:rFonts w:ascii="微软雅黑" w:hAnsi="微软雅黑" w:eastAsia="微软雅黑" w:cs="微软雅黑"/>
          <w:spacing w:val="-3"/>
          <w:sz w:val="24"/>
          <w:szCs w:val="24"/>
        </w:rPr>
        <w:t>：202</w:t>
      </w:r>
      <w:r>
        <w:rPr>
          <w:rFonts w:hint="eastAsia" w:ascii="微软雅黑" w:hAnsi="微软雅黑" w:eastAsia="微软雅黑" w:cs="微软雅黑"/>
          <w:spacing w:val="-3"/>
          <w:sz w:val="24"/>
          <w:szCs w:val="24"/>
          <w:lang w:val="en-US" w:eastAsia="zh-CN"/>
        </w:rPr>
        <w:t>5</w:t>
      </w:r>
      <w:r>
        <w:rPr>
          <w:rFonts w:ascii="微软雅黑" w:hAnsi="微软雅黑" w:eastAsia="微软雅黑" w:cs="微软雅黑"/>
          <w:spacing w:val="-3"/>
          <w:sz w:val="24"/>
          <w:szCs w:val="24"/>
        </w:rPr>
        <w:t>年</w:t>
      </w:r>
      <w:r>
        <w:rPr>
          <w:rFonts w:hint="eastAsia" w:ascii="微软雅黑" w:hAnsi="微软雅黑" w:eastAsia="微软雅黑" w:cs="微软雅黑"/>
          <w:spacing w:val="-3"/>
          <w:sz w:val="24"/>
          <w:szCs w:val="24"/>
          <w:lang w:val="en-US" w:eastAsia="zh-CN"/>
        </w:rPr>
        <w:t>1</w:t>
      </w:r>
      <w:r>
        <w:rPr>
          <w:rFonts w:ascii="微软雅黑" w:hAnsi="微软雅黑" w:eastAsia="微软雅黑" w:cs="微软雅黑"/>
          <w:spacing w:val="-3"/>
          <w:sz w:val="24"/>
          <w:szCs w:val="24"/>
        </w:rPr>
        <w:t>月</w:t>
      </w:r>
      <w:r>
        <w:rPr>
          <w:rFonts w:hint="eastAsia" w:ascii="微软雅黑" w:hAnsi="微软雅黑" w:eastAsia="微软雅黑" w:cs="微软雅黑"/>
          <w:spacing w:val="-3"/>
          <w:sz w:val="24"/>
          <w:szCs w:val="24"/>
          <w:lang w:val="en-US" w:eastAsia="zh-CN"/>
        </w:rPr>
        <w:t>9</w:t>
      </w:r>
      <w:r>
        <w:rPr>
          <w:rFonts w:ascii="微软雅黑" w:hAnsi="微软雅黑" w:eastAsia="微软雅黑" w:cs="微软雅黑"/>
          <w:spacing w:val="-3"/>
          <w:sz w:val="24"/>
          <w:szCs w:val="24"/>
        </w:rPr>
        <w:t>日09时</w:t>
      </w:r>
      <w:r>
        <w:rPr>
          <w:rFonts w:hint="eastAsia" w:ascii="微软雅黑" w:hAnsi="微软雅黑" w:eastAsia="微软雅黑" w:cs="微软雅黑"/>
          <w:spacing w:val="-3"/>
          <w:sz w:val="24"/>
          <w:szCs w:val="24"/>
          <w:lang w:val="en-US" w:eastAsia="zh-CN"/>
        </w:rPr>
        <w:t>00</w:t>
      </w:r>
      <w:r>
        <w:rPr>
          <w:rFonts w:ascii="微软雅黑" w:hAnsi="微软雅黑" w:eastAsia="微软雅黑" w:cs="微软雅黑"/>
          <w:spacing w:val="-3"/>
          <w:sz w:val="24"/>
          <w:szCs w:val="24"/>
        </w:rPr>
        <w:t>分（北京时间）</w:t>
      </w:r>
      <w:bookmarkEnd w:id="15"/>
    </w:p>
    <w:p w14:paraId="70B8F935">
      <w:pPr>
        <w:keepNext w:val="0"/>
        <w:keepLines w:val="0"/>
        <w:pageBreakBefore w:val="0"/>
        <w:widowControl/>
        <w:kinsoku w:val="0"/>
        <w:wordWrap/>
        <w:overflowPunct/>
        <w:topLinePunct w:val="0"/>
        <w:autoSpaceDE w:val="0"/>
        <w:autoSpaceDN w:val="0"/>
        <w:bidi w:val="0"/>
        <w:adjustRightInd w:val="0"/>
        <w:snapToGrid w:val="0"/>
        <w:spacing w:line="360" w:lineRule="auto"/>
        <w:ind w:left="9" w:right="154" w:firstLine="2"/>
        <w:textAlignment w:val="baseline"/>
        <w:rPr>
          <w:rFonts w:ascii="微软雅黑" w:hAnsi="微软雅黑" w:eastAsia="微软雅黑" w:cs="微软雅黑"/>
          <w:sz w:val="24"/>
          <w:szCs w:val="24"/>
        </w:rPr>
      </w:pPr>
      <w:r>
        <w:rPr>
          <w:rFonts w:ascii="微软雅黑" w:hAnsi="微软雅黑" w:eastAsia="微软雅黑" w:cs="微软雅黑"/>
          <w:sz w:val="24"/>
          <w:szCs w:val="24"/>
        </w:rPr>
        <w:t>2.地点：唐河县公共资源交易中心（本项目采用网上不见面方式开标，投标企业无需到达开标现场）。</w:t>
      </w:r>
      <w:bookmarkStart w:id="107" w:name="_GoBack"/>
      <w:bookmarkEnd w:id="107"/>
    </w:p>
    <w:p w14:paraId="7C1C0617">
      <w:pPr>
        <w:keepNext w:val="0"/>
        <w:keepLines w:val="0"/>
        <w:pageBreakBefore w:val="0"/>
        <w:widowControl/>
        <w:kinsoku w:val="0"/>
        <w:wordWrap/>
        <w:overflowPunct/>
        <w:topLinePunct w:val="0"/>
        <w:autoSpaceDE w:val="0"/>
        <w:autoSpaceDN w:val="0"/>
        <w:bidi w:val="0"/>
        <w:adjustRightInd w:val="0"/>
        <w:snapToGrid w:val="0"/>
        <w:spacing w:line="360" w:lineRule="auto"/>
        <w:ind w:left="4"/>
        <w:textAlignment w:val="baseline"/>
        <w:outlineLvl w:val="1"/>
        <w:rPr>
          <w:rFonts w:ascii="微软雅黑" w:hAnsi="微软雅黑" w:eastAsia="微软雅黑" w:cs="微软雅黑"/>
          <w:sz w:val="24"/>
          <w:szCs w:val="24"/>
        </w:rPr>
      </w:pPr>
      <w:bookmarkStart w:id="16" w:name="_Toc2468"/>
      <w:r>
        <w:rPr>
          <w:rFonts w:ascii="微软雅黑" w:hAnsi="微软雅黑" w:eastAsia="微软雅黑" w:cs="微软雅黑"/>
          <w:spacing w:val="-1"/>
          <w:sz w:val="24"/>
          <w:szCs w:val="24"/>
        </w:rPr>
        <w:t>六、发布公告的媒介及招标公告期限</w:t>
      </w:r>
      <w:bookmarkEnd w:id="16"/>
    </w:p>
    <w:p w14:paraId="0D576EC2">
      <w:pPr>
        <w:keepNext w:val="0"/>
        <w:keepLines w:val="0"/>
        <w:pageBreakBefore w:val="0"/>
        <w:widowControl/>
        <w:kinsoku w:val="0"/>
        <w:wordWrap/>
        <w:overflowPunct/>
        <w:topLinePunct w:val="0"/>
        <w:autoSpaceDE w:val="0"/>
        <w:autoSpaceDN w:val="0"/>
        <w:bidi w:val="0"/>
        <w:adjustRightInd w:val="0"/>
        <w:snapToGrid w:val="0"/>
        <w:spacing w:line="360" w:lineRule="auto"/>
        <w:ind w:left="239" w:leftChars="114" w:right="201" w:firstLine="232" w:firstLineChars="97"/>
        <w:textAlignment w:val="baseline"/>
        <w:rPr>
          <w:rFonts w:ascii="微软雅黑" w:hAnsi="微软雅黑" w:eastAsia="微软雅黑" w:cs="微软雅黑"/>
          <w:spacing w:val="-2"/>
          <w:sz w:val="24"/>
          <w:szCs w:val="24"/>
        </w:rPr>
      </w:pPr>
      <w:r>
        <w:rPr>
          <w:rFonts w:ascii="微软雅黑" w:hAnsi="微软雅黑" w:eastAsia="微软雅黑" w:cs="微软雅黑"/>
          <w:sz w:val="24"/>
          <w:szCs w:val="24"/>
        </w:rPr>
        <w:t>本次招标公告在《河南省政府采购网》、《南阳市政府采购网》、《中国招标投标</w:t>
      </w:r>
      <w:r>
        <w:rPr>
          <w:rFonts w:ascii="微软雅黑" w:hAnsi="微软雅黑" w:eastAsia="微软雅黑" w:cs="微软雅黑"/>
          <w:spacing w:val="-1"/>
          <w:sz w:val="24"/>
          <w:szCs w:val="24"/>
        </w:rPr>
        <w:t>公共服务平台》、《唐河县公共资源交易中心》上发布</w:t>
      </w:r>
      <w:r>
        <w:rPr>
          <w:rFonts w:ascii="微软雅黑" w:hAnsi="微软雅黑" w:eastAsia="微软雅黑" w:cs="微软雅黑"/>
          <w:spacing w:val="-35"/>
          <w:sz w:val="24"/>
          <w:szCs w:val="24"/>
        </w:rPr>
        <w:t xml:space="preserve"> </w:t>
      </w:r>
      <w:r>
        <w:rPr>
          <w:rFonts w:ascii="微软雅黑" w:hAnsi="微软雅黑" w:eastAsia="微软雅黑" w:cs="微软雅黑"/>
          <w:spacing w:val="-2"/>
          <w:sz w:val="24"/>
          <w:szCs w:val="24"/>
        </w:rPr>
        <w:t>，招标公告期限为五个工作日 。</w:t>
      </w:r>
    </w:p>
    <w:p w14:paraId="4F460BF9">
      <w:pPr>
        <w:keepNext w:val="0"/>
        <w:keepLines w:val="0"/>
        <w:pageBreakBefore w:val="0"/>
        <w:widowControl/>
        <w:kinsoku w:val="0"/>
        <w:wordWrap/>
        <w:overflowPunct/>
        <w:topLinePunct w:val="0"/>
        <w:autoSpaceDE w:val="0"/>
        <w:autoSpaceDN w:val="0"/>
        <w:bidi w:val="0"/>
        <w:adjustRightInd w:val="0"/>
        <w:snapToGrid w:val="0"/>
        <w:spacing w:line="360" w:lineRule="auto"/>
        <w:ind w:left="5"/>
        <w:textAlignment w:val="baseline"/>
        <w:outlineLvl w:val="1"/>
        <w:rPr>
          <w:rFonts w:ascii="微软雅黑" w:hAnsi="微软雅黑" w:eastAsia="微软雅黑" w:cs="微软雅黑"/>
          <w:sz w:val="24"/>
          <w:szCs w:val="24"/>
        </w:rPr>
      </w:pPr>
      <w:bookmarkStart w:id="17" w:name="_Toc17956"/>
      <w:r>
        <w:rPr>
          <w:rFonts w:ascii="微软雅黑" w:hAnsi="微软雅黑" w:eastAsia="微软雅黑" w:cs="微软雅黑"/>
          <w:spacing w:val="-1"/>
          <w:sz w:val="24"/>
          <w:szCs w:val="24"/>
        </w:rPr>
        <w:t>七、其他补充事宜</w:t>
      </w:r>
      <w:bookmarkEnd w:id="17"/>
    </w:p>
    <w:p w14:paraId="6A698DD5">
      <w:pPr>
        <w:keepNext w:val="0"/>
        <w:keepLines w:val="0"/>
        <w:pageBreakBefore w:val="0"/>
        <w:widowControl/>
        <w:kinsoku w:val="0"/>
        <w:wordWrap/>
        <w:overflowPunct/>
        <w:topLinePunct w:val="0"/>
        <w:autoSpaceDE w:val="0"/>
        <w:autoSpaceDN w:val="0"/>
        <w:bidi w:val="0"/>
        <w:adjustRightInd w:val="0"/>
        <w:snapToGrid w:val="0"/>
        <w:spacing w:line="360" w:lineRule="auto"/>
        <w:ind w:right="62" w:firstLine="24"/>
        <w:textAlignment w:val="baseline"/>
        <w:rPr>
          <w:rFonts w:ascii="微软雅黑" w:hAnsi="微软雅黑" w:eastAsia="微软雅黑" w:cs="微软雅黑"/>
          <w:sz w:val="24"/>
          <w:szCs w:val="24"/>
        </w:rPr>
      </w:pPr>
      <w:r>
        <w:rPr>
          <w:rFonts w:ascii="微软雅黑" w:hAnsi="微软雅黑" w:eastAsia="微软雅黑" w:cs="微软雅黑"/>
          <w:spacing w:val="-1"/>
          <w:sz w:val="24"/>
          <w:szCs w:val="24"/>
        </w:rPr>
        <w:t>1、本项目为电子评标项目</w:t>
      </w:r>
      <w:r>
        <w:rPr>
          <w:rFonts w:ascii="微软雅黑" w:hAnsi="微软雅黑" w:eastAsia="微软雅黑" w:cs="微软雅黑"/>
          <w:spacing w:val="-35"/>
          <w:sz w:val="24"/>
          <w:szCs w:val="24"/>
        </w:rPr>
        <w:t xml:space="preserve"> </w:t>
      </w:r>
      <w:r>
        <w:rPr>
          <w:rFonts w:ascii="微软雅黑" w:hAnsi="微软雅黑" w:eastAsia="微软雅黑" w:cs="微软雅黑"/>
          <w:spacing w:val="-1"/>
          <w:sz w:val="24"/>
          <w:szCs w:val="24"/>
        </w:rPr>
        <w:t>，供应商须上传加</w:t>
      </w:r>
      <w:r>
        <w:rPr>
          <w:rFonts w:ascii="微软雅黑" w:hAnsi="微软雅黑" w:eastAsia="微软雅黑" w:cs="微软雅黑"/>
          <w:spacing w:val="-2"/>
          <w:sz w:val="24"/>
          <w:szCs w:val="24"/>
        </w:rPr>
        <w:t>密电子响应文件。电子响应文件需要使用“新点响</w:t>
      </w:r>
      <w:r>
        <w:rPr>
          <w:rFonts w:ascii="微软雅黑" w:hAnsi="微软雅黑" w:eastAsia="微软雅黑" w:cs="微软雅黑"/>
          <w:sz w:val="24"/>
          <w:szCs w:val="24"/>
        </w:rPr>
        <w:t xml:space="preserve"> 应文件制作软件(南阳版)”制作(加密电子响应文件格式后缀为.nytf)。制作工具及操</w:t>
      </w:r>
      <w:r>
        <w:rPr>
          <w:rFonts w:ascii="微软雅黑" w:hAnsi="微软雅黑" w:eastAsia="微软雅黑" w:cs="微软雅黑"/>
          <w:spacing w:val="-1"/>
          <w:sz w:val="24"/>
          <w:szCs w:val="24"/>
        </w:rPr>
        <w:t>作手册可在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南阳市公共资源交易中心网站下载专区下载。</w:t>
      </w:r>
    </w:p>
    <w:p w14:paraId="767A8A43">
      <w:pPr>
        <w:keepNext w:val="0"/>
        <w:keepLines w:val="0"/>
        <w:pageBreakBefore w:val="0"/>
        <w:widowControl/>
        <w:kinsoku w:val="0"/>
        <w:wordWrap/>
        <w:overflowPunct/>
        <w:topLinePunct w:val="0"/>
        <w:autoSpaceDE w:val="0"/>
        <w:autoSpaceDN w:val="0"/>
        <w:bidi w:val="0"/>
        <w:adjustRightInd w:val="0"/>
        <w:snapToGrid w:val="0"/>
        <w:spacing w:line="360" w:lineRule="auto"/>
        <w:ind w:right="43" w:firstLine="12"/>
        <w:textAlignment w:val="baseline"/>
        <w:rPr>
          <w:rFonts w:ascii="微软雅黑" w:hAnsi="微软雅黑" w:eastAsia="微软雅黑" w:cs="微软雅黑"/>
          <w:sz w:val="24"/>
          <w:szCs w:val="24"/>
        </w:rPr>
      </w:pPr>
      <w:r>
        <w:rPr>
          <w:rFonts w:ascii="微软雅黑" w:hAnsi="微软雅黑" w:eastAsia="微软雅黑" w:cs="微软雅黑"/>
          <w:spacing w:val="-2"/>
          <w:sz w:val="24"/>
          <w:szCs w:val="24"/>
        </w:rPr>
        <w:t>2、该项目需要使用不见面开标</w:t>
      </w:r>
      <w:r>
        <w:rPr>
          <w:rFonts w:ascii="微软雅黑" w:hAnsi="微软雅黑" w:eastAsia="微软雅黑" w:cs="微软雅黑"/>
          <w:spacing w:val="-35"/>
          <w:sz w:val="24"/>
          <w:szCs w:val="24"/>
        </w:rPr>
        <w:t xml:space="preserve"> </w:t>
      </w:r>
      <w:r>
        <w:rPr>
          <w:rFonts w:ascii="微软雅黑" w:hAnsi="微软雅黑" w:eastAsia="微软雅黑" w:cs="微软雅黑"/>
          <w:spacing w:val="-2"/>
          <w:sz w:val="24"/>
          <w:szCs w:val="24"/>
        </w:rPr>
        <w:t>，供应商无需前往现场来参与投标。各供应商根据手</w:t>
      </w:r>
      <w:r>
        <w:rPr>
          <w:rFonts w:ascii="微软雅黑" w:hAnsi="微软雅黑" w:eastAsia="微软雅黑" w:cs="微软雅黑"/>
          <w:spacing w:val="-3"/>
          <w:sz w:val="24"/>
          <w:szCs w:val="24"/>
        </w:rPr>
        <w:t>册要求</w:t>
      </w:r>
      <w:r>
        <w:rPr>
          <w:rFonts w:ascii="微软雅黑" w:hAnsi="微软雅黑" w:eastAsia="微软雅黑" w:cs="微软雅黑"/>
          <w:spacing w:val="-35"/>
          <w:sz w:val="24"/>
          <w:szCs w:val="24"/>
        </w:rPr>
        <w:t xml:space="preserve"> </w:t>
      </w:r>
      <w:r>
        <w:rPr>
          <w:rFonts w:ascii="微软雅黑" w:hAnsi="微软雅黑" w:eastAsia="微软雅黑" w:cs="微软雅黑"/>
          <w:spacing w:val="-3"/>
          <w:sz w:val="24"/>
          <w:szCs w:val="24"/>
        </w:rPr>
        <w:t>，提</w:t>
      </w:r>
      <w:r>
        <w:rPr>
          <w:rFonts w:ascii="微软雅黑" w:hAnsi="微软雅黑" w:eastAsia="微软雅黑" w:cs="微软雅黑"/>
          <w:sz w:val="24"/>
          <w:szCs w:val="24"/>
        </w:rPr>
        <w:t xml:space="preserve"> 前做好相关准备工作。附件：操作手册地址(下载中心或办事指南中自行下载)、不见</w:t>
      </w:r>
      <w:r>
        <w:rPr>
          <w:rFonts w:ascii="微软雅黑" w:hAnsi="微软雅黑" w:eastAsia="微软雅黑" w:cs="微软雅黑"/>
          <w:spacing w:val="-1"/>
          <w:sz w:val="24"/>
          <w:szCs w:val="24"/>
        </w:rPr>
        <w:t>面开标大厅</w:t>
      </w:r>
      <w:r>
        <w:rPr>
          <w:rFonts w:ascii="微软雅黑" w:hAnsi="微软雅黑" w:eastAsia="微软雅黑" w:cs="微软雅黑"/>
          <w:sz w:val="24"/>
          <w:szCs w:val="24"/>
        </w:rPr>
        <w:t xml:space="preserve"> 地址：唐河县公共资源交易中心网站首页“不见面开标大厅”</w:t>
      </w:r>
      <w:r>
        <w:rPr>
          <w:rFonts w:ascii="微软雅黑" w:hAnsi="微软雅黑" w:eastAsia="微软雅黑" w:cs="微软雅黑"/>
          <w:spacing w:val="-1"/>
          <w:sz w:val="24"/>
          <w:szCs w:val="24"/>
        </w:rPr>
        <w:t>模块。</w:t>
      </w:r>
    </w:p>
    <w:p w14:paraId="23A157D9">
      <w:pPr>
        <w:keepNext w:val="0"/>
        <w:keepLines w:val="0"/>
        <w:pageBreakBefore w:val="0"/>
        <w:widowControl/>
        <w:kinsoku w:val="0"/>
        <w:wordWrap/>
        <w:overflowPunct/>
        <w:topLinePunct w:val="0"/>
        <w:autoSpaceDE w:val="0"/>
        <w:autoSpaceDN w:val="0"/>
        <w:bidi w:val="0"/>
        <w:adjustRightInd w:val="0"/>
        <w:snapToGrid w:val="0"/>
        <w:spacing w:line="360" w:lineRule="auto"/>
        <w:ind w:left="15"/>
        <w:textAlignment w:val="baseline"/>
        <w:rPr>
          <w:rFonts w:ascii="微软雅黑" w:hAnsi="微软雅黑" w:eastAsia="微软雅黑" w:cs="微软雅黑"/>
          <w:sz w:val="24"/>
          <w:szCs w:val="24"/>
        </w:rPr>
      </w:pPr>
      <w:r>
        <w:rPr>
          <w:rFonts w:ascii="微软雅黑" w:hAnsi="微软雅黑" w:eastAsia="微软雅黑" w:cs="微软雅黑"/>
          <w:spacing w:val="-2"/>
          <w:sz w:val="24"/>
          <w:szCs w:val="24"/>
        </w:rPr>
        <w:t>3、该项目自行上传投标文件</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，无需寄送和递交非加密投标文件光盘等。</w:t>
      </w:r>
    </w:p>
    <w:p w14:paraId="3AB2136D">
      <w:pPr>
        <w:keepNext w:val="0"/>
        <w:keepLines w:val="0"/>
        <w:pageBreakBefore w:val="0"/>
        <w:widowControl/>
        <w:kinsoku w:val="0"/>
        <w:wordWrap/>
        <w:overflowPunct/>
        <w:topLinePunct w:val="0"/>
        <w:autoSpaceDE w:val="0"/>
        <w:autoSpaceDN w:val="0"/>
        <w:bidi w:val="0"/>
        <w:adjustRightInd w:val="0"/>
        <w:snapToGrid w:val="0"/>
        <w:spacing w:line="360" w:lineRule="auto"/>
        <w:ind w:left="2" w:right="114" w:hanging="2"/>
        <w:textAlignment w:val="baseline"/>
        <w:rPr>
          <w:rFonts w:ascii="微软雅黑" w:hAnsi="微软雅黑" w:eastAsia="微软雅黑" w:cs="微软雅黑"/>
          <w:sz w:val="24"/>
          <w:szCs w:val="24"/>
        </w:rPr>
      </w:pPr>
      <w:r>
        <w:rPr>
          <w:rFonts w:ascii="微软雅黑" w:hAnsi="微软雅黑" w:eastAsia="微软雅黑" w:cs="微软雅黑"/>
          <w:spacing w:val="-2"/>
          <w:sz w:val="24"/>
          <w:szCs w:val="24"/>
        </w:rPr>
        <w:t>4、因供应商无需现场参与开标</w:t>
      </w:r>
      <w:r>
        <w:rPr>
          <w:rFonts w:ascii="微软雅黑" w:hAnsi="微软雅黑" w:eastAsia="微软雅黑" w:cs="微软雅黑"/>
          <w:spacing w:val="-34"/>
          <w:sz w:val="24"/>
          <w:szCs w:val="24"/>
        </w:rPr>
        <w:t xml:space="preserve"> </w:t>
      </w:r>
      <w:r>
        <w:rPr>
          <w:rFonts w:ascii="微软雅黑" w:hAnsi="微软雅黑" w:eastAsia="微软雅黑" w:cs="微软雅黑"/>
          <w:spacing w:val="-2"/>
          <w:sz w:val="24"/>
          <w:szCs w:val="24"/>
        </w:rPr>
        <w:t>，所有准备工作需自行准备到位。开标过</w:t>
      </w:r>
      <w:r>
        <w:rPr>
          <w:rFonts w:ascii="微软雅黑" w:hAnsi="微软雅黑" w:eastAsia="微软雅黑" w:cs="微软雅黑"/>
          <w:spacing w:val="-3"/>
          <w:sz w:val="24"/>
          <w:szCs w:val="24"/>
        </w:rPr>
        <w:t>程中如遇到紧急事项，</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可在不见面开标大厅中进行提出异议或文字交流</w:t>
      </w:r>
      <w:r>
        <w:rPr>
          <w:rFonts w:ascii="微软雅黑" w:hAnsi="微软雅黑" w:eastAsia="微软雅黑" w:cs="微软雅黑"/>
          <w:spacing w:val="-34"/>
          <w:sz w:val="24"/>
          <w:szCs w:val="24"/>
        </w:rPr>
        <w:t xml:space="preserve"> </w:t>
      </w:r>
      <w:r>
        <w:rPr>
          <w:rFonts w:ascii="微软雅黑" w:hAnsi="微软雅黑" w:eastAsia="微软雅黑" w:cs="微软雅黑"/>
          <w:spacing w:val="-2"/>
          <w:sz w:val="24"/>
          <w:szCs w:val="24"/>
        </w:rPr>
        <w:t>，严重问题可拨打现场技术电话</w:t>
      </w:r>
      <w:r>
        <w:rPr>
          <w:rFonts w:ascii="微软雅黑" w:hAnsi="微软雅黑" w:eastAsia="微软雅黑" w:cs="微软雅黑"/>
          <w:spacing w:val="-26"/>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pacing w:val="-3"/>
          <w:sz w:val="24"/>
          <w:szCs w:val="24"/>
        </w:rPr>
        <w:t>0377-</w:t>
      </w:r>
    </w:p>
    <w:p w14:paraId="3CC77506">
      <w:pPr>
        <w:keepNext w:val="0"/>
        <w:keepLines w:val="0"/>
        <w:pageBreakBefore w:val="0"/>
        <w:widowControl/>
        <w:kinsoku w:val="0"/>
        <w:wordWrap/>
        <w:overflowPunct/>
        <w:topLinePunct w:val="0"/>
        <w:autoSpaceDE w:val="0"/>
        <w:autoSpaceDN w:val="0"/>
        <w:bidi w:val="0"/>
        <w:adjustRightInd w:val="0"/>
        <w:snapToGrid w:val="0"/>
        <w:spacing w:line="360" w:lineRule="auto"/>
        <w:ind w:left="12"/>
        <w:textAlignment w:val="baseline"/>
        <w:rPr>
          <w:rFonts w:ascii="微软雅黑" w:hAnsi="微软雅黑" w:eastAsia="微软雅黑" w:cs="微软雅黑"/>
          <w:sz w:val="24"/>
          <w:szCs w:val="24"/>
        </w:rPr>
      </w:pPr>
      <w:r>
        <w:rPr>
          <w:rFonts w:ascii="微软雅黑" w:hAnsi="微软雅黑" w:eastAsia="微软雅黑" w:cs="微软雅黑"/>
          <w:spacing w:val="-2"/>
          <w:sz w:val="24"/>
          <w:szCs w:val="24"/>
        </w:rPr>
        <w:t>68513077。</w:t>
      </w:r>
    </w:p>
    <w:p w14:paraId="7EAFFE1B">
      <w:pPr>
        <w:keepNext w:val="0"/>
        <w:keepLines w:val="0"/>
        <w:pageBreakBefore w:val="0"/>
        <w:widowControl/>
        <w:kinsoku w:val="0"/>
        <w:wordWrap/>
        <w:overflowPunct/>
        <w:topLinePunct w:val="0"/>
        <w:autoSpaceDE w:val="0"/>
        <w:autoSpaceDN w:val="0"/>
        <w:bidi w:val="0"/>
        <w:adjustRightInd w:val="0"/>
        <w:snapToGrid w:val="0"/>
        <w:spacing w:line="360" w:lineRule="auto"/>
        <w:ind w:left="2" w:right="62" w:firstLine="16"/>
        <w:textAlignment w:val="baseline"/>
        <w:rPr>
          <w:rFonts w:ascii="微软雅黑" w:hAnsi="微软雅黑" w:eastAsia="微软雅黑" w:cs="微软雅黑"/>
          <w:sz w:val="24"/>
          <w:szCs w:val="24"/>
        </w:rPr>
      </w:pPr>
      <w:r>
        <w:rPr>
          <w:rFonts w:ascii="微软雅黑" w:hAnsi="微软雅黑" w:eastAsia="微软雅黑" w:cs="微软雅黑"/>
          <w:spacing w:val="-2"/>
          <w:sz w:val="24"/>
          <w:szCs w:val="24"/>
        </w:rPr>
        <w:t>5、网上不见面开标过程中</w:t>
      </w:r>
      <w:r>
        <w:rPr>
          <w:rFonts w:ascii="微软雅黑" w:hAnsi="微软雅黑" w:eastAsia="微软雅黑" w:cs="微软雅黑"/>
          <w:spacing w:val="-35"/>
          <w:sz w:val="24"/>
          <w:szCs w:val="24"/>
        </w:rPr>
        <w:t xml:space="preserve"> </w:t>
      </w:r>
      <w:r>
        <w:rPr>
          <w:rFonts w:ascii="微软雅黑" w:hAnsi="微软雅黑" w:eastAsia="微软雅黑" w:cs="微软雅黑"/>
          <w:spacing w:val="-2"/>
          <w:sz w:val="24"/>
          <w:szCs w:val="24"/>
        </w:rPr>
        <w:t>，如供应商准备不到位</w:t>
      </w:r>
      <w:r>
        <w:rPr>
          <w:rFonts w:ascii="微软雅黑" w:hAnsi="微软雅黑" w:eastAsia="微软雅黑" w:cs="微软雅黑"/>
          <w:spacing w:val="-34"/>
          <w:sz w:val="24"/>
          <w:szCs w:val="24"/>
        </w:rPr>
        <w:t xml:space="preserve"> </w:t>
      </w:r>
      <w:r>
        <w:rPr>
          <w:rFonts w:ascii="微软雅黑" w:hAnsi="微软雅黑" w:eastAsia="微软雅黑" w:cs="微软雅黑"/>
          <w:spacing w:val="-2"/>
          <w:sz w:val="24"/>
          <w:szCs w:val="24"/>
        </w:rPr>
        <w:t>，造成无法及时解</w:t>
      </w:r>
      <w:r>
        <w:rPr>
          <w:rFonts w:ascii="微软雅黑" w:hAnsi="微软雅黑" w:eastAsia="微软雅黑" w:cs="微软雅黑"/>
          <w:spacing w:val="-3"/>
          <w:sz w:val="24"/>
          <w:szCs w:val="24"/>
        </w:rPr>
        <w:t>密、网络问题等情况使开标</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无法继续的</w:t>
      </w:r>
      <w:r>
        <w:rPr>
          <w:rFonts w:ascii="微软雅黑" w:hAnsi="微软雅黑" w:eastAsia="微软雅黑" w:cs="微软雅黑"/>
          <w:spacing w:val="-22"/>
          <w:sz w:val="24"/>
          <w:szCs w:val="24"/>
        </w:rPr>
        <w:t xml:space="preserve"> </w:t>
      </w:r>
      <w:r>
        <w:rPr>
          <w:rFonts w:ascii="微软雅黑" w:hAnsi="微软雅黑" w:eastAsia="微软雅黑" w:cs="微软雅黑"/>
          <w:spacing w:val="-3"/>
          <w:sz w:val="24"/>
          <w:szCs w:val="24"/>
        </w:rPr>
        <w:t>，视为该投标人自动放弃投标(30分钟内)</w:t>
      </w:r>
      <w:r>
        <w:rPr>
          <w:rFonts w:ascii="微软雅黑" w:hAnsi="微软雅黑" w:eastAsia="微软雅黑" w:cs="微软雅黑"/>
          <w:spacing w:val="-35"/>
          <w:sz w:val="24"/>
          <w:szCs w:val="24"/>
        </w:rPr>
        <w:t xml:space="preserve"> </w:t>
      </w:r>
      <w:r>
        <w:rPr>
          <w:rFonts w:ascii="微软雅黑" w:hAnsi="微软雅黑" w:eastAsia="微软雅黑" w:cs="微软雅黑"/>
          <w:spacing w:val="-3"/>
          <w:sz w:val="24"/>
          <w:szCs w:val="24"/>
        </w:rPr>
        <w:t>，将被退回响应文件</w:t>
      </w:r>
      <w:r>
        <w:rPr>
          <w:rFonts w:ascii="微软雅黑" w:hAnsi="微软雅黑" w:eastAsia="微软雅黑" w:cs="微软雅黑"/>
          <w:spacing w:val="-35"/>
          <w:sz w:val="24"/>
          <w:szCs w:val="24"/>
        </w:rPr>
        <w:t xml:space="preserve"> </w:t>
      </w:r>
      <w:r>
        <w:rPr>
          <w:rFonts w:ascii="微软雅黑" w:hAnsi="微软雅黑" w:eastAsia="微软雅黑" w:cs="微软雅黑"/>
          <w:spacing w:val="-3"/>
          <w:sz w:val="24"/>
          <w:szCs w:val="24"/>
        </w:rPr>
        <w:t>，后果由投标企业自</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行承担。</w:t>
      </w:r>
    </w:p>
    <w:p w14:paraId="5CF9A58D">
      <w:pPr>
        <w:keepNext w:val="0"/>
        <w:keepLines w:val="0"/>
        <w:pageBreakBefore w:val="0"/>
        <w:widowControl/>
        <w:kinsoku w:val="0"/>
        <w:wordWrap/>
        <w:overflowPunct/>
        <w:topLinePunct w:val="0"/>
        <w:autoSpaceDE w:val="0"/>
        <w:autoSpaceDN w:val="0"/>
        <w:bidi w:val="0"/>
        <w:adjustRightInd w:val="0"/>
        <w:snapToGrid w:val="0"/>
        <w:spacing w:line="360" w:lineRule="auto"/>
        <w:ind w:left="2" w:right="62" w:firstLine="10"/>
        <w:textAlignment w:val="baseline"/>
        <w:rPr>
          <w:rFonts w:ascii="微软雅黑" w:hAnsi="微软雅黑" w:eastAsia="微软雅黑" w:cs="微软雅黑"/>
          <w:sz w:val="24"/>
          <w:szCs w:val="24"/>
        </w:rPr>
      </w:pPr>
      <w:r>
        <w:rPr>
          <w:rFonts w:ascii="微软雅黑" w:hAnsi="微软雅黑" w:eastAsia="微软雅黑" w:cs="微软雅黑"/>
          <w:sz w:val="24"/>
          <w:szCs w:val="24"/>
        </w:rPr>
        <w:t>6、电子投标文件应在招标文件规定的投标截止时间前到</w:t>
      </w:r>
      <w:r>
        <w:rPr>
          <w:rFonts w:ascii="微软雅黑" w:hAnsi="微软雅黑" w:eastAsia="微软雅黑" w:cs="微软雅黑"/>
          <w:spacing w:val="-1"/>
          <w:sz w:val="24"/>
          <w:szCs w:val="24"/>
        </w:rPr>
        <w:t>达交易系统。逾期到达交易系统的电子</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投标文件视为放弃本次投标。</w:t>
      </w:r>
    </w:p>
    <w:p w14:paraId="3B433B60">
      <w:pPr>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outlineLvl w:val="1"/>
        <w:rPr>
          <w:rFonts w:ascii="微软雅黑" w:hAnsi="微软雅黑" w:eastAsia="微软雅黑" w:cs="微软雅黑"/>
          <w:sz w:val="24"/>
          <w:szCs w:val="24"/>
        </w:rPr>
      </w:pPr>
      <w:bookmarkStart w:id="18" w:name="_Toc16666"/>
      <w:r>
        <w:rPr>
          <w:rFonts w:ascii="微软雅黑" w:hAnsi="微软雅黑" w:eastAsia="微软雅黑" w:cs="微软雅黑"/>
          <w:spacing w:val="-2"/>
          <w:sz w:val="24"/>
          <w:szCs w:val="24"/>
        </w:rPr>
        <w:t>八、凡对本次招标提出询问</w:t>
      </w:r>
      <w:r>
        <w:rPr>
          <w:rFonts w:ascii="微软雅黑" w:hAnsi="微软雅黑" w:eastAsia="微软雅黑" w:cs="微软雅黑"/>
          <w:spacing w:val="-31"/>
          <w:sz w:val="24"/>
          <w:szCs w:val="24"/>
        </w:rPr>
        <w:t xml:space="preserve"> </w:t>
      </w:r>
      <w:r>
        <w:rPr>
          <w:rFonts w:ascii="微软雅黑" w:hAnsi="微软雅黑" w:eastAsia="微软雅黑" w:cs="微软雅黑"/>
          <w:spacing w:val="-2"/>
          <w:sz w:val="24"/>
          <w:szCs w:val="24"/>
        </w:rPr>
        <w:t>，请按照以下方式联系</w:t>
      </w:r>
      <w:bookmarkEnd w:id="18"/>
    </w:p>
    <w:p w14:paraId="42203497">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outlineLvl w:val="2"/>
        <w:rPr>
          <w:rFonts w:ascii="微软雅黑" w:hAnsi="微软雅黑" w:eastAsia="微软雅黑" w:cs="微软雅黑"/>
          <w:sz w:val="24"/>
          <w:szCs w:val="24"/>
        </w:rPr>
      </w:pPr>
      <w:bookmarkStart w:id="19" w:name="_Toc29254"/>
      <w:r>
        <w:rPr>
          <w:rFonts w:ascii="微软雅黑" w:hAnsi="微软雅黑" w:eastAsia="微软雅黑" w:cs="微软雅黑"/>
          <w:spacing w:val="-4"/>
          <w:sz w:val="24"/>
          <w:szCs w:val="24"/>
        </w:rPr>
        <w:t>1. 采购人信息</w:t>
      </w:r>
      <w:bookmarkEnd w:id="19"/>
    </w:p>
    <w:p w14:paraId="380D8171">
      <w:pPr>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rPr>
          <w:rFonts w:ascii="微软雅黑" w:hAnsi="微软雅黑" w:eastAsia="微软雅黑" w:cs="微软雅黑"/>
          <w:sz w:val="24"/>
          <w:szCs w:val="24"/>
        </w:rPr>
      </w:pPr>
      <w:r>
        <w:rPr>
          <w:rFonts w:ascii="微软雅黑" w:hAnsi="微软雅黑" w:eastAsia="微软雅黑" w:cs="微软雅黑"/>
          <w:spacing w:val="-1"/>
          <w:sz w:val="24"/>
          <w:szCs w:val="24"/>
        </w:rPr>
        <w:t>名称：</w:t>
      </w:r>
      <w:r>
        <w:rPr>
          <w:rFonts w:hint="eastAsia" w:ascii="微软雅黑" w:hAnsi="微软雅黑" w:eastAsia="微软雅黑" w:cs="微软雅黑"/>
          <w:spacing w:val="-1"/>
          <w:sz w:val="24"/>
          <w:szCs w:val="24"/>
          <w:lang w:val="en-US" w:eastAsia="zh-CN"/>
        </w:rPr>
        <w:t>唐河县自然资源局</w:t>
      </w:r>
    </w:p>
    <w:p w14:paraId="584EC991">
      <w:pPr>
        <w:keepNext w:val="0"/>
        <w:keepLines w:val="0"/>
        <w:pageBreakBefore w:val="0"/>
        <w:widowControl/>
        <w:kinsoku w:val="0"/>
        <w:wordWrap/>
        <w:overflowPunct/>
        <w:topLinePunct w:val="0"/>
        <w:autoSpaceDE w:val="0"/>
        <w:autoSpaceDN w:val="0"/>
        <w:bidi w:val="0"/>
        <w:adjustRightInd w:val="0"/>
        <w:snapToGrid w:val="0"/>
        <w:spacing w:line="360" w:lineRule="auto"/>
        <w:ind w:left="1" w:right="6921" w:hanging="1"/>
        <w:textAlignment w:val="baseline"/>
        <w:rPr>
          <w:rFonts w:hint="eastAsia" w:ascii="微软雅黑" w:hAnsi="微软雅黑" w:eastAsia="微软雅黑" w:cs="微软雅黑"/>
          <w:spacing w:val="-1"/>
          <w:sz w:val="24"/>
          <w:szCs w:val="24"/>
          <w:lang w:val="en-US" w:eastAsia="zh-CN"/>
        </w:rPr>
      </w:pPr>
      <w:r>
        <w:rPr>
          <w:rFonts w:ascii="微软雅黑" w:hAnsi="微软雅黑" w:eastAsia="微软雅黑" w:cs="微软雅黑"/>
          <w:spacing w:val="-1"/>
          <w:sz w:val="24"/>
          <w:szCs w:val="24"/>
        </w:rPr>
        <w:t>地址：</w:t>
      </w:r>
      <w:r>
        <w:rPr>
          <w:rFonts w:hint="eastAsia" w:ascii="微软雅黑" w:hAnsi="微软雅黑" w:eastAsia="微软雅黑" w:cs="微软雅黑"/>
          <w:spacing w:val="-1"/>
          <w:sz w:val="24"/>
          <w:szCs w:val="24"/>
          <w:lang w:val="en-US" w:eastAsia="zh-CN"/>
        </w:rPr>
        <w:t>唐河县凤山路北段</w:t>
      </w:r>
    </w:p>
    <w:p w14:paraId="698D09FF">
      <w:pPr>
        <w:keepNext w:val="0"/>
        <w:keepLines w:val="0"/>
        <w:pageBreakBefore w:val="0"/>
        <w:widowControl/>
        <w:kinsoku w:val="0"/>
        <w:wordWrap/>
        <w:overflowPunct/>
        <w:topLinePunct w:val="0"/>
        <w:autoSpaceDE w:val="0"/>
        <w:autoSpaceDN w:val="0"/>
        <w:bidi w:val="0"/>
        <w:adjustRightInd w:val="0"/>
        <w:snapToGrid w:val="0"/>
        <w:spacing w:line="360" w:lineRule="auto"/>
        <w:ind w:left="1" w:right="6921" w:hanging="1"/>
        <w:textAlignment w:val="baseline"/>
        <w:rPr>
          <w:rFonts w:ascii="微软雅黑" w:hAnsi="微软雅黑" w:eastAsia="微软雅黑" w:cs="微软雅黑"/>
          <w:sz w:val="24"/>
          <w:szCs w:val="24"/>
        </w:rPr>
      </w:pPr>
      <w:r>
        <w:rPr>
          <w:rFonts w:ascii="微软雅黑" w:hAnsi="微软雅黑" w:eastAsia="微软雅黑" w:cs="微软雅黑"/>
          <w:spacing w:val="-1"/>
          <w:sz w:val="24"/>
          <w:szCs w:val="24"/>
        </w:rPr>
        <w:t>联系人：</w:t>
      </w:r>
      <w:r>
        <w:rPr>
          <w:rFonts w:hint="eastAsia" w:ascii="微软雅黑" w:hAnsi="微软雅黑" w:eastAsia="微软雅黑" w:cs="微软雅黑"/>
          <w:spacing w:val="-1"/>
          <w:sz w:val="24"/>
          <w:szCs w:val="24"/>
          <w:lang w:val="en-US" w:eastAsia="zh-CN"/>
        </w:rPr>
        <w:t>常</w:t>
      </w:r>
      <w:r>
        <w:rPr>
          <w:rFonts w:ascii="微软雅黑" w:hAnsi="微软雅黑" w:eastAsia="微软雅黑" w:cs="微软雅黑"/>
          <w:spacing w:val="-1"/>
          <w:sz w:val="24"/>
          <w:szCs w:val="24"/>
        </w:rPr>
        <w:t>先生</w:t>
      </w:r>
    </w:p>
    <w:p w14:paraId="7F435E4B">
      <w:pPr>
        <w:keepNext w:val="0"/>
        <w:keepLines w:val="0"/>
        <w:pageBreakBefore w:val="0"/>
        <w:widowControl/>
        <w:kinsoku w:val="0"/>
        <w:wordWrap/>
        <w:overflowPunct/>
        <w:topLinePunct w:val="0"/>
        <w:autoSpaceDE w:val="0"/>
        <w:autoSpaceDN w:val="0"/>
        <w:bidi w:val="0"/>
        <w:adjustRightInd w:val="0"/>
        <w:snapToGrid w:val="0"/>
        <w:spacing w:line="360" w:lineRule="auto"/>
        <w:ind w:left="12" w:right="7006" w:hanging="10"/>
        <w:textAlignment w:val="baseline"/>
        <w:rPr>
          <w:rFonts w:ascii="微软雅黑" w:hAnsi="微软雅黑" w:eastAsia="微软雅黑" w:cs="微软雅黑"/>
          <w:sz w:val="24"/>
          <w:szCs w:val="24"/>
        </w:rPr>
      </w:pPr>
      <w:r>
        <w:rPr>
          <w:rFonts w:ascii="微软雅黑" w:hAnsi="微软雅黑" w:eastAsia="微软雅黑" w:cs="微软雅黑"/>
          <w:spacing w:val="-2"/>
          <w:sz w:val="24"/>
          <w:szCs w:val="24"/>
        </w:rPr>
        <w:t>联系方式：</w:t>
      </w:r>
      <w:r>
        <w:rPr>
          <w:rFonts w:hint="eastAsia" w:ascii="微软雅黑" w:hAnsi="微软雅黑" w:eastAsia="微软雅黑" w:cs="微软雅黑"/>
          <w:spacing w:val="-2"/>
          <w:sz w:val="24"/>
          <w:szCs w:val="24"/>
          <w:lang w:val="en-US" w:eastAsia="zh-CN"/>
        </w:rPr>
        <w:t>15537753833</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2.采购代理机构信息（如有）</w:t>
      </w:r>
    </w:p>
    <w:p w14:paraId="4C1E0556">
      <w:pPr>
        <w:keepNext w:val="0"/>
        <w:keepLines w:val="0"/>
        <w:pageBreakBefore w:val="0"/>
        <w:widowControl/>
        <w:kinsoku w:val="0"/>
        <w:wordWrap/>
        <w:overflowPunct/>
        <w:topLinePunct w:val="0"/>
        <w:autoSpaceDE w:val="0"/>
        <w:autoSpaceDN w:val="0"/>
        <w:bidi w:val="0"/>
        <w:adjustRightInd w:val="0"/>
        <w:snapToGrid w:val="0"/>
        <w:spacing w:line="360" w:lineRule="auto"/>
        <w:ind w:left="1" w:right="4281" w:hanging="1"/>
        <w:textAlignment w:val="baseline"/>
        <w:rPr>
          <w:rFonts w:hint="eastAsia" w:ascii="微软雅黑" w:hAnsi="微软雅黑" w:eastAsia="微软雅黑" w:cs="微软雅黑"/>
          <w:spacing w:val="-1"/>
          <w:sz w:val="24"/>
          <w:szCs w:val="24"/>
          <w:lang w:val="en-US" w:eastAsia="zh-CN"/>
        </w:rPr>
      </w:pPr>
      <w:r>
        <w:rPr>
          <w:rFonts w:ascii="微软雅黑" w:hAnsi="微软雅黑" w:eastAsia="微软雅黑" w:cs="微软雅黑"/>
          <w:spacing w:val="-1"/>
          <w:sz w:val="24"/>
          <w:szCs w:val="24"/>
        </w:rPr>
        <w:t>名称：</w:t>
      </w:r>
      <w:r>
        <w:rPr>
          <w:rFonts w:hint="eastAsia" w:ascii="微软雅黑" w:hAnsi="微软雅黑" w:eastAsia="微软雅黑" w:cs="微软雅黑"/>
          <w:spacing w:val="-1"/>
          <w:sz w:val="24"/>
          <w:szCs w:val="24"/>
          <w:lang w:val="en-US" w:eastAsia="zh-CN"/>
        </w:rPr>
        <w:t>河南宏德建设管理有限公司</w:t>
      </w:r>
    </w:p>
    <w:p w14:paraId="3EFF3B8F">
      <w:pPr>
        <w:keepNext w:val="0"/>
        <w:keepLines w:val="0"/>
        <w:pageBreakBefore w:val="0"/>
        <w:widowControl/>
        <w:kinsoku w:val="0"/>
        <w:wordWrap/>
        <w:overflowPunct/>
        <w:topLinePunct w:val="0"/>
        <w:autoSpaceDE w:val="0"/>
        <w:autoSpaceDN w:val="0"/>
        <w:bidi w:val="0"/>
        <w:adjustRightInd w:val="0"/>
        <w:snapToGrid w:val="0"/>
        <w:spacing w:line="360" w:lineRule="auto"/>
        <w:ind w:left="1" w:right="4281" w:hanging="1"/>
        <w:textAlignment w:val="baseline"/>
        <w:rPr>
          <w:rFonts w:hint="default" w:ascii="微软雅黑" w:hAnsi="微软雅黑" w:eastAsia="微软雅黑" w:cs="微软雅黑"/>
          <w:sz w:val="24"/>
          <w:szCs w:val="24"/>
        </w:rPr>
      </w:pPr>
      <w:r>
        <w:rPr>
          <w:rFonts w:ascii="微软雅黑" w:hAnsi="微软雅黑" w:eastAsia="微软雅黑" w:cs="微软雅黑"/>
          <w:sz w:val="24"/>
          <w:szCs w:val="24"/>
        </w:rPr>
        <w:t>地址：</w:t>
      </w:r>
      <w:r>
        <w:rPr>
          <w:rFonts w:ascii="微软雅黑" w:hAnsi="微软雅黑" w:eastAsia="微软雅黑" w:cs="微软雅黑"/>
          <w:sz w:val="24"/>
          <w:szCs w:val="24"/>
        </w:rPr>
        <w:fldChar w:fldCharType="begin"/>
      </w:r>
      <w:r>
        <w:rPr>
          <w:rFonts w:ascii="微软雅黑" w:hAnsi="微软雅黑" w:eastAsia="微软雅黑" w:cs="微软雅黑"/>
          <w:sz w:val="24"/>
          <w:szCs w:val="24"/>
        </w:rPr>
        <w:instrText xml:space="preserve"> HYPERLINK "https://map.360.cn/?pid=b5bd71dc716c5527&amp;src=sd-onebox" \o "河南宏德建设管理有限公司" \t "https://www.so.com/_blank" </w:instrText>
      </w:r>
      <w:r>
        <w:rPr>
          <w:rFonts w:ascii="微软雅黑" w:hAnsi="微软雅黑" w:eastAsia="微软雅黑" w:cs="微软雅黑"/>
          <w:sz w:val="24"/>
          <w:szCs w:val="24"/>
        </w:rPr>
        <w:fldChar w:fldCharType="separate"/>
      </w:r>
      <w:r>
        <w:rPr>
          <w:rFonts w:hint="eastAsia" w:ascii="微软雅黑" w:hAnsi="微软雅黑" w:eastAsia="微软雅黑" w:cs="微软雅黑"/>
          <w:sz w:val="24"/>
          <w:szCs w:val="24"/>
          <w:lang w:eastAsia="zh-CN"/>
        </w:rPr>
        <w:t>南阳市宛城区仲景街道孔明大道建业凯旋广场</w:t>
      </w:r>
      <w:r>
        <w:rPr>
          <w:rFonts w:hint="default" w:ascii="微软雅黑" w:hAnsi="微软雅黑" w:eastAsia="微软雅黑" w:cs="微软雅黑"/>
          <w:sz w:val="24"/>
          <w:szCs w:val="24"/>
        </w:rPr>
        <w:fldChar w:fldCharType="end"/>
      </w:r>
    </w:p>
    <w:p w14:paraId="10F0F935">
      <w:pPr>
        <w:keepNext w:val="0"/>
        <w:keepLines w:val="0"/>
        <w:pageBreakBefore w:val="0"/>
        <w:widowControl/>
        <w:kinsoku w:val="0"/>
        <w:wordWrap/>
        <w:overflowPunct/>
        <w:topLinePunct w:val="0"/>
        <w:autoSpaceDE w:val="0"/>
        <w:autoSpaceDN w:val="0"/>
        <w:bidi w:val="0"/>
        <w:adjustRightInd w:val="0"/>
        <w:snapToGrid w:val="0"/>
        <w:spacing w:line="360" w:lineRule="auto"/>
        <w:ind w:left="1" w:right="4281" w:hanging="1"/>
        <w:textAlignment w:val="baseline"/>
        <w:rPr>
          <w:rFonts w:hint="default" w:ascii="微软雅黑" w:hAnsi="微软雅黑" w:eastAsia="微软雅黑" w:cs="微软雅黑"/>
          <w:sz w:val="24"/>
          <w:szCs w:val="24"/>
          <w:lang w:val="en-US" w:eastAsia="zh-CN"/>
        </w:rPr>
      </w:pPr>
      <w:r>
        <w:rPr>
          <w:rFonts w:ascii="微软雅黑" w:hAnsi="微软雅黑" w:eastAsia="微软雅黑" w:cs="微软雅黑"/>
          <w:spacing w:val="-1"/>
          <w:sz w:val="24"/>
          <w:szCs w:val="24"/>
        </w:rPr>
        <w:t>联系人：</w:t>
      </w:r>
      <w:r>
        <w:rPr>
          <w:rFonts w:hint="eastAsia" w:ascii="微软雅黑" w:hAnsi="微软雅黑" w:eastAsia="微软雅黑" w:cs="微软雅黑"/>
          <w:spacing w:val="-1"/>
          <w:sz w:val="24"/>
          <w:szCs w:val="24"/>
          <w:lang w:val="en-US" w:eastAsia="zh-CN"/>
        </w:rPr>
        <w:t>赵女士</w:t>
      </w:r>
    </w:p>
    <w:p w14:paraId="14519A7B">
      <w:pPr>
        <w:keepNext w:val="0"/>
        <w:keepLines w:val="0"/>
        <w:pageBreakBefore w:val="0"/>
        <w:widowControl/>
        <w:kinsoku w:val="0"/>
        <w:wordWrap/>
        <w:overflowPunct/>
        <w:topLinePunct w:val="0"/>
        <w:autoSpaceDE w:val="0"/>
        <w:autoSpaceDN w:val="0"/>
        <w:bidi w:val="0"/>
        <w:adjustRightInd w:val="0"/>
        <w:snapToGrid w:val="0"/>
        <w:spacing w:line="360" w:lineRule="auto"/>
        <w:ind w:left="15" w:right="7292" w:hanging="13"/>
        <w:textAlignment w:val="baseline"/>
        <w:rPr>
          <w:rFonts w:hint="default" w:ascii="微软雅黑" w:hAnsi="微软雅黑" w:eastAsia="微软雅黑" w:cs="微软雅黑"/>
          <w:spacing w:val="-2"/>
          <w:sz w:val="24"/>
          <w:szCs w:val="24"/>
          <w:lang w:val="en-US" w:eastAsia="zh-CN"/>
        </w:rPr>
      </w:pPr>
      <w:r>
        <w:rPr>
          <w:rFonts w:ascii="微软雅黑" w:hAnsi="微软雅黑" w:eastAsia="微软雅黑" w:cs="微软雅黑"/>
          <w:spacing w:val="-2"/>
          <w:sz w:val="24"/>
          <w:szCs w:val="24"/>
        </w:rPr>
        <w:t>联系方式</w:t>
      </w:r>
      <w:r>
        <w:rPr>
          <w:rFonts w:hint="eastAsia" w:ascii="微软雅黑" w:hAnsi="微软雅黑" w:eastAsia="微软雅黑" w:cs="微软雅黑"/>
          <w:spacing w:val="-2"/>
          <w:sz w:val="24"/>
          <w:szCs w:val="24"/>
          <w:lang w:eastAsia="zh-CN"/>
        </w:rPr>
        <w:t>：</w:t>
      </w:r>
      <w:r>
        <w:rPr>
          <w:rFonts w:hint="eastAsia" w:ascii="微软雅黑" w:hAnsi="微软雅黑" w:eastAsia="微软雅黑" w:cs="微软雅黑"/>
          <w:spacing w:val="-2"/>
          <w:sz w:val="24"/>
          <w:szCs w:val="24"/>
          <w:lang w:val="en-US" w:eastAsia="zh-CN"/>
        </w:rPr>
        <w:t>15688181509</w:t>
      </w:r>
    </w:p>
    <w:p w14:paraId="5B2C13C7">
      <w:pPr>
        <w:keepNext w:val="0"/>
        <w:keepLines w:val="0"/>
        <w:pageBreakBefore w:val="0"/>
        <w:widowControl/>
        <w:kinsoku w:val="0"/>
        <w:wordWrap/>
        <w:overflowPunct/>
        <w:topLinePunct w:val="0"/>
        <w:autoSpaceDE w:val="0"/>
        <w:autoSpaceDN w:val="0"/>
        <w:bidi w:val="0"/>
        <w:adjustRightInd w:val="0"/>
        <w:snapToGrid w:val="0"/>
        <w:spacing w:line="360" w:lineRule="auto"/>
        <w:ind w:left="15" w:right="7292" w:hanging="13"/>
        <w:textAlignment w:val="baseline"/>
        <w:outlineLvl w:val="2"/>
        <w:rPr>
          <w:rFonts w:ascii="微软雅黑" w:hAnsi="微软雅黑" w:eastAsia="微软雅黑" w:cs="微软雅黑"/>
          <w:sz w:val="24"/>
          <w:szCs w:val="24"/>
        </w:rPr>
      </w:pPr>
      <w:bookmarkStart w:id="20" w:name="_Toc7753"/>
      <w:r>
        <w:rPr>
          <w:rFonts w:ascii="微软雅黑" w:hAnsi="微软雅黑" w:eastAsia="微软雅黑" w:cs="微软雅黑"/>
          <w:spacing w:val="-3"/>
          <w:sz w:val="24"/>
          <w:szCs w:val="24"/>
        </w:rPr>
        <w:t>3.项目联系方式</w:t>
      </w:r>
      <w:bookmarkEnd w:id="20"/>
    </w:p>
    <w:p w14:paraId="4300793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微软雅黑" w:hAnsi="微软雅黑" w:eastAsia="微软雅黑" w:cs="微软雅黑"/>
          <w:sz w:val="24"/>
          <w:szCs w:val="24"/>
        </w:rPr>
      </w:pPr>
      <w:r>
        <w:rPr>
          <w:rFonts w:ascii="微软雅黑" w:hAnsi="微软雅黑" w:eastAsia="微软雅黑" w:cs="微软雅黑"/>
          <w:spacing w:val="-1"/>
          <w:sz w:val="24"/>
          <w:szCs w:val="24"/>
        </w:rPr>
        <w:t>项目联系人：</w:t>
      </w:r>
      <w:r>
        <w:rPr>
          <w:rFonts w:hint="eastAsia" w:ascii="微软雅黑" w:hAnsi="微软雅黑" w:eastAsia="微软雅黑" w:cs="微软雅黑"/>
          <w:spacing w:val="-1"/>
          <w:sz w:val="24"/>
          <w:szCs w:val="24"/>
          <w:lang w:val="en-US" w:eastAsia="zh-CN"/>
        </w:rPr>
        <w:t>赵女士</w:t>
      </w:r>
    </w:p>
    <w:p w14:paraId="5B83B951">
      <w:pPr>
        <w:keepNext w:val="0"/>
        <w:keepLines w:val="0"/>
        <w:pageBreakBefore w:val="0"/>
        <w:widowControl/>
        <w:kinsoku w:val="0"/>
        <w:wordWrap/>
        <w:overflowPunct/>
        <w:topLinePunct w:val="0"/>
        <w:autoSpaceDE w:val="0"/>
        <w:autoSpaceDN w:val="0"/>
        <w:bidi w:val="0"/>
        <w:adjustRightInd w:val="0"/>
        <w:snapToGrid w:val="0"/>
        <w:spacing w:line="360" w:lineRule="auto"/>
        <w:ind w:left="2"/>
        <w:textAlignment w:val="baseline"/>
        <w:rPr>
          <w:rFonts w:ascii="微软雅黑" w:hAnsi="微软雅黑" w:eastAsia="微软雅黑" w:cs="微软雅黑"/>
          <w:sz w:val="24"/>
          <w:szCs w:val="24"/>
        </w:rPr>
      </w:pPr>
      <w:r>
        <w:rPr>
          <w:rFonts w:ascii="微软雅黑" w:hAnsi="微软雅黑" w:eastAsia="微软雅黑" w:cs="微软雅黑"/>
          <w:spacing w:val="-2"/>
          <w:sz w:val="24"/>
          <w:szCs w:val="24"/>
        </w:rPr>
        <w:t>联系方式：</w:t>
      </w:r>
      <w:r>
        <w:rPr>
          <w:rFonts w:ascii="微软雅黑" w:hAnsi="微软雅黑" w:eastAsia="微软雅黑" w:cs="微软雅黑"/>
          <w:color w:val="0000FF"/>
          <w:spacing w:val="-42"/>
          <w:sz w:val="24"/>
          <w:szCs w:val="24"/>
        </w:rPr>
        <w:t xml:space="preserve"> </w:t>
      </w:r>
      <w:r>
        <w:rPr>
          <w:rFonts w:hint="eastAsia" w:ascii="微软雅黑" w:hAnsi="微软雅黑" w:eastAsia="微软雅黑" w:cs="微软雅黑"/>
          <w:spacing w:val="-2"/>
          <w:sz w:val="24"/>
          <w:szCs w:val="24"/>
          <w:lang w:val="en-US" w:eastAsia="zh-CN"/>
        </w:rPr>
        <w:t>15688181509</w:t>
      </w:r>
    </w:p>
    <w:p w14:paraId="37AF5DB2">
      <w:pPr>
        <w:pStyle w:val="10"/>
      </w:pPr>
    </w:p>
    <w:p w14:paraId="098B1A33">
      <w:pPr>
        <w:pStyle w:val="10"/>
      </w:pPr>
    </w:p>
    <w:p w14:paraId="43C1623B">
      <w:pPr>
        <w:pStyle w:val="10"/>
      </w:pPr>
    </w:p>
    <w:p w14:paraId="0F8284C8">
      <w:pPr>
        <w:pStyle w:val="10"/>
      </w:pPr>
    </w:p>
    <w:p w14:paraId="163AD008">
      <w:pPr>
        <w:pStyle w:val="10"/>
      </w:pPr>
    </w:p>
    <w:p w14:paraId="1592466C">
      <w:pPr>
        <w:pStyle w:val="10"/>
      </w:pPr>
    </w:p>
    <w:p w14:paraId="6E5BDC6C">
      <w:pPr>
        <w:pStyle w:val="10"/>
      </w:pPr>
    </w:p>
    <w:p w14:paraId="39CA5C55">
      <w:pPr>
        <w:pStyle w:val="10"/>
      </w:pPr>
    </w:p>
    <w:p w14:paraId="2EF80B91">
      <w:pPr>
        <w:pStyle w:val="10"/>
      </w:pPr>
    </w:p>
    <w:p w14:paraId="26A6FB87">
      <w:pPr>
        <w:pStyle w:val="10"/>
      </w:pPr>
    </w:p>
    <w:p w14:paraId="6A79FB50">
      <w:pPr>
        <w:pStyle w:val="10"/>
      </w:pPr>
    </w:p>
    <w:p w14:paraId="05F3636E">
      <w:pPr>
        <w:pStyle w:val="10"/>
      </w:pPr>
    </w:p>
    <w:p w14:paraId="00635AD1">
      <w:pPr>
        <w:pStyle w:val="10"/>
      </w:pPr>
    </w:p>
    <w:p w14:paraId="77B5C42A">
      <w:pPr>
        <w:pStyle w:val="10"/>
      </w:pPr>
    </w:p>
    <w:p w14:paraId="24CF132A">
      <w:pPr>
        <w:pStyle w:val="10"/>
      </w:pPr>
    </w:p>
    <w:p w14:paraId="48F4CB69">
      <w:pPr>
        <w:pStyle w:val="10"/>
      </w:pPr>
    </w:p>
    <w:p w14:paraId="37B6E99D">
      <w:pPr>
        <w:spacing w:before="220" w:line="225" w:lineRule="auto"/>
        <w:jc w:val="center"/>
        <w:outlineLvl w:val="0"/>
        <w:rPr>
          <w:rFonts w:ascii="宋体" w:hAnsi="宋体" w:eastAsia="宋体" w:cs="宋体"/>
          <w:sz w:val="30"/>
          <w:szCs w:val="30"/>
        </w:rPr>
      </w:pPr>
      <w:bookmarkStart w:id="21" w:name="bookmark4"/>
      <w:bookmarkEnd w:id="21"/>
      <w:bookmarkStart w:id="22" w:name="_Toc10906"/>
      <w:r>
        <w:rPr>
          <w:rFonts w:ascii="宋体" w:hAnsi="宋体" w:eastAsia="宋体" w:cs="宋体"/>
          <w:b/>
          <w:bCs/>
          <w:spacing w:val="11"/>
          <w:sz w:val="30"/>
          <w:szCs w:val="30"/>
        </w:rPr>
        <w:t>第二部分</w:t>
      </w:r>
      <w:r>
        <w:rPr>
          <w:rFonts w:ascii="宋体" w:hAnsi="宋体" w:eastAsia="宋体" w:cs="宋体"/>
          <w:spacing w:val="45"/>
          <w:sz w:val="30"/>
          <w:szCs w:val="30"/>
        </w:rPr>
        <w:t xml:space="preserve"> </w:t>
      </w:r>
      <w:r>
        <w:rPr>
          <w:rFonts w:ascii="宋体" w:hAnsi="宋体" w:eastAsia="宋体" w:cs="宋体"/>
          <w:b/>
          <w:bCs/>
          <w:spacing w:val="11"/>
          <w:sz w:val="30"/>
          <w:szCs w:val="30"/>
        </w:rPr>
        <w:t>投标人须知</w:t>
      </w:r>
      <w:bookmarkEnd w:id="22"/>
    </w:p>
    <w:p w14:paraId="069429D9">
      <w:pPr>
        <w:pStyle w:val="3"/>
        <w:spacing w:line="258" w:lineRule="auto"/>
      </w:pPr>
    </w:p>
    <w:p w14:paraId="08FE80AF">
      <w:pPr>
        <w:spacing w:before="65" w:line="227" w:lineRule="auto"/>
        <w:ind w:left="4266"/>
        <w:rPr>
          <w:rFonts w:ascii="宋体" w:hAnsi="宋体" w:eastAsia="宋体" w:cs="宋体"/>
          <w:sz w:val="20"/>
          <w:szCs w:val="20"/>
        </w:rPr>
      </w:pPr>
      <w:r>
        <w:rPr>
          <w:rFonts w:ascii="宋体" w:hAnsi="宋体" w:eastAsia="宋体" w:cs="宋体"/>
          <w:b/>
          <w:bCs/>
          <w:spacing w:val="6"/>
          <w:sz w:val="20"/>
          <w:szCs w:val="20"/>
        </w:rPr>
        <w:t>投标人须知前附表</w:t>
      </w:r>
    </w:p>
    <w:p w14:paraId="53B2DEC2">
      <w:pPr>
        <w:spacing w:line="118" w:lineRule="exact"/>
      </w:pPr>
    </w:p>
    <w:tbl>
      <w:tblPr>
        <w:tblStyle w:val="27"/>
        <w:tblW w:w="100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2268"/>
        <w:gridCol w:w="6942"/>
      </w:tblGrid>
      <w:tr w14:paraId="0276E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25" w:type="dxa"/>
            <w:vAlign w:val="top"/>
          </w:tcPr>
          <w:p w14:paraId="33662B29">
            <w:pPr>
              <w:spacing w:before="156" w:line="229" w:lineRule="auto"/>
              <w:ind w:left="207"/>
              <w:rPr>
                <w:rFonts w:ascii="宋体" w:hAnsi="宋体" w:eastAsia="宋体" w:cs="宋体"/>
                <w:sz w:val="20"/>
                <w:szCs w:val="20"/>
              </w:rPr>
            </w:pPr>
            <w:r>
              <w:rPr>
                <w:rFonts w:ascii="宋体" w:hAnsi="宋体" w:eastAsia="宋体" w:cs="宋体"/>
                <w:b/>
                <w:bCs/>
                <w:spacing w:val="1"/>
                <w:sz w:val="20"/>
                <w:szCs w:val="20"/>
              </w:rPr>
              <w:t>序号</w:t>
            </w:r>
          </w:p>
        </w:tc>
        <w:tc>
          <w:tcPr>
            <w:tcW w:w="2268" w:type="dxa"/>
            <w:vAlign w:val="top"/>
          </w:tcPr>
          <w:p w14:paraId="07D07E4D">
            <w:pPr>
              <w:spacing w:before="155" w:line="228" w:lineRule="auto"/>
              <w:ind w:left="721"/>
              <w:rPr>
                <w:rFonts w:ascii="宋体" w:hAnsi="宋体" w:eastAsia="宋体" w:cs="宋体"/>
                <w:sz w:val="20"/>
                <w:szCs w:val="20"/>
              </w:rPr>
            </w:pPr>
            <w:r>
              <w:rPr>
                <w:rFonts w:ascii="宋体" w:hAnsi="宋体" w:eastAsia="宋体" w:cs="宋体"/>
                <w:b/>
                <w:bCs/>
                <w:spacing w:val="4"/>
                <w:sz w:val="20"/>
                <w:szCs w:val="20"/>
              </w:rPr>
              <w:t>条款名称</w:t>
            </w:r>
          </w:p>
        </w:tc>
        <w:tc>
          <w:tcPr>
            <w:tcW w:w="6942" w:type="dxa"/>
            <w:vAlign w:val="top"/>
          </w:tcPr>
          <w:p w14:paraId="254D83FB">
            <w:pPr>
              <w:spacing w:before="155" w:line="228" w:lineRule="auto"/>
              <w:ind w:left="3059"/>
              <w:rPr>
                <w:rFonts w:ascii="宋体" w:hAnsi="宋体" w:eastAsia="宋体" w:cs="宋体"/>
                <w:sz w:val="20"/>
                <w:szCs w:val="20"/>
              </w:rPr>
            </w:pPr>
            <w:r>
              <w:rPr>
                <w:rFonts w:ascii="宋体" w:hAnsi="宋体" w:eastAsia="宋体" w:cs="宋体"/>
                <w:b/>
                <w:bCs/>
                <w:spacing w:val="4"/>
                <w:sz w:val="20"/>
                <w:szCs w:val="20"/>
              </w:rPr>
              <w:t>编列内容</w:t>
            </w:r>
          </w:p>
        </w:tc>
      </w:tr>
      <w:tr w14:paraId="498F7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25" w:type="dxa"/>
            <w:vAlign w:val="top"/>
          </w:tcPr>
          <w:p w14:paraId="45FF968E">
            <w:pPr>
              <w:spacing w:before="138" w:line="189" w:lineRule="auto"/>
              <w:ind w:left="379"/>
              <w:rPr>
                <w:rFonts w:ascii="宋体" w:hAnsi="宋体" w:eastAsia="宋体" w:cs="宋体"/>
                <w:sz w:val="20"/>
                <w:szCs w:val="20"/>
              </w:rPr>
            </w:pPr>
            <w:r>
              <w:rPr>
                <w:rFonts w:ascii="宋体" w:hAnsi="宋体" w:eastAsia="宋体" w:cs="宋体"/>
                <w:sz w:val="20"/>
                <w:szCs w:val="20"/>
              </w:rPr>
              <w:t>1</w:t>
            </w:r>
          </w:p>
        </w:tc>
        <w:tc>
          <w:tcPr>
            <w:tcW w:w="2268" w:type="dxa"/>
            <w:vAlign w:val="top"/>
          </w:tcPr>
          <w:p w14:paraId="4639DF0B">
            <w:pPr>
              <w:spacing w:before="106" w:line="225" w:lineRule="auto"/>
              <w:ind w:left="720"/>
              <w:rPr>
                <w:rFonts w:ascii="宋体" w:hAnsi="宋体" w:eastAsia="宋体" w:cs="宋体"/>
                <w:sz w:val="20"/>
                <w:szCs w:val="20"/>
              </w:rPr>
            </w:pPr>
            <w:r>
              <w:rPr>
                <w:rFonts w:ascii="宋体" w:hAnsi="宋体" w:eastAsia="宋体" w:cs="宋体"/>
                <w:spacing w:val="6"/>
                <w:sz w:val="20"/>
                <w:szCs w:val="20"/>
              </w:rPr>
              <w:t>项目名称</w:t>
            </w:r>
          </w:p>
        </w:tc>
        <w:tc>
          <w:tcPr>
            <w:tcW w:w="6942" w:type="dxa"/>
            <w:vAlign w:val="top"/>
          </w:tcPr>
          <w:p w14:paraId="4D0E3A9A">
            <w:pPr>
              <w:spacing w:before="106" w:line="225" w:lineRule="auto"/>
              <w:ind w:left="7"/>
              <w:rPr>
                <w:rFonts w:ascii="宋体" w:hAnsi="宋体" w:eastAsia="宋体" w:cs="宋体"/>
                <w:sz w:val="20"/>
                <w:szCs w:val="20"/>
              </w:rPr>
            </w:pPr>
            <w:r>
              <w:rPr>
                <w:rFonts w:hint="eastAsia" w:ascii="宋体" w:hAnsi="宋体" w:eastAsia="宋体" w:cs="宋体"/>
                <w:sz w:val="20"/>
                <w:szCs w:val="20"/>
                <w:lang w:val="en-US" w:eastAsia="zh-CN"/>
              </w:rPr>
              <w:t>唐河县自然资源局2024年度国土变更调查项目</w:t>
            </w:r>
          </w:p>
        </w:tc>
      </w:tr>
      <w:tr w14:paraId="45D22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825" w:type="dxa"/>
            <w:vAlign w:val="top"/>
          </w:tcPr>
          <w:p w14:paraId="743CE49C">
            <w:pPr>
              <w:spacing w:line="304" w:lineRule="auto"/>
              <w:rPr>
                <w:rFonts w:ascii="Arial"/>
                <w:sz w:val="21"/>
              </w:rPr>
            </w:pPr>
          </w:p>
          <w:p w14:paraId="4591CFA8">
            <w:pPr>
              <w:spacing w:line="305" w:lineRule="auto"/>
              <w:rPr>
                <w:rFonts w:ascii="Arial"/>
                <w:sz w:val="21"/>
              </w:rPr>
            </w:pPr>
          </w:p>
          <w:p w14:paraId="02356375">
            <w:pPr>
              <w:spacing w:before="65" w:line="189" w:lineRule="auto"/>
              <w:ind w:left="366"/>
              <w:rPr>
                <w:rFonts w:ascii="宋体" w:hAnsi="宋体" w:eastAsia="宋体" w:cs="宋体"/>
                <w:sz w:val="20"/>
                <w:szCs w:val="20"/>
              </w:rPr>
            </w:pPr>
            <w:r>
              <w:rPr>
                <w:rFonts w:ascii="宋体" w:hAnsi="宋体" w:eastAsia="宋体" w:cs="宋体"/>
                <w:sz w:val="20"/>
                <w:szCs w:val="20"/>
              </w:rPr>
              <w:t>2</w:t>
            </w:r>
          </w:p>
        </w:tc>
        <w:tc>
          <w:tcPr>
            <w:tcW w:w="2268" w:type="dxa"/>
            <w:vAlign w:val="top"/>
          </w:tcPr>
          <w:p w14:paraId="02DE4C74">
            <w:pPr>
              <w:spacing w:line="288" w:lineRule="auto"/>
              <w:rPr>
                <w:rFonts w:ascii="Arial"/>
                <w:sz w:val="21"/>
              </w:rPr>
            </w:pPr>
          </w:p>
          <w:p w14:paraId="50BF31D5">
            <w:pPr>
              <w:spacing w:line="289" w:lineRule="auto"/>
              <w:rPr>
                <w:rFonts w:ascii="Arial"/>
                <w:sz w:val="21"/>
              </w:rPr>
            </w:pPr>
          </w:p>
          <w:p w14:paraId="5F1A9949">
            <w:pPr>
              <w:spacing w:before="65" w:line="227" w:lineRule="auto"/>
              <w:ind w:left="402"/>
              <w:rPr>
                <w:rFonts w:ascii="宋体" w:hAnsi="宋体" w:eastAsia="宋体" w:cs="宋体"/>
                <w:sz w:val="20"/>
                <w:szCs w:val="20"/>
              </w:rPr>
            </w:pPr>
            <w:r>
              <w:rPr>
                <w:rFonts w:ascii="宋体" w:hAnsi="宋体" w:eastAsia="宋体" w:cs="宋体"/>
                <w:spacing w:val="7"/>
                <w:sz w:val="20"/>
                <w:szCs w:val="20"/>
              </w:rPr>
              <w:t>采购人(招标人)</w:t>
            </w:r>
          </w:p>
        </w:tc>
        <w:tc>
          <w:tcPr>
            <w:tcW w:w="6942" w:type="dxa"/>
            <w:vAlign w:val="top"/>
          </w:tcPr>
          <w:p w14:paraId="2E37696D">
            <w:pPr>
              <w:spacing w:before="113" w:line="224" w:lineRule="auto"/>
              <w:ind w:left="7"/>
              <w:rPr>
                <w:rFonts w:ascii="宋体" w:hAnsi="宋体" w:eastAsia="宋体" w:cs="宋体"/>
                <w:sz w:val="20"/>
                <w:szCs w:val="20"/>
              </w:rPr>
            </w:pPr>
            <w:r>
              <w:rPr>
                <w:rFonts w:ascii="宋体" w:hAnsi="宋体" w:eastAsia="宋体" w:cs="宋体"/>
                <w:sz w:val="20"/>
                <w:szCs w:val="20"/>
              </w:rPr>
              <w:t>名称：</w:t>
            </w:r>
            <w:r>
              <w:rPr>
                <w:rFonts w:hint="eastAsia" w:ascii="宋体" w:hAnsi="宋体" w:eastAsia="宋体" w:cs="宋体"/>
                <w:sz w:val="20"/>
                <w:szCs w:val="20"/>
                <w:lang w:val="en-US" w:eastAsia="zh-CN"/>
              </w:rPr>
              <w:t>唐河县自然资源局</w:t>
            </w:r>
          </w:p>
          <w:p w14:paraId="0EA32700">
            <w:pPr>
              <w:spacing w:before="113" w:line="224" w:lineRule="auto"/>
              <w:ind w:left="7"/>
              <w:rPr>
                <w:rFonts w:hint="eastAsia" w:ascii="宋体" w:hAnsi="宋体" w:eastAsia="宋体" w:cs="宋体"/>
                <w:sz w:val="20"/>
                <w:szCs w:val="20"/>
                <w:lang w:val="en-US" w:eastAsia="zh-CN"/>
              </w:rPr>
            </w:pPr>
            <w:r>
              <w:rPr>
                <w:rFonts w:ascii="宋体" w:hAnsi="宋体" w:eastAsia="宋体" w:cs="宋体"/>
                <w:sz w:val="20"/>
                <w:szCs w:val="20"/>
              </w:rPr>
              <w:t>地址：</w:t>
            </w:r>
            <w:r>
              <w:rPr>
                <w:rFonts w:hint="eastAsia" w:ascii="宋体" w:hAnsi="宋体" w:eastAsia="宋体" w:cs="宋体"/>
                <w:sz w:val="20"/>
                <w:szCs w:val="20"/>
                <w:lang w:val="en-US" w:eastAsia="zh-CN"/>
              </w:rPr>
              <w:t>唐河县凤山路北段</w:t>
            </w:r>
          </w:p>
          <w:p w14:paraId="552A048E">
            <w:pPr>
              <w:spacing w:before="113" w:line="224" w:lineRule="auto"/>
              <w:ind w:left="7"/>
              <w:rPr>
                <w:rFonts w:ascii="宋体" w:hAnsi="宋体" w:eastAsia="宋体" w:cs="宋体"/>
                <w:sz w:val="20"/>
                <w:szCs w:val="20"/>
              </w:rPr>
            </w:pPr>
            <w:r>
              <w:rPr>
                <w:rFonts w:ascii="宋体" w:hAnsi="宋体" w:eastAsia="宋体" w:cs="宋体"/>
                <w:sz w:val="20"/>
                <w:szCs w:val="20"/>
              </w:rPr>
              <w:t>联系人：</w:t>
            </w:r>
            <w:r>
              <w:rPr>
                <w:rFonts w:hint="eastAsia" w:ascii="宋体" w:hAnsi="宋体" w:eastAsia="宋体" w:cs="宋体"/>
                <w:sz w:val="20"/>
                <w:szCs w:val="20"/>
                <w:lang w:val="en-US" w:eastAsia="zh-CN"/>
              </w:rPr>
              <w:t>常</w:t>
            </w:r>
            <w:r>
              <w:rPr>
                <w:rFonts w:ascii="宋体" w:hAnsi="宋体" w:eastAsia="宋体" w:cs="宋体"/>
                <w:sz w:val="20"/>
                <w:szCs w:val="20"/>
              </w:rPr>
              <w:t>先生</w:t>
            </w:r>
          </w:p>
          <w:p w14:paraId="3C345FC2">
            <w:pPr>
              <w:spacing w:before="113" w:line="224" w:lineRule="auto"/>
              <w:ind w:left="7"/>
              <w:rPr>
                <w:rFonts w:ascii="宋体" w:hAnsi="宋体" w:eastAsia="宋体" w:cs="宋体"/>
                <w:sz w:val="20"/>
                <w:szCs w:val="20"/>
              </w:rPr>
            </w:pPr>
            <w:r>
              <w:rPr>
                <w:rFonts w:ascii="宋体" w:hAnsi="宋体" w:eastAsia="宋体" w:cs="宋体"/>
                <w:sz w:val="20"/>
                <w:szCs w:val="20"/>
              </w:rPr>
              <w:t>联系方式：</w:t>
            </w:r>
            <w:r>
              <w:rPr>
                <w:rFonts w:hint="eastAsia" w:ascii="宋体" w:hAnsi="宋体" w:eastAsia="宋体" w:cs="宋体"/>
                <w:sz w:val="20"/>
                <w:szCs w:val="20"/>
                <w:lang w:val="en-US" w:eastAsia="zh-CN"/>
              </w:rPr>
              <w:t>15537753833</w:t>
            </w:r>
          </w:p>
        </w:tc>
      </w:tr>
      <w:tr w14:paraId="36063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825" w:type="dxa"/>
            <w:vAlign w:val="top"/>
          </w:tcPr>
          <w:p w14:paraId="04F5A835">
            <w:pPr>
              <w:spacing w:line="305" w:lineRule="auto"/>
              <w:rPr>
                <w:rFonts w:ascii="Arial"/>
                <w:sz w:val="21"/>
              </w:rPr>
            </w:pPr>
          </w:p>
          <w:p w14:paraId="7CF77FF9">
            <w:pPr>
              <w:spacing w:line="305" w:lineRule="auto"/>
              <w:rPr>
                <w:rFonts w:ascii="Arial"/>
                <w:sz w:val="21"/>
              </w:rPr>
            </w:pPr>
          </w:p>
          <w:p w14:paraId="76A90C2D">
            <w:pPr>
              <w:spacing w:before="65" w:line="189" w:lineRule="auto"/>
              <w:ind w:left="368"/>
              <w:rPr>
                <w:rFonts w:ascii="宋体" w:hAnsi="宋体" w:eastAsia="宋体" w:cs="宋体"/>
                <w:sz w:val="20"/>
                <w:szCs w:val="20"/>
              </w:rPr>
            </w:pPr>
            <w:r>
              <w:rPr>
                <w:rFonts w:ascii="宋体" w:hAnsi="宋体" w:eastAsia="宋体" w:cs="宋体"/>
                <w:sz w:val="20"/>
                <w:szCs w:val="20"/>
              </w:rPr>
              <w:t>3</w:t>
            </w:r>
          </w:p>
        </w:tc>
        <w:tc>
          <w:tcPr>
            <w:tcW w:w="2268" w:type="dxa"/>
            <w:vAlign w:val="top"/>
          </w:tcPr>
          <w:p w14:paraId="0E23EDAE">
            <w:pPr>
              <w:spacing w:line="288" w:lineRule="auto"/>
              <w:rPr>
                <w:rFonts w:ascii="Arial"/>
                <w:sz w:val="21"/>
              </w:rPr>
            </w:pPr>
          </w:p>
          <w:p w14:paraId="66266477">
            <w:pPr>
              <w:spacing w:line="289" w:lineRule="auto"/>
              <w:rPr>
                <w:rFonts w:ascii="Arial"/>
                <w:sz w:val="21"/>
              </w:rPr>
            </w:pPr>
          </w:p>
          <w:p w14:paraId="5CF347D4">
            <w:pPr>
              <w:spacing w:before="65" w:line="227" w:lineRule="auto"/>
              <w:ind w:left="510"/>
              <w:rPr>
                <w:rFonts w:ascii="宋体" w:hAnsi="宋体" w:eastAsia="宋体" w:cs="宋体"/>
                <w:sz w:val="20"/>
                <w:szCs w:val="20"/>
              </w:rPr>
            </w:pPr>
            <w:r>
              <w:rPr>
                <w:rFonts w:ascii="宋体" w:hAnsi="宋体" w:eastAsia="宋体" w:cs="宋体"/>
                <w:spacing w:val="7"/>
                <w:sz w:val="20"/>
                <w:szCs w:val="20"/>
              </w:rPr>
              <w:t>采购代理机构</w:t>
            </w:r>
          </w:p>
        </w:tc>
        <w:tc>
          <w:tcPr>
            <w:tcW w:w="6942" w:type="dxa"/>
            <w:vAlign w:val="top"/>
          </w:tcPr>
          <w:p w14:paraId="0366C866">
            <w:pPr>
              <w:spacing w:before="113" w:line="224" w:lineRule="auto"/>
              <w:ind w:left="7"/>
              <w:rPr>
                <w:rFonts w:hint="eastAsia" w:ascii="宋体" w:hAnsi="宋体" w:eastAsia="宋体" w:cs="宋体"/>
                <w:sz w:val="20"/>
                <w:szCs w:val="20"/>
                <w:lang w:val="en-US" w:eastAsia="zh-CN"/>
              </w:rPr>
            </w:pPr>
            <w:r>
              <w:rPr>
                <w:rFonts w:ascii="宋体" w:hAnsi="宋体" w:eastAsia="宋体" w:cs="宋体"/>
                <w:sz w:val="20"/>
                <w:szCs w:val="20"/>
              </w:rPr>
              <w:t>名称：</w:t>
            </w:r>
            <w:r>
              <w:rPr>
                <w:rFonts w:hint="eastAsia" w:ascii="宋体" w:hAnsi="宋体" w:eastAsia="宋体" w:cs="宋体"/>
                <w:sz w:val="20"/>
                <w:szCs w:val="20"/>
                <w:lang w:val="en-US" w:eastAsia="zh-CN"/>
              </w:rPr>
              <w:t>河南宏德建设管理有限公司</w:t>
            </w:r>
          </w:p>
          <w:p w14:paraId="14313893">
            <w:pPr>
              <w:spacing w:before="113" w:line="224" w:lineRule="auto"/>
              <w:ind w:left="7"/>
              <w:rPr>
                <w:rFonts w:hint="default" w:ascii="宋体" w:hAnsi="宋体" w:eastAsia="宋体" w:cs="宋体"/>
                <w:sz w:val="20"/>
                <w:szCs w:val="20"/>
              </w:rPr>
            </w:pPr>
            <w:r>
              <w:rPr>
                <w:rFonts w:ascii="宋体" w:hAnsi="宋体" w:eastAsia="宋体" w:cs="宋体"/>
                <w:sz w:val="20"/>
                <w:szCs w:val="20"/>
              </w:rPr>
              <w:t>地址：</w:t>
            </w:r>
            <w:r>
              <w:rPr>
                <w:rFonts w:ascii="宋体" w:hAnsi="宋体" w:eastAsia="宋体" w:cs="宋体"/>
                <w:sz w:val="20"/>
                <w:szCs w:val="20"/>
              </w:rPr>
              <w:fldChar w:fldCharType="begin"/>
            </w:r>
            <w:r>
              <w:rPr>
                <w:rFonts w:ascii="宋体" w:hAnsi="宋体" w:eastAsia="宋体" w:cs="宋体"/>
                <w:sz w:val="20"/>
                <w:szCs w:val="20"/>
              </w:rPr>
              <w:instrText xml:space="preserve"> HYPERLINK "https://map.360.cn/?pid=b5bd71dc716c5527&amp;src=sd-onebox" \o "河南宏德建设管理有限公司" \t "https://www.so.com/_blank" </w:instrText>
            </w:r>
            <w:r>
              <w:rPr>
                <w:rFonts w:ascii="宋体" w:hAnsi="宋体" w:eastAsia="宋体" w:cs="宋体"/>
                <w:sz w:val="20"/>
                <w:szCs w:val="20"/>
              </w:rPr>
              <w:fldChar w:fldCharType="separate"/>
            </w:r>
            <w:r>
              <w:rPr>
                <w:rFonts w:hint="eastAsia" w:ascii="宋体" w:hAnsi="宋体" w:eastAsia="宋体" w:cs="宋体"/>
                <w:sz w:val="20"/>
                <w:szCs w:val="20"/>
                <w:lang w:eastAsia="zh-CN"/>
              </w:rPr>
              <w:t>南阳市宛城区仲景街道孔明大道建业凯旋广场</w:t>
            </w:r>
            <w:r>
              <w:rPr>
                <w:rFonts w:hint="default" w:ascii="宋体" w:hAnsi="宋体" w:eastAsia="宋体" w:cs="宋体"/>
                <w:sz w:val="20"/>
                <w:szCs w:val="20"/>
              </w:rPr>
              <w:fldChar w:fldCharType="end"/>
            </w:r>
          </w:p>
          <w:p w14:paraId="02BD6C5A">
            <w:pPr>
              <w:spacing w:before="113" w:line="224" w:lineRule="auto"/>
              <w:ind w:left="7"/>
              <w:rPr>
                <w:rFonts w:hint="default" w:ascii="宋体" w:hAnsi="宋体" w:eastAsia="宋体" w:cs="宋体"/>
                <w:sz w:val="20"/>
                <w:szCs w:val="20"/>
                <w:lang w:val="en-US" w:eastAsia="zh-CN"/>
              </w:rPr>
            </w:pPr>
            <w:r>
              <w:rPr>
                <w:rFonts w:ascii="宋体" w:hAnsi="宋体" w:eastAsia="宋体" w:cs="宋体"/>
                <w:sz w:val="20"/>
                <w:szCs w:val="20"/>
              </w:rPr>
              <w:t>联系人：</w:t>
            </w:r>
            <w:r>
              <w:rPr>
                <w:rFonts w:hint="eastAsia" w:ascii="宋体" w:hAnsi="宋体" w:eastAsia="宋体" w:cs="宋体"/>
                <w:sz w:val="20"/>
                <w:szCs w:val="20"/>
                <w:lang w:val="en-US" w:eastAsia="zh-CN"/>
              </w:rPr>
              <w:t>赵女士</w:t>
            </w:r>
          </w:p>
          <w:p w14:paraId="402134D4">
            <w:pPr>
              <w:spacing w:before="113" w:line="224" w:lineRule="auto"/>
              <w:ind w:left="7"/>
              <w:rPr>
                <w:rFonts w:ascii="宋体" w:hAnsi="宋体" w:eastAsia="宋体" w:cs="宋体"/>
                <w:sz w:val="20"/>
                <w:szCs w:val="20"/>
              </w:rPr>
            </w:pPr>
            <w:r>
              <w:rPr>
                <w:rFonts w:ascii="宋体" w:hAnsi="宋体" w:eastAsia="宋体" w:cs="宋体"/>
                <w:sz w:val="20"/>
                <w:szCs w:val="20"/>
              </w:rPr>
              <w:t>联系方式</w:t>
            </w:r>
            <w:r>
              <w:rPr>
                <w:rFonts w:hint="eastAsia" w:ascii="宋体" w:hAnsi="宋体" w:eastAsia="宋体" w:cs="宋体"/>
                <w:sz w:val="20"/>
                <w:szCs w:val="20"/>
                <w:lang w:eastAsia="zh-CN"/>
              </w:rPr>
              <w:t>：15688181509</w:t>
            </w:r>
          </w:p>
        </w:tc>
      </w:tr>
      <w:tr w14:paraId="6062B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25" w:type="dxa"/>
            <w:vAlign w:val="top"/>
          </w:tcPr>
          <w:p w14:paraId="368B36AE">
            <w:pPr>
              <w:spacing w:before="140" w:line="189" w:lineRule="auto"/>
              <w:ind w:left="363"/>
              <w:rPr>
                <w:rFonts w:ascii="宋体" w:hAnsi="宋体" w:eastAsia="宋体" w:cs="宋体"/>
                <w:sz w:val="20"/>
                <w:szCs w:val="20"/>
              </w:rPr>
            </w:pPr>
            <w:r>
              <w:rPr>
                <w:rFonts w:ascii="宋体" w:hAnsi="宋体" w:eastAsia="宋体" w:cs="宋体"/>
                <w:sz w:val="20"/>
                <w:szCs w:val="20"/>
              </w:rPr>
              <w:t>4</w:t>
            </w:r>
          </w:p>
        </w:tc>
        <w:tc>
          <w:tcPr>
            <w:tcW w:w="2268" w:type="dxa"/>
            <w:vAlign w:val="top"/>
          </w:tcPr>
          <w:p w14:paraId="451C719A">
            <w:pPr>
              <w:spacing w:before="107" w:line="224" w:lineRule="auto"/>
              <w:ind w:left="719"/>
              <w:rPr>
                <w:rFonts w:ascii="宋体" w:hAnsi="宋体" w:eastAsia="宋体" w:cs="宋体"/>
                <w:sz w:val="20"/>
                <w:szCs w:val="20"/>
              </w:rPr>
            </w:pPr>
            <w:r>
              <w:rPr>
                <w:rFonts w:ascii="宋体" w:hAnsi="宋体" w:eastAsia="宋体" w:cs="宋体"/>
                <w:spacing w:val="6"/>
                <w:sz w:val="20"/>
                <w:szCs w:val="20"/>
              </w:rPr>
              <w:t>服务地点</w:t>
            </w:r>
          </w:p>
        </w:tc>
        <w:tc>
          <w:tcPr>
            <w:tcW w:w="6942" w:type="dxa"/>
            <w:vAlign w:val="top"/>
          </w:tcPr>
          <w:p w14:paraId="7BEFA6DB">
            <w:pPr>
              <w:spacing w:before="107" w:line="224" w:lineRule="auto"/>
              <w:ind w:left="7"/>
              <w:rPr>
                <w:rFonts w:ascii="宋体" w:hAnsi="宋体" w:eastAsia="宋体" w:cs="宋体"/>
                <w:sz w:val="20"/>
                <w:szCs w:val="20"/>
              </w:rPr>
            </w:pPr>
            <w:r>
              <w:rPr>
                <w:rFonts w:ascii="宋体" w:hAnsi="宋体" w:eastAsia="宋体" w:cs="宋体"/>
                <w:spacing w:val="7"/>
                <w:sz w:val="20"/>
                <w:szCs w:val="20"/>
              </w:rPr>
              <w:t>唐河县境内</w:t>
            </w:r>
          </w:p>
        </w:tc>
      </w:tr>
      <w:tr w14:paraId="7E2FB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25" w:type="dxa"/>
            <w:vAlign w:val="top"/>
          </w:tcPr>
          <w:p w14:paraId="52CD5F32">
            <w:pPr>
              <w:spacing w:before="142" w:line="187" w:lineRule="auto"/>
              <w:ind w:left="368"/>
              <w:rPr>
                <w:rFonts w:ascii="宋体" w:hAnsi="宋体" w:eastAsia="宋体" w:cs="宋体"/>
                <w:sz w:val="20"/>
                <w:szCs w:val="20"/>
              </w:rPr>
            </w:pPr>
            <w:r>
              <w:rPr>
                <w:rFonts w:ascii="宋体" w:hAnsi="宋体" w:eastAsia="宋体" w:cs="宋体"/>
                <w:sz w:val="20"/>
                <w:szCs w:val="20"/>
              </w:rPr>
              <w:t>5</w:t>
            </w:r>
          </w:p>
        </w:tc>
        <w:tc>
          <w:tcPr>
            <w:tcW w:w="2268" w:type="dxa"/>
            <w:vAlign w:val="top"/>
          </w:tcPr>
          <w:p w14:paraId="57825098">
            <w:pPr>
              <w:spacing w:before="107" w:line="224" w:lineRule="auto"/>
              <w:ind w:left="304"/>
              <w:rPr>
                <w:rFonts w:ascii="宋体" w:hAnsi="宋体" w:eastAsia="宋体" w:cs="宋体"/>
                <w:sz w:val="20"/>
                <w:szCs w:val="20"/>
              </w:rPr>
            </w:pPr>
            <w:r>
              <w:rPr>
                <w:rFonts w:ascii="宋体" w:hAnsi="宋体" w:eastAsia="宋体" w:cs="宋体"/>
                <w:spacing w:val="7"/>
                <w:sz w:val="20"/>
                <w:szCs w:val="20"/>
              </w:rPr>
              <w:t>投标人的资格条件</w:t>
            </w:r>
          </w:p>
        </w:tc>
        <w:tc>
          <w:tcPr>
            <w:tcW w:w="6942" w:type="dxa"/>
            <w:vAlign w:val="top"/>
          </w:tcPr>
          <w:p w14:paraId="143139A7">
            <w:pPr>
              <w:spacing w:before="107" w:line="224" w:lineRule="auto"/>
              <w:ind w:left="9"/>
              <w:rPr>
                <w:rFonts w:ascii="宋体" w:hAnsi="宋体" w:eastAsia="宋体" w:cs="宋体"/>
                <w:sz w:val="20"/>
                <w:szCs w:val="20"/>
              </w:rPr>
            </w:pPr>
            <w:r>
              <w:rPr>
                <w:rFonts w:ascii="宋体" w:hAnsi="宋体" w:eastAsia="宋体" w:cs="宋体"/>
                <w:spacing w:val="7"/>
                <w:sz w:val="20"/>
                <w:szCs w:val="20"/>
              </w:rPr>
              <w:t>详见招标公告</w:t>
            </w:r>
          </w:p>
        </w:tc>
      </w:tr>
      <w:tr w14:paraId="0B611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25" w:type="dxa"/>
            <w:vAlign w:val="top"/>
          </w:tcPr>
          <w:p w14:paraId="4D26FC5C">
            <w:pPr>
              <w:spacing w:before="142" w:line="189" w:lineRule="auto"/>
              <w:ind w:left="365"/>
              <w:rPr>
                <w:rFonts w:ascii="宋体" w:hAnsi="宋体" w:eastAsia="宋体" w:cs="宋体"/>
                <w:sz w:val="20"/>
                <w:szCs w:val="20"/>
              </w:rPr>
            </w:pPr>
            <w:r>
              <w:rPr>
                <w:rFonts w:ascii="宋体" w:hAnsi="宋体" w:eastAsia="宋体" w:cs="宋体"/>
                <w:sz w:val="20"/>
                <w:szCs w:val="20"/>
              </w:rPr>
              <w:t>6</w:t>
            </w:r>
          </w:p>
        </w:tc>
        <w:tc>
          <w:tcPr>
            <w:tcW w:w="2268" w:type="dxa"/>
            <w:vAlign w:val="top"/>
          </w:tcPr>
          <w:p w14:paraId="4B8E9BAE">
            <w:pPr>
              <w:spacing w:before="109" w:line="222" w:lineRule="auto"/>
              <w:ind w:left="716"/>
              <w:outlineLvl w:val="0"/>
              <w:rPr>
                <w:rFonts w:ascii="宋体" w:hAnsi="宋体" w:eastAsia="宋体" w:cs="宋体"/>
                <w:sz w:val="20"/>
                <w:szCs w:val="20"/>
              </w:rPr>
            </w:pPr>
            <w:bookmarkStart w:id="23" w:name="bookmark6"/>
            <w:bookmarkEnd w:id="23"/>
            <w:bookmarkStart w:id="24" w:name="_Toc10182"/>
            <w:r>
              <w:rPr>
                <w:rFonts w:ascii="宋体" w:hAnsi="宋体" w:eastAsia="宋体" w:cs="宋体"/>
                <w:spacing w:val="7"/>
                <w:sz w:val="20"/>
                <w:szCs w:val="20"/>
              </w:rPr>
              <w:t>采购内容</w:t>
            </w:r>
            <w:bookmarkEnd w:id="24"/>
          </w:p>
        </w:tc>
        <w:tc>
          <w:tcPr>
            <w:tcW w:w="6942" w:type="dxa"/>
            <w:vAlign w:val="top"/>
          </w:tcPr>
          <w:p w14:paraId="52FCDC29">
            <w:pPr>
              <w:spacing w:before="109" w:line="222" w:lineRule="auto"/>
              <w:ind w:left="9"/>
              <w:rPr>
                <w:rFonts w:ascii="宋体" w:hAnsi="宋体" w:eastAsia="宋体" w:cs="宋体"/>
                <w:sz w:val="20"/>
                <w:szCs w:val="20"/>
              </w:rPr>
            </w:pPr>
            <w:r>
              <w:rPr>
                <w:rFonts w:ascii="宋体" w:hAnsi="宋体" w:eastAsia="宋体" w:cs="宋体"/>
                <w:spacing w:val="7"/>
                <w:sz w:val="20"/>
                <w:szCs w:val="20"/>
              </w:rPr>
              <w:t>详见招标公告</w:t>
            </w:r>
          </w:p>
        </w:tc>
      </w:tr>
      <w:tr w14:paraId="4E627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25" w:type="dxa"/>
            <w:vAlign w:val="top"/>
          </w:tcPr>
          <w:p w14:paraId="3F647204">
            <w:pPr>
              <w:spacing w:before="144" w:line="187" w:lineRule="auto"/>
              <w:ind w:left="369"/>
              <w:rPr>
                <w:rFonts w:ascii="宋体" w:hAnsi="宋体" w:eastAsia="宋体" w:cs="宋体"/>
                <w:sz w:val="20"/>
                <w:szCs w:val="20"/>
              </w:rPr>
            </w:pPr>
            <w:r>
              <w:rPr>
                <w:rFonts w:ascii="宋体" w:hAnsi="宋体" w:eastAsia="宋体" w:cs="宋体"/>
                <w:sz w:val="20"/>
                <w:szCs w:val="20"/>
              </w:rPr>
              <w:t>7</w:t>
            </w:r>
          </w:p>
        </w:tc>
        <w:tc>
          <w:tcPr>
            <w:tcW w:w="2268" w:type="dxa"/>
            <w:vAlign w:val="top"/>
          </w:tcPr>
          <w:p w14:paraId="640182C0">
            <w:pPr>
              <w:spacing w:before="109" w:line="222" w:lineRule="auto"/>
              <w:ind w:left="509"/>
              <w:rPr>
                <w:rFonts w:ascii="宋体" w:hAnsi="宋体" w:eastAsia="宋体" w:cs="宋体"/>
                <w:sz w:val="20"/>
                <w:szCs w:val="20"/>
                <w:highlight w:val="none"/>
              </w:rPr>
            </w:pPr>
            <w:r>
              <w:rPr>
                <w:rFonts w:ascii="宋体" w:hAnsi="宋体" w:eastAsia="宋体" w:cs="宋体"/>
                <w:spacing w:val="8"/>
                <w:sz w:val="20"/>
                <w:szCs w:val="20"/>
                <w:highlight w:val="none"/>
              </w:rPr>
              <w:t>合同履行期限</w:t>
            </w:r>
          </w:p>
        </w:tc>
        <w:tc>
          <w:tcPr>
            <w:tcW w:w="6942" w:type="dxa"/>
            <w:vAlign w:val="top"/>
          </w:tcPr>
          <w:p w14:paraId="2B974FE8">
            <w:pPr>
              <w:spacing w:before="109" w:line="222" w:lineRule="auto"/>
              <w:ind w:left="7"/>
              <w:rPr>
                <w:rFonts w:ascii="宋体" w:hAnsi="宋体" w:eastAsia="宋体" w:cs="宋体"/>
                <w:sz w:val="20"/>
                <w:szCs w:val="20"/>
                <w:highlight w:val="none"/>
              </w:rPr>
            </w:pPr>
            <w:r>
              <w:rPr>
                <w:rFonts w:hint="eastAsia" w:ascii="宋体" w:hAnsi="宋体" w:eastAsia="宋体" w:cs="宋体"/>
                <w:sz w:val="20"/>
                <w:szCs w:val="20"/>
                <w:highlight w:val="none"/>
                <w:lang w:val="en-US" w:eastAsia="zh-CN"/>
              </w:rPr>
              <w:t>一年</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确保采购人</w:t>
            </w:r>
            <w:r>
              <w:rPr>
                <w:rFonts w:hint="eastAsia" w:ascii="宋体" w:hAnsi="宋体" w:eastAsia="宋体" w:cs="宋体"/>
                <w:sz w:val="20"/>
                <w:szCs w:val="20"/>
                <w:highlight w:val="none"/>
                <w:lang w:val="en-US" w:eastAsia="zh-CN"/>
              </w:rPr>
              <w:t>按</w:t>
            </w:r>
            <w:r>
              <w:rPr>
                <w:rFonts w:hint="eastAsia" w:ascii="宋体" w:hAnsi="宋体" w:eastAsia="宋体" w:cs="宋体"/>
                <w:sz w:val="20"/>
                <w:szCs w:val="20"/>
                <w:highlight w:val="none"/>
              </w:rPr>
              <w:t>上级主管部门要求的时间节点完成相应工作任务</w:t>
            </w:r>
          </w:p>
        </w:tc>
      </w:tr>
      <w:tr w14:paraId="43924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25" w:type="dxa"/>
            <w:vAlign w:val="top"/>
          </w:tcPr>
          <w:p w14:paraId="4C757EBE">
            <w:pPr>
              <w:spacing w:before="141" w:line="189" w:lineRule="auto"/>
              <w:ind w:left="364"/>
              <w:rPr>
                <w:rFonts w:ascii="宋体" w:hAnsi="宋体" w:eastAsia="宋体" w:cs="宋体"/>
                <w:sz w:val="20"/>
                <w:szCs w:val="20"/>
              </w:rPr>
            </w:pPr>
            <w:r>
              <w:rPr>
                <w:rFonts w:ascii="宋体" w:hAnsi="宋体" w:eastAsia="宋体" w:cs="宋体"/>
                <w:sz w:val="20"/>
                <w:szCs w:val="20"/>
              </w:rPr>
              <w:t>8</w:t>
            </w:r>
          </w:p>
        </w:tc>
        <w:tc>
          <w:tcPr>
            <w:tcW w:w="2268" w:type="dxa"/>
            <w:vAlign w:val="top"/>
          </w:tcPr>
          <w:p w14:paraId="6964D493">
            <w:pPr>
              <w:spacing w:before="109" w:line="222" w:lineRule="auto"/>
              <w:ind w:left="723"/>
              <w:rPr>
                <w:rFonts w:ascii="宋体" w:hAnsi="宋体" w:eastAsia="宋体" w:cs="宋体"/>
                <w:sz w:val="20"/>
                <w:szCs w:val="20"/>
              </w:rPr>
            </w:pPr>
            <w:r>
              <w:rPr>
                <w:rFonts w:ascii="宋体" w:hAnsi="宋体" w:eastAsia="宋体" w:cs="宋体"/>
                <w:spacing w:val="5"/>
                <w:sz w:val="20"/>
                <w:szCs w:val="20"/>
              </w:rPr>
              <w:t>质量要求</w:t>
            </w:r>
          </w:p>
        </w:tc>
        <w:tc>
          <w:tcPr>
            <w:tcW w:w="6942" w:type="dxa"/>
            <w:vAlign w:val="top"/>
          </w:tcPr>
          <w:p w14:paraId="566AC98F">
            <w:pPr>
              <w:spacing w:before="109" w:line="222" w:lineRule="auto"/>
              <w:ind w:left="8"/>
              <w:rPr>
                <w:rFonts w:ascii="宋体" w:hAnsi="宋体" w:eastAsia="宋体" w:cs="宋体"/>
                <w:sz w:val="20"/>
                <w:szCs w:val="20"/>
              </w:rPr>
            </w:pPr>
            <w:r>
              <w:rPr>
                <w:rFonts w:hint="eastAsia" w:ascii="宋体" w:hAnsi="宋体" w:eastAsia="宋体" w:cs="宋体"/>
                <w:sz w:val="20"/>
                <w:szCs w:val="20"/>
                <w:lang w:val="en-US" w:eastAsia="zh-CN"/>
              </w:rPr>
              <w:t>质量</w:t>
            </w:r>
            <w:r>
              <w:rPr>
                <w:rFonts w:hint="eastAsia" w:ascii="宋体" w:hAnsi="宋体" w:eastAsia="宋体" w:cs="宋体"/>
                <w:sz w:val="20"/>
                <w:szCs w:val="20"/>
              </w:rPr>
              <w:t>合格，达到国家现行技术标准</w:t>
            </w:r>
          </w:p>
        </w:tc>
      </w:tr>
      <w:tr w14:paraId="5B6AD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825" w:type="dxa"/>
            <w:vAlign w:val="top"/>
          </w:tcPr>
          <w:p w14:paraId="48D6B771">
            <w:pPr>
              <w:spacing w:before="148" w:line="189" w:lineRule="auto"/>
              <w:ind w:left="364"/>
              <w:rPr>
                <w:rFonts w:ascii="宋体" w:hAnsi="宋体" w:eastAsia="宋体" w:cs="宋体"/>
                <w:sz w:val="20"/>
                <w:szCs w:val="20"/>
              </w:rPr>
            </w:pPr>
            <w:r>
              <w:rPr>
                <w:rFonts w:ascii="宋体" w:hAnsi="宋体" w:eastAsia="宋体" w:cs="宋体"/>
                <w:sz w:val="20"/>
                <w:szCs w:val="20"/>
              </w:rPr>
              <w:t>9</w:t>
            </w:r>
          </w:p>
        </w:tc>
        <w:tc>
          <w:tcPr>
            <w:tcW w:w="2268" w:type="dxa"/>
            <w:vAlign w:val="top"/>
          </w:tcPr>
          <w:p w14:paraId="7F7B5EFD">
            <w:pPr>
              <w:spacing w:before="115" w:line="228" w:lineRule="auto"/>
              <w:ind w:left="726"/>
              <w:rPr>
                <w:rFonts w:ascii="宋体" w:hAnsi="宋体" w:eastAsia="宋体" w:cs="宋体"/>
                <w:sz w:val="20"/>
                <w:szCs w:val="20"/>
              </w:rPr>
            </w:pPr>
            <w:r>
              <w:rPr>
                <w:rFonts w:ascii="宋体" w:hAnsi="宋体" w:eastAsia="宋体" w:cs="宋体"/>
                <w:spacing w:val="5"/>
                <w:sz w:val="20"/>
                <w:szCs w:val="20"/>
              </w:rPr>
              <w:t>资金来源</w:t>
            </w:r>
          </w:p>
        </w:tc>
        <w:tc>
          <w:tcPr>
            <w:tcW w:w="6942" w:type="dxa"/>
            <w:vAlign w:val="top"/>
          </w:tcPr>
          <w:p w14:paraId="100726B2">
            <w:pPr>
              <w:spacing w:before="109" w:line="228" w:lineRule="auto"/>
              <w:ind w:left="7"/>
              <w:rPr>
                <w:rFonts w:ascii="宋体" w:hAnsi="宋体" w:eastAsia="宋体" w:cs="宋体"/>
                <w:sz w:val="20"/>
                <w:szCs w:val="20"/>
              </w:rPr>
            </w:pPr>
            <w:r>
              <w:rPr>
                <w:rFonts w:ascii="宋体" w:hAnsi="宋体" w:eastAsia="宋体" w:cs="宋体"/>
                <w:spacing w:val="8"/>
                <w:sz w:val="20"/>
                <w:szCs w:val="20"/>
              </w:rPr>
              <w:t>财政资金，已落实</w:t>
            </w:r>
          </w:p>
        </w:tc>
      </w:tr>
      <w:tr w14:paraId="77631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825" w:type="dxa"/>
            <w:vAlign w:val="top"/>
          </w:tcPr>
          <w:p w14:paraId="4A6BE44D">
            <w:pPr>
              <w:spacing w:before="148" w:line="190" w:lineRule="auto"/>
              <w:ind w:left="326"/>
              <w:rPr>
                <w:rFonts w:ascii="宋体" w:hAnsi="宋体" w:eastAsia="宋体" w:cs="宋体"/>
                <w:sz w:val="20"/>
                <w:szCs w:val="20"/>
              </w:rPr>
            </w:pPr>
            <w:r>
              <w:rPr>
                <w:rFonts w:ascii="宋体" w:hAnsi="宋体" w:eastAsia="宋体" w:cs="宋体"/>
                <w:spacing w:val="-7"/>
                <w:sz w:val="20"/>
                <w:szCs w:val="20"/>
              </w:rPr>
              <w:t>10</w:t>
            </w:r>
          </w:p>
        </w:tc>
        <w:tc>
          <w:tcPr>
            <w:tcW w:w="2268" w:type="dxa"/>
            <w:vAlign w:val="top"/>
          </w:tcPr>
          <w:p w14:paraId="70C01662">
            <w:pPr>
              <w:spacing w:before="117" w:line="228" w:lineRule="auto"/>
              <w:ind w:left="310"/>
              <w:rPr>
                <w:rFonts w:ascii="宋体" w:hAnsi="宋体" w:eastAsia="宋体" w:cs="宋体"/>
                <w:sz w:val="20"/>
                <w:szCs w:val="20"/>
              </w:rPr>
            </w:pPr>
            <w:r>
              <w:rPr>
                <w:rFonts w:ascii="宋体" w:hAnsi="宋体" w:eastAsia="宋体" w:cs="宋体"/>
                <w:spacing w:val="6"/>
                <w:sz w:val="20"/>
                <w:szCs w:val="20"/>
              </w:rPr>
              <w:t>是否接受联合体标</w:t>
            </w:r>
          </w:p>
        </w:tc>
        <w:tc>
          <w:tcPr>
            <w:tcW w:w="6942" w:type="dxa"/>
            <w:vAlign w:val="top"/>
          </w:tcPr>
          <w:p w14:paraId="64853570">
            <w:pPr>
              <w:spacing w:before="116" w:line="229" w:lineRule="auto"/>
              <w:ind w:left="10"/>
              <w:rPr>
                <w:rFonts w:ascii="宋体" w:hAnsi="宋体" w:eastAsia="宋体" w:cs="宋体"/>
                <w:sz w:val="20"/>
                <w:szCs w:val="20"/>
              </w:rPr>
            </w:pPr>
            <w:r>
              <w:rPr>
                <w:rFonts w:ascii="宋体" w:hAnsi="宋体" w:eastAsia="宋体" w:cs="宋体"/>
                <w:spacing w:val="5"/>
                <w:sz w:val="20"/>
                <w:szCs w:val="20"/>
              </w:rPr>
              <w:t>不接受</w:t>
            </w:r>
          </w:p>
        </w:tc>
      </w:tr>
      <w:tr w14:paraId="2C063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25" w:type="dxa"/>
            <w:vAlign w:val="top"/>
          </w:tcPr>
          <w:p w14:paraId="4878427F">
            <w:pPr>
              <w:spacing w:before="140" w:line="189" w:lineRule="auto"/>
              <w:ind w:left="326"/>
              <w:rPr>
                <w:rFonts w:ascii="宋体" w:hAnsi="宋体" w:eastAsia="宋体" w:cs="宋体"/>
                <w:sz w:val="20"/>
                <w:szCs w:val="20"/>
              </w:rPr>
            </w:pPr>
            <w:r>
              <w:rPr>
                <w:rFonts w:ascii="宋体" w:hAnsi="宋体" w:eastAsia="宋体" w:cs="宋体"/>
                <w:spacing w:val="-7"/>
                <w:sz w:val="20"/>
                <w:szCs w:val="20"/>
              </w:rPr>
              <w:t>11</w:t>
            </w:r>
          </w:p>
        </w:tc>
        <w:tc>
          <w:tcPr>
            <w:tcW w:w="2268" w:type="dxa"/>
            <w:vAlign w:val="top"/>
          </w:tcPr>
          <w:p w14:paraId="151F612F">
            <w:pPr>
              <w:spacing w:before="107" w:line="224" w:lineRule="auto"/>
              <w:ind w:left="723"/>
              <w:rPr>
                <w:rFonts w:ascii="宋体" w:hAnsi="宋体" w:eastAsia="宋体" w:cs="宋体"/>
                <w:sz w:val="20"/>
                <w:szCs w:val="20"/>
              </w:rPr>
            </w:pPr>
            <w:r>
              <w:rPr>
                <w:rFonts w:ascii="宋体" w:hAnsi="宋体" w:eastAsia="宋体" w:cs="宋体"/>
                <w:spacing w:val="5"/>
                <w:sz w:val="20"/>
                <w:szCs w:val="20"/>
              </w:rPr>
              <w:t>踏勘现场</w:t>
            </w:r>
          </w:p>
        </w:tc>
        <w:tc>
          <w:tcPr>
            <w:tcW w:w="6942" w:type="dxa"/>
            <w:vAlign w:val="top"/>
          </w:tcPr>
          <w:p w14:paraId="60AD8623">
            <w:pPr>
              <w:spacing w:before="107" w:line="224" w:lineRule="auto"/>
              <w:ind w:left="10"/>
              <w:rPr>
                <w:rFonts w:ascii="宋体" w:hAnsi="宋体" w:eastAsia="宋体" w:cs="宋体"/>
                <w:sz w:val="20"/>
                <w:szCs w:val="20"/>
              </w:rPr>
            </w:pPr>
            <w:r>
              <w:rPr>
                <w:rFonts w:ascii="宋体" w:hAnsi="宋体" w:eastAsia="宋体" w:cs="宋体"/>
                <w:spacing w:val="5"/>
                <w:sz w:val="20"/>
                <w:szCs w:val="20"/>
              </w:rPr>
              <w:t>不组织</w:t>
            </w:r>
          </w:p>
        </w:tc>
      </w:tr>
      <w:tr w14:paraId="64CB9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25" w:type="dxa"/>
            <w:vAlign w:val="top"/>
          </w:tcPr>
          <w:p w14:paraId="280234C7">
            <w:pPr>
              <w:spacing w:before="140" w:line="189" w:lineRule="auto"/>
              <w:ind w:left="334"/>
              <w:rPr>
                <w:rFonts w:ascii="宋体" w:hAnsi="宋体" w:eastAsia="宋体" w:cs="宋体"/>
                <w:sz w:val="20"/>
                <w:szCs w:val="20"/>
              </w:rPr>
            </w:pPr>
            <w:r>
              <w:rPr>
                <w:rFonts w:ascii="宋体" w:hAnsi="宋体" w:eastAsia="宋体" w:cs="宋体"/>
                <w:spacing w:val="-10"/>
                <w:sz w:val="20"/>
                <w:szCs w:val="20"/>
              </w:rPr>
              <w:t>12</w:t>
            </w:r>
          </w:p>
        </w:tc>
        <w:tc>
          <w:tcPr>
            <w:tcW w:w="2268" w:type="dxa"/>
            <w:vAlign w:val="top"/>
          </w:tcPr>
          <w:p w14:paraId="17826514">
            <w:pPr>
              <w:spacing w:before="107" w:line="224" w:lineRule="auto"/>
              <w:ind w:left="621"/>
              <w:rPr>
                <w:rFonts w:ascii="宋体" w:hAnsi="宋体" w:eastAsia="宋体" w:cs="宋体"/>
                <w:sz w:val="20"/>
                <w:szCs w:val="20"/>
              </w:rPr>
            </w:pPr>
            <w:r>
              <w:rPr>
                <w:rFonts w:ascii="宋体" w:hAnsi="宋体" w:eastAsia="宋体" w:cs="宋体"/>
                <w:spacing w:val="6"/>
                <w:sz w:val="20"/>
                <w:szCs w:val="20"/>
              </w:rPr>
              <w:t>投标预备会</w:t>
            </w:r>
          </w:p>
        </w:tc>
        <w:tc>
          <w:tcPr>
            <w:tcW w:w="6942" w:type="dxa"/>
            <w:vAlign w:val="top"/>
          </w:tcPr>
          <w:p w14:paraId="3215D742">
            <w:pPr>
              <w:spacing w:before="107" w:line="224" w:lineRule="auto"/>
              <w:ind w:left="10"/>
              <w:rPr>
                <w:rFonts w:ascii="宋体" w:hAnsi="宋体" w:eastAsia="宋体" w:cs="宋体"/>
                <w:sz w:val="20"/>
                <w:szCs w:val="20"/>
              </w:rPr>
            </w:pPr>
            <w:r>
              <w:rPr>
                <w:rFonts w:ascii="宋体" w:hAnsi="宋体" w:eastAsia="宋体" w:cs="宋体"/>
                <w:spacing w:val="5"/>
                <w:sz w:val="20"/>
                <w:szCs w:val="20"/>
              </w:rPr>
              <w:t>不召开</w:t>
            </w:r>
          </w:p>
        </w:tc>
      </w:tr>
      <w:tr w14:paraId="2D15F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825" w:type="dxa"/>
            <w:vAlign w:val="top"/>
          </w:tcPr>
          <w:p w14:paraId="45A4753E">
            <w:pPr>
              <w:spacing w:line="252" w:lineRule="auto"/>
              <w:rPr>
                <w:rFonts w:ascii="Arial"/>
                <w:sz w:val="21"/>
              </w:rPr>
            </w:pPr>
          </w:p>
          <w:p w14:paraId="61B3CA98">
            <w:pPr>
              <w:spacing w:before="65" w:line="190" w:lineRule="auto"/>
              <w:ind w:left="334"/>
              <w:rPr>
                <w:rFonts w:ascii="宋体" w:hAnsi="宋体" w:eastAsia="宋体" w:cs="宋体"/>
                <w:sz w:val="20"/>
                <w:szCs w:val="20"/>
              </w:rPr>
            </w:pPr>
            <w:r>
              <w:rPr>
                <w:rFonts w:ascii="宋体" w:hAnsi="宋体" w:eastAsia="宋体" w:cs="宋体"/>
                <w:spacing w:val="-10"/>
                <w:sz w:val="20"/>
                <w:szCs w:val="20"/>
              </w:rPr>
              <w:t>13</w:t>
            </w:r>
          </w:p>
        </w:tc>
        <w:tc>
          <w:tcPr>
            <w:tcW w:w="2268" w:type="dxa"/>
            <w:vAlign w:val="top"/>
          </w:tcPr>
          <w:p w14:paraId="48FFED6E">
            <w:pPr>
              <w:spacing w:before="287" w:line="228" w:lineRule="auto"/>
              <w:ind w:left="933"/>
              <w:rPr>
                <w:rFonts w:ascii="宋体" w:hAnsi="宋体" w:eastAsia="宋体" w:cs="宋体"/>
                <w:sz w:val="20"/>
                <w:szCs w:val="20"/>
              </w:rPr>
            </w:pPr>
            <w:r>
              <w:rPr>
                <w:rFonts w:ascii="宋体" w:hAnsi="宋体" w:eastAsia="宋体" w:cs="宋体"/>
                <w:spacing w:val="3"/>
                <w:sz w:val="20"/>
                <w:szCs w:val="20"/>
              </w:rPr>
              <w:t>分包</w:t>
            </w:r>
          </w:p>
        </w:tc>
        <w:tc>
          <w:tcPr>
            <w:tcW w:w="6942" w:type="dxa"/>
            <w:vAlign w:val="top"/>
          </w:tcPr>
          <w:p w14:paraId="13B3A6C0">
            <w:pPr>
              <w:spacing w:before="106" w:line="278" w:lineRule="auto"/>
              <w:ind w:left="13" w:right="60" w:firstLine="13"/>
              <w:rPr>
                <w:rFonts w:ascii="宋体" w:hAnsi="宋体" w:eastAsia="宋体" w:cs="宋体"/>
                <w:sz w:val="20"/>
                <w:szCs w:val="20"/>
              </w:rPr>
            </w:pPr>
            <w:r>
              <w:rPr>
                <w:rFonts w:ascii="宋体" w:hAnsi="宋体" w:eastAsia="宋体" w:cs="宋体"/>
                <w:spacing w:val="7"/>
                <w:sz w:val="20"/>
                <w:szCs w:val="20"/>
              </w:rPr>
              <w:t>中标供应商必须承担总包责任，必须独立完成项目，不得以任何形式转包，</w:t>
            </w:r>
            <w:r>
              <w:rPr>
                <w:rFonts w:ascii="宋体" w:hAnsi="宋体" w:eastAsia="宋体" w:cs="宋体"/>
                <w:spacing w:val="17"/>
                <w:sz w:val="20"/>
                <w:szCs w:val="20"/>
              </w:rPr>
              <w:t xml:space="preserve"> </w:t>
            </w:r>
            <w:r>
              <w:rPr>
                <w:rFonts w:ascii="宋体" w:hAnsi="宋体" w:eastAsia="宋体" w:cs="宋体"/>
                <w:spacing w:val="8"/>
                <w:sz w:val="20"/>
                <w:szCs w:val="20"/>
              </w:rPr>
              <w:t>否则采购人有权终止合同并追究中标供应商的责任。</w:t>
            </w:r>
          </w:p>
        </w:tc>
      </w:tr>
      <w:tr w14:paraId="690DA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9" w:hRule="atLeast"/>
        </w:trPr>
        <w:tc>
          <w:tcPr>
            <w:tcW w:w="825" w:type="dxa"/>
            <w:vAlign w:val="top"/>
          </w:tcPr>
          <w:p w14:paraId="05AFA782">
            <w:pPr>
              <w:spacing w:line="243" w:lineRule="auto"/>
              <w:rPr>
                <w:rFonts w:ascii="Arial"/>
                <w:sz w:val="21"/>
              </w:rPr>
            </w:pPr>
          </w:p>
          <w:p w14:paraId="4BCE88AE">
            <w:pPr>
              <w:spacing w:line="243" w:lineRule="auto"/>
              <w:rPr>
                <w:rFonts w:ascii="Arial"/>
                <w:sz w:val="21"/>
              </w:rPr>
            </w:pPr>
          </w:p>
          <w:p w14:paraId="4CC735CC">
            <w:pPr>
              <w:spacing w:line="243" w:lineRule="auto"/>
              <w:rPr>
                <w:rFonts w:ascii="Arial"/>
                <w:sz w:val="21"/>
              </w:rPr>
            </w:pPr>
          </w:p>
          <w:p w14:paraId="42E0FBA9">
            <w:pPr>
              <w:spacing w:line="243" w:lineRule="auto"/>
              <w:rPr>
                <w:rFonts w:ascii="Arial"/>
                <w:sz w:val="21"/>
              </w:rPr>
            </w:pPr>
          </w:p>
          <w:p w14:paraId="0E9FDC4C">
            <w:pPr>
              <w:spacing w:before="65" w:line="189" w:lineRule="auto"/>
              <w:ind w:left="334"/>
              <w:rPr>
                <w:rFonts w:ascii="宋体" w:hAnsi="宋体" w:eastAsia="宋体" w:cs="宋体"/>
                <w:sz w:val="20"/>
                <w:szCs w:val="20"/>
              </w:rPr>
            </w:pPr>
            <w:r>
              <w:rPr>
                <w:rFonts w:ascii="宋体" w:hAnsi="宋体" w:eastAsia="宋体" w:cs="宋体"/>
                <w:spacing w:val="-10"/>
                <w:sz w:val="20"/>
                <w:szCs w:val="20"/>
              </w:rPr>
              <w:t>14</w:t>
            </w:r>
          </w:p>
        </w:tc>
        <w:tc>
          <w:tcPr>
            <w:tcW w:w="2268" w:type="dxa"/>
            <w:vAlign w:val="top"/>
          </w:tcPr>
          <w:p w14:paraId="6882D54D">
            <w:pPr>
              <w:spacing w:line="313" w:lineRule="auto"/>
              <w:rPr>
                <w:rFonts w:ascii="Arial"/>
                <w:sz w:val="21"/>
              </w:rPr>
            </w:pPr>
          </w:p>
          <w:p w14:paraId="78B36F82">
            <w:pPr>
              <w:spacing w:line="313" w:lineRule="auto"/>
              <w:rPr>
                <w:rFonts w:ascii="Arial"/>
                <w:sz w:val="21"/>
              </w:rPr>
            </w:pPr>
          </w:p>
          <w:p w14:paraId="502E8DB6">
            <w:pPr>
              <w:spacing w:line="313" w:lineRule="auto"/>
              <w:rPr>
                <w:rFonts w:ascii="Arial"/>
                <w:sz w:val="21"/>
              </w:rPr>
            </w:pPr>
          </w:p>
          <w:p w14:paraId="1EAD8E54">
            <w:pPr>
              <w:spacing w:before="65" w:line="228" w:lineRule="auto"/>
              <w:ind w:left="621"/>
              <w:rPr>
                <w:rFonts w:ascii="宋体" w:hAnsi="宋体" w:eastAsia="宋体" w:cs="宋体"/>
                <w:sz w:val="20"/>
                <w:szCs w:val="20"/>
              </w:rPr>
            </w:pPr>
            <w:r>
              <w:rPr>
                <w:rFonts w:ascii="宋体" w:hAnsi="宋体" w:eastAsia="宋体" w:cs="宋体"/>
                <w:spacing w:val="6"/>
                <w:sz w:val="20"/>
                <w:szCs w:val="20"/>
              </w:rPr>
              <w:t>投标承诺函</w:t>
            </w:r>
          </w:p>
        </w:tc>
        <w:tc>
          <w:tcPr>
            <w:tcW w:w="6942" w:type="dxa"/>
            <w:vAlign w:val="top"/>
          </w:tcPr>
          <w:p w14:paraId="1E1D12D4">
            <w:pPr>
              <w:spacing w:before="108" w:line="314" w:lineRule="auto"/>
              <w:ind w:left="6" w:right="9" w:firstLine="1"/>
              <w:jc w:val="both"/>
              <w:rPr>
                <w:rFonts w:ascii="宋体" w:hAnsi="宋体" w:eastAsia="宋体" w:cs="宋体"/>
                <w:sz w:val="20"/>
                <w:szCs w:val="20"/>
              </w:rPr>
            </w:pPr>
            <w:r>
              <w:rPr>
                <w:rFonts w:ascii="宋体" w:hAnsi="宋体" w:eastAsia="宋体" w:cs="宋体"/>
                <w:spacing w:val="10"/>
                <w:sz w:val="20"/>
                <w:szCs w:val="20"/>
              </w:rPr>
              <w:t>本项目不收取投标保证金，供应商自行提供投标</w:t>
            </w:r>
            <w:r>
              <w:rPr>
                <w:rFonts w:ascii="宋体" w:hAnsi="宋体" w:eastAsia="宋体" w:cs="宋体"/>
                <w:spacing w:val="9"/>
                <w:sz w:val="20"/>
                <w:szCs w:val="20"/>
              </w:rPr>
              <w:t>承诺函，供应商应对本次项</w:t>
            </w:r>
            <w:r>
              <w:rPr>
                <w:rFonts w:ascii="宋体" w:hAnsi="宋体" w:eastAsia="宋体" w:cs="宋体"/>
                <w:sz w:val="20"/>
                <w:szCs w:val="20"/>
              </w:rPr>
              <w:t xml:space="preserve"> </w:t>
            </w:r>
            <w:r>
              <w:rPr>
                <w:rFonts w:ascii="宋体" w:hAnsi="宋体" w:eastAsia="宋体" w:cs="宋体"/>
                <w:spacing w:val="10"/>
                <w:sz w:val="20"/>
                <w:szCs w:val="20"/>
              </w:rPr>
              <w:t>目进行承诺，主要内容包括投标时不会提供虚假材料</w:t>
            </w:r>
            <w:r>
              <w:rPr>
                <w:rFonts w:ascii="宋体" w:hAnsi="宋体" w:eastAsia="宋体" w:cs="宋体"/>
                <w:spacing w:val="9"/>
                <w:sz w:val="20"/>
                <w:szCs w:val="20"/>
              </w:rPr>
              <w:t>、中标后应及时与采购</w:t>
            </w:r>
            <w:r>
              <w:rPr>
                <w:rFonts w:ascii="宋体" w:hAnsi="宋体" w:eastAsia="宋体" w:cs="宋体"/>
                <w:sz w:val="20"/>
                <w:szCs w:val="20"/>
              </w:rPr>
              <w:t xml:space="preserve"> </w:t>
            </w:r>
            <w:r>
              <w:rPr>
                <w:rFonts w:ascii="宋体" w:hAnsi="宋体" w:eastAsia="宋体" w:cs="宋体"/>
                <w:spacing w:val="10"/>
                <w:sz w:val="20"/>
                <w:szCs w:val="20"/>
              </w:rPr>
              <w:t>人签订合同、在投标有效期内不会随意撤回、撤销投</w:t>
            </w:r>
            <w:r>
              <w:rPr>
                <w:rFonts w:ascii="宋体" w:hAnsi="宋体" w:eastAsia="宋体" w:cs="宋体"/>
                <w:spacing w:val="9"/>
                <w:sz w:val="20"/>
                <w:szCs w:val="20"/>
              </w:rPr>
              <w:t>标，中标通知书发出后</w:t>
            </w:r>
            <w:r>
              <w:rPr>
                <w:rFonts w:ascii="宋体" w:hAnsi="宋体" w:eastAsia="宋体" w:cs="宋体"/>
                <w:sz w:val="20"/>
                <w:szCs w:val="20"/>
              </w:rPr>
              <w:t xml:space="preserve"> </w:t>
            </w:r>
            <w:r>
              <w:rPr>
                <w:rFonts w:ascii="宋体" w:hAnsi="宋体" w:eastAsia="宋体" w:cs="宋体"/>
                <w:spacing w:val="8"/>
                <w:sz w:val="20"/>
                <w:szCs w:val="20"/>
              </w:rPr>
              <w:t>在规定时间内与采购人签订采购合同等，</w:t>
            </w:r>
            <w:r>
              <w:rPr>
                <w:rFonts w:ascii="宋体" w:hAnsi="宋体" w:eastAsia="宋体" w:cs="宋体"/>
                <w:spacing w:val="-44"/>
                <w:sz w:val="20"/>
                <w:szCs w:val="20"/>
              </w:rPr>
              <w:t xml:space="preserve"> </w:t>
            </w:r>
            <w:r>
              <w:rPr>
                <w:rFonts w:ascii="宋体" w:hAnsi="宋体" w:eastAsia="宋体" w:cs="宋体"/>
                <w:spacing w:val="8"/>
                <w:sz w:val="20"/>
                <w:szCs w:val="20"/>
              </w:rPr>
              <w:t>以及如果违背此承诺，应由供应商</w:t>
            </w:r>
            <w:r>
              <w:rPr>
                <w:rFonts w:ascii="宋体" w:hAnsi="宋体" w:eastAsia="宋体" w:cs="宋体"/>
                <w:sz w:val="20"/>
                <w:szCs w:val="20"/>
              </w:rPr>
              <w:t xml:space="preserve"> </w:t>
            </w:r>
            <w:r>
              <w:rPr>
                <w:rFonts w:ascii="宋体" w:hAnsi="宋体" w:eastAsia="宋体" w:cs="宋体"/>
                <w:spacing w:val="10"/>
                <w:sz w:val="20"/>
                <w:szCs w:val="20"/>
              </w:rPr>
              <w:t>自行承担相关后果，给采购人造成损失的，由供应商</w:t>
            </w:r>
            <w:r>
              <w:rPr>
                <w:rFonts w:ascii="宋体" w:hAnsi="宋体" w:eastAsia="宋体" w:cs="宋体"/>
                <w:spacing w:val="9"/>
                <w:sz w:val="20"/>
                <w:szCs w:val="20"/>
              </w:rPr>
              <w:t>赔偿采购人相关的损失</w:t>
            </w:r>
            <w:r>
              <w:rPr>
                <w:rFonts w:ascii="宋体" w:hAnsi="宋体" w:eastAsia="宋体" w:cs="宋体"/>
                <w:sz w:val="20"/>
                <w:szCs w:val="20"/>
              </w:rPr>
              <w:t xml:space="preserve"> 等。</w:t>
            </w:r>
          </w:p>
        </w:tc>
      </w:tr>
      <w:tr w14:paraId="5DF5B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825" w:type="dxa"/>
            <w:vAlign w:val="top"/>
          </w:tcPr>
          <w:p w14:paraId="3F1854F9">
            <w:pPr>
              <w:spacing w:line="256" w:lineRule="auto"/>
              <w:rPr>
                <w:rFonts w:ascii="Arial"/>
                <w:sz w:val="21"/>
              </w:rPr>
            </w:pPr>
          </w:p>
          <w:p w14:paraId="3DF0051B">
            <w:pPr>
              <w:spacing w:before="65" w:line="190" w:lineRule="auto"/>
              <w:ind w:left="334"/>
              <w:rPr>
                <w:rFonts w:ascii="宋体" w:hAnsi="宋体" w:eastAsia="宋体" w:cs="宋体"/>
                <w:sz w:val="20"/>
                <w:szCs w:val="20"/>
              </w:rPr>
            </w:pPr>
            <w:r>
              <w:rPr>
                <w:rFonts w:ascii="宋体" w:hAnsi="宋体" w:eastAsia="宋体" w:cs="宋体"/>
                <w:spacing w:val="-10"/>
                <w:sz w:val="20"/>
                <w:szCs w:val="20"/>
              </w:rPr>
              <w:t>15</w:t>
            </w:r>
          </w:p>
        </w:tc>
        <w:tc>
          <w:tcPr>
            <w:tcW w:w="2268" w:type="dxa"/>
            <w:vAlign w:val="top"/>
          </w:tcPr>
          <w:p w14:paraId="26E16397">
            <w:pPr>
              <w:spacing w:before="112" w:line="276" w:lineRule="auto"/>
              <w:ind w:left="931" w:right="91" w:hanging="830"/>
              <w:rPr>
                <w:rFonts w:ascii="宋体" w:hAnsi="宋体" w:eastAsia="宋体" w:cs="宋体"/>
                <w:sz w:val="20"/>
                <w:szCs w:val="20"/>
              </w:rPr>
            </w:pPr>
            <w:r>
              <w:rPr>
                <w:rFonts w:ascii="宋体" w:hAnsi="宋体" w:eastAsia="宋体" w:cs="宋体"/>
                <w:spacing w:val="6"/>
                <w:sz w:val="20"/>
                <w:szCs w:val="20"/>
              </w:rPr>
              <w:t>是否允许递交备选投标</w:t>
            </w:r>
            <w:r>
              <w:rPr>
                <w:rFonts w:ascii="宋体" w:hAnsi="宋体" w:eastAsia="宋体" w:cs="宋体"/>
                <w:spacing w:val="8"/>
                <w:sz w:val="20"/>
                <w:szCs w:val="20"/>
              </w:rPr>
              <w:t xml:space="preserve"> </w:t>
            </w:r>
            <w:r>
              <w:rPr>
                <w:rFonts w:ascii="宋体" w:hAnsi="宋体" w:eastAsia="宋体" w:cs="宋体"/>
                <w:spacing w:val="4"/>
                <w:sz w:val="20"/>
                <w:szCs w:val="20"/>
              </w:rPr>
              <w:t>方案</w:t>
            </w:r>
          </w:p>
        </w:tc>
        <w:tc>
          <w:tcPr>
            <w:tcW w:w="6942" w:type="dxa"/>
            <w:vAlign w:val="top"/>
          </w:tcPr>
          <w:p w14:paraId="3F7880C2">
            <w:pPr>
              <w:spacing w:before="290" w:line="228" w:lineRule="auto"/>
              <w:ind w:left="10"/>
              <w:rPr>
                <w:rFonts w:ascii="宋体" w:hAnsi="宋体" w:eastAsia="宋体" w:cs="宋体"/>
                <w:sz w:val="20"/>
                <w:szCs w:val="20"/>
              </w:rPr>
            </w:pPr>
            <w:r>
              <w:rPr>
                <w:rFonts w:ascii="宋体" w:hAnsi="宋体" w:eastAsia="宋体" w:cs="宋体"/>
                <w:spacing w:val="5"/>
                <w:sz w:val="20"/>
                <w:szCs w:val="20"/>
              </w:rPr>
              <w:t>不允许</w:t>
            </w:r>
          </w:p>
        </w:tc>
      </w:tr>
      <w:tr w14:paraId="5EB34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825" w:type="dxa"/>
            <w:vAlign w:val="top"/>
          </w:tcPr>
          <w:p w14:paraId="7A497B5F">
            <w:pPr>
              <w:spacing w:line="306" w:lineRule="auto"/>
              <w:rPr>
                <w:rFonts w:ascii="Arial"/>
                <w:sz w:val="21"/>
              </w:rPr>
            </w:pPr>
          </w:p>
          <w:p w14:paraId="54D28892">
            <w:pPr>
              <w:spacing w:line="307" w:lineRule="auto"/>
              <w:rPr>
                <w:rFonts w:ascii="Arial"/>
                <w:sz w:val="21"/>
              </w:rPr>
            </w:pPr>
          </w:p>
          <w:p w14:paraId="4DE822A2">
            <w:pPr>
              <w:spacing w:before="66" w:line="190" w:lineRule="auto"/>
              <w:ind w:left="334"/>
              <w:rPr>
                <w:rFonts w:ascii="宋体" w:hAnsi="宋体" w:eastAsia="宋体" w:cs="宋体"/>
                <w:sz w:val="20"/>
                <w:szCs w:val="20"/>
              </w:rPr>
            </w:pPr>
            <w:r>
              <w:rPr>
                <w:rFonts w:ascii="宋体" w:hAnsi="宋体" w:eastAsia="宋体" w:cs="宋体"/>
                <w:spacing w:val="-10"/>
                <w:sz w:val="20"/>
                <w:szCs w:val="20"/>
              </w:rPr>
              <w:t>16</w:t>
            </w:r>
          </w:p>
        </w:tc>
        <w:tc>
          <w:tcPr>
            <w:tcW w:w="2268" w:type="dxa"/>
            <w:vAlign w:val="top"/>
          </w:tcPr>
          <w:p w14:paraId="5EEF5125">
            <w:pPr>
              <w:spacing w:line="403" w:lineRule="auto"/>
              <w:rPr>
                <w:rFonts w:ascii="Arial"/>
                <w:sz w:val="21"/>
              </w:rPr>
            </w:pPr>
          </w:p>
          <w:p w14:paraId="5B9BF65F">
            <w:pPr>
              <w:spacing w:before="65" w:line="318" w:lineRule="auto"/>
              <w:ind w:left="1033" w:right="91" w:hanging="933"/>
              <w:rPr>
                <w:rFonts w:ascii="宋体" w:hAnsi="宋体" w:eastAsia="宋体" w:cs="宋体"/>
                <w:sz w:val="20"/>
                <w:szCs w:val="20"/>
              </w:rPr>
            </w:pPr>
            <w:r>
              <w:rPr>
                <w:rFonts w:ascii="宋体" w:hAnsi="宋体" w:eastAsia="宋体" w:cs="宋体"/>
                <w:spacing w:val="7"/>
                <w:sz w:val="20"/>
                <w:szCs w:val="20"/>
              </w:rPr>
              <w:t>构成招标文件的其他材</w:t>
            </w:r>
            <w:r>
              <w:rPr>
                <w:rFonts w:ascii="宋体" w:hAnsi="宋体" w:eastAsia="宋体" w:cs="宋体"/>
                <w:sz w:val="20"/>
                <w:szCs w:val="20"/>
              </w:rPr>
              <w:t xml:space="preserve"> 料</w:t>
            </w:r>
          </w:p>
        </w:tc>
        <w:tc>
          <w:tcPr>
            <w:tcW w:w="6942" w:type="dxa"/>
            <w:vAlign w:val="top"/>
          </w:tcPr>
          <w:p w14:paraId="3B4D77F6">
            <w:pPr>
              <w:spacing w:before="111" w:line="304" w:lineRule="auto"/>
              <w:ind w:left="7" w:right="9" w:firstLine="11"/>
              <w:jc w:val="both"/>
              <w:rPr>
                <w:rFonts w:ascii="宋体" w:hAnsi="宋体" w:eastAsia="宋体" w:cs="宋体"/>
                <w:sz w:val="20"/>
                <w:szCs w:val="20"/>
              </w:rPr>
            </w:pPr>
            <w:r>
              <w:rPr>
                <w:rFonts w:ascii="宋体" w:hAnsi="宋体" w:eastAsia="宋体" w:cs="宋体"/>
                <w:spacing w:val="9"/>
                <w:sz w:val="20"/>
                <w:szCs w:val="20"/>
              </w:rPr>
              <w:t>除招标文件内容外，招标人在招标期间发出的有编号的补遗书和其它有效正</w:t>
            </w:r>
            <w:r>
              <w:rPr>
                <w:rFonts w:ascii="宋体" w:hAnsi="宋体" w:eastAsia="宋体" w:cs="宋体"/>
                <w:spacing w:val="10"/>
                <w:sz w:val="20"/>
                <w:szCs w:val="20"/>
              </w:rPr>
              <w:t xml:space="preserve"> 式函件，均是招标文件的组成部分，请各投标单</w:t>
            </w:r>
            <w:r>
              <w:rPr>
                <w:rFonts w:ascii="宋体" w:hAnsi="宋体" w:eastAsia="宋体" w:cs="宋体"/>
                <w:spacing w:val="9"/>
                <w:sz w:val="20"/>
                <w:szCs w:val="20"/>
              </w:rPr>
              <w:t>位及时关注以下网站《中国</w:t>
            </w:r>
            <w:r>
              <w:rPr>
                <w:rFonts w:ascii="宋体" w:hAnsi="宋体" w:eastAsia="宋体" w:cs="宋体"/>
                <w:sz w:val="20"/>
                <w:szCs w:val="20"/>
              </w:rPr>
              <w:t xml:space="preserve"> </w:t>
            </w:r>
            <w:r>
              <w:rPr>
                <w:rFonts w:ascii="宋体" w:hAnsi="宋体" w:eastAsia="宋体" w:cs="宋体"/>
                <w:spacing w:val="10"/>
                <w:sz w:val="20"/>
                <w:szCs w:val="20"/>
              </w:rPr>
              <w:t>招标投标公共服务平台》和《唐河县公共资源交</w:t>
            </w:r>
            <w:r>
              <w:rPr>
                <w:rFonts w:ascii="宋体" w:hAnsi="宋体" w:eastAsia="宋体" w:cs="宋体"/>
                <w:spacing w:val="9"/>
                <w:sz w:val="20"/>
                <w:szCs w:val="20"/>
              </w:rPr>
              <w:t>易中心》上发布的有关本项</w:t>
            </w:r>
            <w:r>
              <w:rPr>
                <w:rFonts w:ascii="宋体" w:hAnsi="宋体" w:eastAsia="宋体" w:cs="宋体"/>
                <w:sz w:val="20"/>
                <w:szCs w:val="20"/>
              </w:rPr>
              <w:t xml:space="preserve"> </w:t>
            </w:r>
            <w:r>
              <w:rPr>
                <w:rFonts w:ascii="宋体" w:hAnsi="宋体" w:eastAsia="宋体" w:cs="宋体"/>
                <w:spacing w:val="5"/>
                <w:sz w:val="20"/>
                <w:szCs w:val="20"/>
              </w:rPr>
              <w:t>目的信息。</w:t>
            </w:r>
          </w:p>
        </w:tc>
      </w:tr>
      <w:tr w14:paraId="04DA3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825" w:type="dxa"/>
            <w:vAlign w:val="top"/>
          </w:tcPr>
          <w:p w14:paraId="7FE98EF6">
            <w:pPr>
              <w:spacing w:line="256" w:lineRule="auto"/>
              <w:rPr>
                <w:rFonts w:ascii="Arial"/>
                <w:sz w:val="21"/>
              </w:rPr>
            </w:pPr>
          </w:p>
          <w:p w14:paraId="364D6CC6">
            <w:pPr>
              <w:spacing w:before="65" w:line="190" w:lineRule="auto"/>
              <w:ind w:left="334"/>
              <w:rPr>
                <w:rFonts w:ascii="宋体" w:hAnsi="宋体" w:eastAsia="宋体" w:cs="宋体"/>
                <w:sz w:val="20"/>
                <w:szCs w:val="20"/>
              </w:rPr>
            </w:pPr>
            <w:r>
              <w:rPr>
                <w:rFonts w:ascii="宋体" w:hAnsi="宋体" w:eastAsia="宋体" w:cs="宋体"/>
                <w:spacing w:val="-10"/>
                <w:sz w:val="20"/>
                <w:szCs w:val="20"/>
              </w:rPr>
              <w:t>17</w:t>
            </w:r>
          </w:p>
        </w:tc>
        <w:tc>
          <w:tcPr>
            <w:tcW w:w="2268" w:type="dxa"/>
            <w:vAlign w:val="top"/>
          </w:tcPr>
          <w:p w14:paraId="3E7A2C78">
            <w:pPr>
              <w:spacing w:before="292" w:line="226" w:lineRule="auto"/>
              <w:ind w:left="619"/>
              <w:rPr>
                <w:rFonts w:ascii="宋体" w:hAnsi="宋体" w:eastAsia="宋体" w:cs="宋体"/>
                <w:sz w:val="20"/>
                <w:szCs w:val="20"/>
              </w:rPr>
            </w:pPr>
            <w:r>
              <w:rPr>
                <w:rFonts w:ascii="宋体" w:hAnsi="宋体" w:eastAsia="宋体" w:cs="宋体"/>
                <w:spacing w:val="6"/>
                <w:sz w:val="20"/>
                <w:szCs w:val="20"/>
              </w:rPr>
              <w:t>招标控制价</w:t>
            </w:r>
          </w:p>
        </w:tc>
        <w:tc>
          <w:tcPr>
            <w:tcW w:w="6942" w:type="dxa"/>
            <w:vAlign w:val="top"/>
          </w:tcPr>
          <w:p w14:paraId="2D9996EE">
            <w:pPr>
              <w:spacing w:before="112" w:line="228" w:lineRule="auto"/>
              <w:ind w:left="12"/>
              <w:rPr>
                <w:rFonts w:ascii="宋体" w:hAnsi="宋体" w:eastAsia="宋体" w:cs="宋体"/>
                <w:sz w:val="20"/>
                <w:szCs w:val="20"/>
              </w:rPr>
            </w:pPr>
            <w:r>
              <w:rPr>
                <w:rFonts w:ascii="宋体" w:hAnsi="宋体" w:eastAsia="宋体" w:cs="宋体"/>
                <w:b/>
                <w:bCs/>
                <w:spacing w:val="3"/>
                <w:sz w:val="20"/>
                <w:szCs w:val="20"/>
              </w:rPr>
              <w:t>小写:</w:t>
            </w:r>
            <w:r>
              <w:rPr>
                <w:rFonts w:hint="eastAsia" w:ascii="宋体" w:hAnsi="宋体" w:eastAsia="宋体" w:cs="宋体"/>
                <w:b/>
                <w:bCs/>
                <w:spacing w:val="3"/>
                <w:sz w:val="20"/>
                <w:szCs w:val="20"/>
                <w:lang w:val="en-US" w:eastAsia="zh-CN"/>
              </w:rPr>
              <w:t>2850000.00</w:t>
            </w:r>
            <w:r>
              <w:rPr>
                <w:rFonts w:ascii="宋体" w:hAnsi="宋体" w:eastAsia="宋体" w:cs="宋体"/>
                <w:b/>
                <w:bCs/>
                <w:spacing w:val="3"/>
                <w:sz w:val="20"/>
                <w:szCs w:val="20"/>
              </w:rPr>
              <w:t xml:space="preserve">元 </w:t>
            </w:r>
          </w:p>
          <w:p w14:paraId="72B84372">
            <w:pPr>
              <w:spacing w:before="112" w:line="220" w:lineRule="auto"/>
              <w:ind w:left="9"/>
              <w:rPr>
                <w:rFonts w:hint="default" w:ascii="宋体" w:hAnsi="宋体" w:eastAsia="宋体" w:cs="宋体"/>
                <w:sz w:val="20"/>
                <w:szCs w:val="20"/>
                <w:lang w:val="en-US" w:eastAsia="zh-CN"/>
              </w:rPr>
            </w:pPr>
            <w:r>
              <w:rPr>
                <w:rFonts w:ascii="宋体" w:hAnsi="宋体" w:eastAsia="宋体" w:cs="宋体"/>
                <w:b/>
                <w:bCs/>
                <w:spacing w:val="7"/>
                <w:sz w:val="20"/>
                <w:szCs w:val="20"/>
              </w:rPr>
              <w:t>大写：</w:t>
            </w:r>
            <w:r>
              <w:rPr>
                <w:rFonts w:hint="eastAsia" w:ascii="宋体" w:hAnsi="宋体" w:eastAsia="宋体" w:cs="宋体"/>
                <w:b/>
                <w:bCs/>
                <w:spacing w:val="7"/>
                <w:sz w:val="20"/>
                <w:szCs w:val="20"/>
                <w:lang w:val="en-US" w:eastAsia="zh-CN"/>
              </w:rPr>
              <w:t>贰佰捌拾伍万圆整</w:t>
            </w:r>
          </w:p>
        </w:tc>
      </w:tr>
    </w:tbl>
    <w:p w14:paraId="27B4DBA7">
      <w:pPr>
        <w:spacing w:line="194" w:lineRule="exact"/>
      </w:pPr>
    </w:p>
    <w:p w14:paraId="78F09D96">
      <w:pPr>
        <w:pStyle w:val="25"/>
      </w:pPr>
    </w:p>
    <w:p w14:paraId="093C94AB">
      <w:pPr>
        <w:pStyle w:val="25"/>
      </w:pPr>
    </w:p>
    <w:p w14:paraId="20DE14FF">
      <w:pPr>
        <w:pStyle w:val="25"/>
      </w:pPr>
    </w:p>
    <w:p w14:paraId="5C4306A8">
      <w:pPr>
        <w:pStyle w:val="25"/>
      </w:pPr>
    </w:p>
    <w:tbl>
      <w:tblPr>
        <w:tblStyle w:val="27"/>
        <w:tblW w:w="100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2268"/>
        <w:gridCol w:w="6942"/>
      </w:tblGrid>
      <w:tr w14:paraId="0CC00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25" w:type="dxa"/>
            <w:vAlign w:val="top"/>
          </w:tcPr>
          <w:p w14:paraId="258D0F98">
            <w:pPr>
              <w:rPr>
                <w:rFonts w:ascii="Arial"/>
                <w:sz w:val="21"/>
              </w:rPr>
            </w:pPr>
          </w:p>
        </w:tc>
        <w:tc>
          <w:tcPr>
            <w:tcW w:w="2268" w:type="dxa"/>
            <w:vAlign w:val="top"/>
          </w:tcPr>
          <w:p w14:paraId="06C10FB1">
            <w:pPr>
              <w:rPr>
                <w:rFonts w:ascii="Arial"/>
                <w:sz w:val="21"/>
              </w:rPr>
            </w:pPr>
          </w:p>
        </w:tc>
        <w:tc>
          <w:tcPr>
            <w:tcW w:w="6942" w:type="dxa"/>
            <w:vAlign w:val="top"/>
          </w:tcPr>
          <w:p w14:paraId="01EBEC4C">
            <w:pPr>
              <w:spacing w:before="109" w:line="224" w:lineRule="auto"/>
              <w:ind w:left="7"/>
              <w:rPr>
                <w:rFonts w:ascii="宋体" w:hAnsi="宋体" w:eastAsia="宋体" w:cs="宋体"/>
                <w:sz w:val="20"/>
                <w:szCs w:val="20"/>
              </w:rPr>
            </w:pPr>
            <w:r>
              <w:rPr>
                <w:rFonts w:ascii="宋体" w:hAnsi="宋体" w:eastAsia="宋体" w:cs="宋体"/>
                <w:b/>
                <w:bCs/>
                <w:spacing w:val="8"/>
                <w:sz w:val="20"/>
                <w:szCs w:val="20"/>
              </w:rPr>
              <w:t>注：投标报价不得超过招标控制价，否则按废</w:t>
            </w:r>
            <w:r>
              <w:rPr>
                <w:rFonts w:ascii="宋体" w:hAnsi="宋体" w:eastAsia="宋体" w:cs="宋体"/>
                <w:b/>
                <w:bCs/>
                <w:spacing w:val="7"/>
                <w:sz w:val="20"/>
                <w:szCs w:val="20"/>
              </w:rPr>
              <w:t>标处理。</w:t>
            </w:r>
          </w:p>
        </w:tc>
      </w:tr>
      <w:tr w14:paraId="0D89D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825" w:type="dxa"/>
            <w:vAlign w:val="top"/>
          </w:tcPr>
          <w:p w14:paraId="17315A5C">
            <w:pPr>
              <w:spacing w:line="252" w:lineRule="auto"/>
              <w:rPr>
                <w:rFonts w:ascii="Arial"/>
                <w:sz w:val="21"/>
              </w:rPr>
            </w:pPr>
          </w:p>
          <w:p w14:paraId="3C9542CB">
            <w:pPr>
              <w:spacing w:before="65" w:line="190" w:lineRule="auto"/>
              <w:ind w:left="334"/>
              <w:rPr>
                <w:rFonts w:ascii="宋体" w:hAnsi="宋体" w:eastAsia="宋体" w:cs="宋体"/>
                <w:sz w:val="20"/>
                <w:szCs w:val="20"/>
              </w:rPr>
            </w:pPr>
            <w:r>
              <w:rPr>
                <w:rFonts w:ascii="宋体" w:hAnsi="宋体" w:eastAsia="宋体" w:cs="宋体"/>
                <w:spacing w:val="-10"/>
                <w:sz w:val="20"/>
                <w:szCs w:val="20"/>
              </w:rPr>
              <w:t>18</w:t>
            </w:r>
          </w:p>
        </w:tc>
        <w:tc>
          <w:tcPr>
            <w:tcW w:w="2268" w:type="dxa"/>
            <w:vAlign w:val="top"/>
          </w:tcPr>
          <w:p w14:paraId="1397CAE2">
            <w:pPr>
              <w:spacing w:before="107" w:line="278" w:lineRule="auto"/>
              <w:ind w:left="410" w:right="91" w:hanging="311"/>
              <w:rPr>
                <w:rFonts w:ascii="宋体" w:hAnsi="宋体" w:eastAsia="宋体" w:cs="宋体"/>
                <w:sz w:val="20"/>
                <w:szCs w:val="20"/>
              </w:rPr>
            </w:pPr>
            <w:r>
              <w:rPr>
                <w:rFonts w:ascii="宋体" w:hAnsi="宋体" w:eastAsia="宋体" w:cs="宋体"/>
                <w:spacing w:val="7"/>
                <w:sz w:val="20"/>
                <w:szCs w:val="20"/>
              </w:rPr>
              <w:t>招标文件的发售方式及</w:t>
            </w:r>
            <w:r>
              <w:rPr>
                <w:rFonts w:ascii="宋体" w:hAnsi="宋体" w:eastAsia="宋体" w:cs="宋体"/>
                <w:sz w:val="20"/>
                <w:szCs w:val="20"/>
              </w:rPr>
              <w:t xml:space="preserve"> </w:t>
            </w:r>
            <w:r>
              <w:rPr>
                <w:rFonts w:ascii="宋体" w:hAnsi="宋体" w:eastAsia="宋体" w:cs="宋体"/>
                <w:spacing w:val="6"/>
                <w:sz w:val="20"/>
                <w:szCs w:val="20"/>
              </w:rPr>
              <w:t>领取时间、地点</w:t>
            </w:r>
          </w:p>
        </w:tc>
        <w:tc>
          <w:tcPr>
            <w:tcW w:w="6942" w:type="dxa"/>
            <w:vAlign w:val="top"/>
          </w:tcPr>
          <w:p w14:paraId="161A90B4">
            <w:pPr>
              <w:spacing w:before="107" w:line="226" w:lineRule="auto"/>
              <w:ind w:left="9"/>
              <w:rPr>
                <w:rFonts w:ascii="宋体" w:hAnsi="宋体" w:eastAsia="宋体" w:cs="宋体"/>
                <w:sz w:val="20"/>
                <w:szCs w:val="20"/>
              </w:rPr>
            </w:pPr>
            <w:r>
              <w:rPr>
                <w:rFonts w:ascii="宋体" w:hAnsi="宋体" w:eastAsia="宋体" w:cs="宋体"/>
                <w:spacing w:val="7"/>
                <w:sz w:val="20"/>
                <w:szCs w:val="20"/>
              </w:rPr>
              <w:t>详见招标公告</w:t>
            </w:r>
          </w:p>
        </w:tc>
      </w:tr>
      <w:tr w14:paraId="6C43F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25" w:type="dxa"/>
            <w:vAlign w:val="top"/>
          </w:tcPr>
          <w:p w14:paraId="74BAE52A">
            <w:pPr>
              <w:spacing w:line="361" w:lineRule="auto"/>
              <w:rPr>
                <w:rFonts w:ascii="Arial"/>
                <w:sz w:val="21"/>
              </w:rPr>
            </w:pPr>
          </w:p>
          <w:p w14:paraId="118EC1AC">
            <w:pPr>
              <w:spacing w:before="65" w:line="190" w:lineRule="auto"/>
              <w:ind w:left="334"/>
              <w:rPr>
                <w:rFonts w:ascii="宋体" w:hAnsi="宋体" w:eastAsia="宋体" w:cs="宋体"/>
                <w:sz w:val="20"/>
                <w:szCs w:val="20"/>
              </w:rPr>
            </w:pPr>
            <w:r>
              <w:rPr>
                <w:rFonts w:ascii="宋体" w:hAnsi="宋体" w:eastAsia="宋体" w:cs="宋体"/>
                <w:spacing w:val="-10"/>
                <w:sz w:val="20"/>
                <w:szCs w:val="20"/>
              </w:rPr>
              <w:t>19</w:t>
            </w:r>
          </w:p>
        </w:tc>
        <w:tc>
          <w:tcPr>
            <w:tcW w:w="2268" w:type="dxa"/>
            <w:vAlign w:val="top"/>
          </w:tcPr>
          <w:p w14:paraId="1B239057">
            <w:pPr>
              <w:spacing w:before="217" w:line="318" w:lineRule="auto"/>
              <w:ind w:left="126" w:right="114" w:firstLine="123"/>
              <w:rPr>
                <w:rFonts w:ascii="宋体" w:hAnsi="宋体" w:eastAsia="宋体" w:cs="宋体"/>
                <w:sz w:val="20"/>
                <w:szCs w:val="20"/>
              </w:rPr>
            </w:pPr>
            <w:r>
              <w:rPr>
                <w:rFonts w:ascii="宋体" w:hAnsi="宋体" w:eastAsia="宋体" w:cs="宋体"/>
                <w:sz w:val="20"/>
                <w:szCs w:val="20"/>
              </w:rPr>
              <w:t xml:space="preserve">电子标投标文件递交  </w:t>
            </w:r>
            <w:r>
              <w:rPr>
                <w:rFonts w:ascii="宋体" w:hAnsi="宋体" w:eastAsia="宋体" w:cs="宋体"/>
                <w:spacing w:val="1"/>
                <w:sz w:val="20"/>
                <w:szCs w:val="20"/>
              </w:rPr>
              <w:t>截止时间(同开标时间)</w:t>
            </w:r>
          </w:p>
        </w:tc>
        <w:tc>
          <w:tcPr>
            <w:tcW w:w="6942" w:type="dxa"/>
            <w:vAlign w:val="top"/>
          </w:tcPr>
          <w:p w14:paraId="419FB558">
            <w:pPr>
              <w:spacing w:before="107" w:line="226" w:lineRule="auto"/>
              <w:ind w:left="9"/>
              <w:rPr>
                <w:rFonts w:ascii="宋体" w:hAnsi="宋体" w:eastAsia="宋体" w:cs="宋体"/>
                <w:sz w:val="20"/>
                <w:szCs w:val="20"/>
              </w:rPr>
            </w:pPr>
            <w:r>
              <w:rPr>
                <w:rFonts w:ascii="宋体" w:hAnsi="宋体" w:eastAsia="宋体" w:cs="宋体"/>
                <w:spacing w:val="7"/>
                <w:sz w:val="20"/>
                <w:szCs w:val="20"/>
              </w:rPr>
              <w:t>详见招标公告</w:t>
            </w:r>
          </w:p>
        </w:tc>
      </w:tr>
      <w:tr w14:paraId="70535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25" w:type="dxa"/>
            <w:vAlign w:val="top"/>
          </w:tcPr>
          <w:p w14:paraId="61167CD4">
            <w:pPr>
              <w:spacing w:before="140" w:line="189" w:lineRule="auto"/>
              <w:ind w:left="321"/>
              <w:rPr>
                <w:rFonts w:ascii="宋体" w:hAnsi="宋体" w:eastAsia="宋体" w:cs="宋体"/>
                <w:sz w:val="20"/>
                <w:szCs w:val="20"/>
              </w:rPr>
            </w:pPr>
            <w:r>
              <w:rPr>
                <w:rFonts w:ascii="宋体" w:hAnsi="宋体" w:eastAsia="宋体" w:cs="宋体"/>
                <w:spacing w:val="-3"/>
                <w:sz w:val="20"/>
                <w:szCs w:val="20"/>
              </w:rPr>
              <w:t>20</w:t>
            </w:r>
          </w:p>
        </w:tc>
        <w:tc>
          <w:tcPr>
            <w:tcW w:w="2268" w:type="dxa"/>
            <w:vAlign w:val="top"/>
          </w:tcPr>
          <w:p w14:paraId="3E4F6B16">
            <w:pPr>
              <w:spacing w:before="107" w:line="224" w:lineRule="auto"/>
              <w:ind w:left="427"/>
              <w:rPr>
                <w:rFonts w:ascii="宋体" w:hAnsi="宋体" w:eastAsia="宋体" w:cs="宋体"/>
                <w:sz w:val="20"/>
                <w:szCs w:val="20"/>
              </w:rPr>
            </w:pPr>
            <w:r>
              <w:rPr>
                <w:rFonts w:ascii="宋体" w:hAnsi="宋体" w:eastAsia="宋体" w:cs="宋体"/>
                <w:spacing w:val="2"/>
                <w:sz w:val="20"/>
                <w:szCs w:val="20"/>
              </w:rPr>
              <w:t>开标时间和地点</w:t>
            </w:r>
          </w:p>
        </w:tc>
        <w:tc>
          <w:tcPr>
            <w:tcW w:w="6942" w:type="dxa"/>
            <w:vAlign w:val="top"/>
          </w:tcPr>
          <w:p w14:paraId="75996AF0">
            <w:pPr>
              <w:spacing w:before="107" w:line="224" w:lineRule="auto"/>
              <w:ind w:left="9"/>
              <w:rPr>
                <w:rFonts w:ascii="宋体" w:hAnsi="宋体" w:eastAsia="宋体" w:cs="宋体"/>
                <w:sz w:val="20"/>
                <w:szCs w:val="20"/>
              </w:rPr>
            </w:pPr>
            <w:r>
              <w:rPr>
                <w:rFonts w:ascii="宋体" w:hAnsi="宋体" w:eastAsia="宋体" w:cs="宋体"/>
                <w:spacing w:val="7"/>
                <w:sz w:val="20"/>
                <w:szCs w:val="20"/>
              </w:rPr>
              <w:t>详见招标公告</w:t>
            </w:r>
          </w:p>
        </w:tc>
      </w:tr>
      <w:tr w14:paraId="67EB4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25" w:type="dxa"/>
            <w:vAlign w:val="top"/>
          </w:tcPr>
          <w:p w14:paraId="589087BD">
            <w:pPr>
              <w:spacing w:before="168" w:line="189" w:lineRule="auto"/>
              <w:ind w:left="321"/>
              <w:rPr>
                <w:rFonts w:ascii="宋体" w:hAnsi="宋体" w:eastAsia="宋体" w:cs="宋体"/>
                <w:sz w:val="20"/>
                <w:szCs w:val="20"/>
              </w:rPr>
            </w:pPr>
            <w:r>
              <w:rPr>
                <w:rFonts w:ascii="宋体" w:hAnsi="宋体" w:eastAsia="宋体" w:cs="宋体"/>
                <w:spacing w:val="-3"/>
                <w:sz w:val="20"/>
                <w:szCs w:val="20"/>
              </w:rPr>
              <w:t>21</w:t>
            </w:r>
          </w:p>
        </w:tc>
        <w:tc>
          <w:tcPr>
            <w:tcW w:w="2268" w:type="dxa"/>
            <w:vAlign w:val="top"/>
          </w:tcPr>
          <w:p w14:paraId="134253A2">
            <w:pPr>
              <w:spacing w:before="136" w:line="228" w:lineRule="auto"/>
              <w:ind w:left="633"/>
              <w:rPr>
                <w:rFonts w:ascii="宋体" w:hAnsi="宋体" w:eastAsia="宋体" w:cs="宋体"/>
                <w:sz w:val="20"/>
                <w:szCs w:val="20"/>
              </w:rPr>
            </w:pPr>
            <w:r>
              <w:rPr>
                <w:rFonts w:ascii="宋体" w:hAnsi="宋体" w:eastAsia="宋体" w:cs="宋体"/>
                <w:spacing w:val="1"/>
                <w:sz w:val="20"/>
                <w:szCs w:val="20"/>
              </w:rPr>
              <w:t>投标保证金</w:t>
            </w:r>
          </w:p>
        </w:tc>
        <w:tc>
          <w:tcPr>
            <w:tcW w:w="6942" w:type="dxa"/>
            <w:vAlign w:val="top"/>
          </w:tcPr>
          <w:p w14:paraId="64D46FB3">
            <w:pPr>
              <w:spacing w:before="107" w:line="227" w:lineRule="auto"/>
              <w:ind w:left="7"/>
              <w:rPr>
                <w:rFonts w:ascii="宋体" w:hAnsi="宋体" w:eastAsia="宋体" w:cs="宋体"/>
                <w:sz w:val="20"/>
                <w:szCs w:val="20"/>
              </w:rPr>
            </w:pPr>
            <w:r>
              <w:rPr>
                <w:rFonts w:ascii="宋体" w:hAnsi="宋体" w:eastAsia="宋体" w:cs="宋体"/>
                <w:spacing w:val="2"/>
                <w:sz w:val="20"/>
                <w:szCs w:val="20"/>
              </w:rPr>
              <w:t>本项目不收取投标保证金</w:t>
            </w:r>
          </w:p>
        </w:tc>
      </w:tr>
      <w:tr w14:paraId="43E3E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25" w:type="dxa"/>
            <w:vAlign w:val="top"/>
          </w:tcPr>
          <w:p w14:paraId="675A20F2">
            <w:pPr>
              <w:spacing w:before="140" w:line="189" w:lineRule="auto"/>
              <w:ind w:left="321"/>
              <w:rPr>
                <w:rFonts w:ascii="宋体" w:hAnsi="宋体" w:eastAsia="宋体" w:cs="宋体"/>
                <w:sz w:val="20"/>
                <w:szCs w:val="20"/>
              </w:rPr>
            </w:pPr>
            <w:r>
              <w:rPr>
                <w:rFonts w:ascii="宋体" w:hAnsi="宋体" w:eastAsia="宋体" w:cs="宋体"/>
                <w:spacing w:val="-3"/>
                <w:sz w:val="20"/>
                <w:szCs w:val="20"/>
              </w:rPr>
              <w:t>22</w:t>
            </w:r>
          </w:p>
        </w:tc>
        <w:tc>
          <w:tcPr>
            <w:tcW w:w="2268" w:type="dxa"/>
            <w:vAlign w:val="top"/>
          </w:tcPr>
          <w:p w14:paraId="52EC2F59">
            <w:pPr>
              <w:spacing w:before="107" w:line="224" w:lineRule="auto"/>
              <w:ind w:left="633"/>
              <w:rPr>
                <w:rFonts w:ascii="宋体" w:hAnsi="宋体" w:eastAsia="宋体" w:cs="宋体"/>
                <w:sz w:val="20"/>
                <w:szCs w:val="20"/>
              </w:rPr>
            </w:pPr>
            <w:r>
              <w:rPr>
                <w:rFonts w:ascii="宋体" w:hAnsi="宋体" w:eastAsia="宋体" w:cs="宋体"/>
                <w:spacing w:val="1"/>
                <w:sz w:val="20"/>
                <w:szCs w:val="20"/>
              </w:rPr>
              <w:t>投标有效期</w:t>
            </w:r>
          </w:p>
        </w:tc>
        <w:tc>
          <w:tcPr>
            <w:tcW w:w="6942" w:type="dxa"/>
            <w:vAlign w:val="top"/>
          </w:tcPr>
          <w:p w14:paraId="013A4887">
            <w:pPr>
              <w:spacing w:before="107" w:line="224" w:lineRule="auto"/>
              <w:ind w:left="41"/>
              <w:rPr>
                <w:rFonts w:ascii="宋体" w:hAnsi="宋体" w:eastAsia="宋体" w:cs="宋体"/>
                <w:sz w:val="20"/>
                <w:szCs w:val="20"/>
              </w:rPr>
            </w:pPr>
            <w:r>
              <w:rPr>
                <w:rFonts w:ascii="宋体" w:hAnsi="宋体" w:eastAsia="宋体" w:cs="宋体"/>
                <w:spacing w:val="4"/>
                <w:sz w:val="20"/>
                <w:szCs w:val="20"/>
              </w:rPr>
              <w:t>自投标截止之日起 60</w:t>
            </w:r>
            <w:r>
              <w:rPr>
                <w:rFonts w:ascii="宋体" w:hAnsi="宋体" w:eastAsia="宋体" w:cs="宋体"/>
                <w:spacing w:val="20"/>
                <w:sz w:val="20"/>
                <w:szCs w:val="20"/>
              </w:rPr>
              <w:t xml:space="preserve"> </w:t>
            </w:r>
            <w:r>
              <w:rPr>
                <w:rFonts w:ascii="宋体" w:hAnsi="宋体" w:eastAsia="宋体" w:cs="宋体"/>
                <w:spacing w:val="4"/>
                <w:sz w:val="20"/>
                <w:szCs w:val="20"/>
              </w:rPr>
              <w:t>天</w:t>
            </w:r>
          </w:p>
        </w:tc>
      </w:tr>
      <w:tr w14:paraId="678F5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825" w:type="dxa"/>
            <w:vAlign w:val="top"/>
          </w:tcPr>
          <w:p w14:paraId="0E7E053A">
            <w:pPr>
              <w:spacing w:line="253" w:lineRule="auto"/>
              <w:rPr>
                <w:rFonts w:ascii="Arial"/>
                <w:sz w:val="21"/>
              </w:rPr>
            </w:pPr>
          </w:p>
          <w:p w14:paraId="79A51594">
            <w:pPr>
              <w:spacing w:before="65" w:line="189" w:lineRule="auto"/>
              <w:ind w:left="321"/>
              <w:rPr>
                <w:rFonts w:ascii="宋体" w:hAnsi="宋体" w:eastAsia="宋体" w:cs="宋体"/>
                <w:sz w:val="20"/>
                <w:szCs w:val="20"/>
              </w:rPr>
            </w:pPr>
            <w:r>
              <w:rPr>
                <w:rFonts w:ascii="宋体" w:hAnsi="宋体" w:eastAsia="宋体" w:cs="宋体"/>
                <w:spacing w:val="-3"/>
                <w:sz w:val="20"/>
                <w:szCs w:val="20"/>
              </w:rPr>
              <w:t>23</w:t>
            </w:r>
          </w:p>
        </w:tc>
        <w:tc>
          <w:tcPr>
            <w:tcW w:w="2268" w:type="dxa"/>
            <w:vAlign w:val="top"/>
          </w:tcPr>
          <w:p w14:paraId="1DE4B1F2">
            <w:pPr>
              <w:spacing w:before="107" w:line="278" w:lineRule="auto"/>
              <w:ind w:left="1035" w:right="10" w:hanging="1011"/>
              <w:rPr>
                <w:rFonts w:ascii="宋体" w:hAnsi="宋体" w:eastAsia="宋体" w:cs="宋体"/>
                <w:sz w:val="20"/>
                <w:szCs w:val="20"/>
              </w:rPr>
            </w:pPr>
            <w:r>
              <w:rPr>
                <w:rFonts w:ascii="宋体" w:hAnsi="宋体" w:eastAsia="宋体" w:cs="宋体"/>
                <w:spacing w:val="2"/>
                <w:sz w:val="20"/>
                <w:szCs w:val="20"/>
              </w:rPr>
              <w:t>是否允许递交备选投标文</w:t>
            </w:r>
            <w:r>
              <w:rPr>
                <w:rFonts w:ascii="宋体" w:hAnsi="宋体" w:eastAsia="宋体" w:cs="宋体"/>
                <w:spacing w:val="4"/>
                <w:sz w:val="20"/>
                <w:szCs w:val="20"/>
              </w:rPr>
              <w:t xml:space="preserve"> </w:t>
            </w:r>
            <w:r>
              <w:rPr>
                <w:rFonts w:ascii="宋体" w:hAnsi="宋体" w:eastAsia="宋体" w:cs="宋体"/>
                <w:spacing w:val="1"/>
                <w:sz w:val="20"/>
                <w:szCs w:val="20"/>
              </w:rPr>
              <w:t>件</w:t>
            </w:r>
          </w:p>
        </w:tc>
        <w:tc>
          <w:tcPr>
            <w:tcW w:w="6942" w:type="dxa"/>
            <w:vAlign w:val="top"/>
          </w:tcPr>
          <w:p w14:paraId="50356969">
            <w:pPr>
              <w:spacing w:before="107" w:line="228" w:lineRule="auto"/>
              <w:ind w:left="10"/>
              <w:rPr>
                <w:rFonts w:ascii="宋体" w:hAnsi="宋体" w:eastAsia="宋体" w:cs="宋体"/>
                <w:sz w:val="20"/>
                <w:szCs w:val="20"/>
              </w:rPr>
            </w:pPr>
            <w:r>
              <w:rPr>
                <w:rFonts w:ascii="宋体" w:hAnsi="宋体" w:eastAsia="宋体" w:cs="宋体"/>
                <w:spacing w:val="5"/>
                <w:sz w:val="20"/>
                <w:szCs w:val="20"/>
              </w:rPr>
              <w:t>不允许</w:t>
            </w:r>
          </w:p>
        </w:tc>
      </w:tr>
      <w:tr w14:paraId="02AAA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825" w:type="dxa"/>
            <w:vAlign w:val="top"/>
          </w:tcPr>
          <w:p w14:paraId="7452FFA9">
            <w:pPr>
              <w:spacing w:line="253" w:lineRule="auto"/>
              <w:rPr>
                <w:rFonts w:ascii="Arial"/>
                <w:sz w:val="21"/>
              </w:rPr>
            </w:pPr>
          </w:p>
          <w:p w14:paraId="03E34209">
            <w:pPr>
              <w:spacing w:before="65" w:line="189" w:lineRule="auto"/>
              <w:ind w:left="321"/>
              <w:rPr>
                <w:rFonts w:ascii="宋体" w:hAnsi="宋体" w:eastAsia="宋体" w:cs="宋体"/>
                <w:sz w:val="20"/>
                <w:szCs w:val="20"/>
              </w:rPr>
            </w:pPr>
            <w:r>
              <w:rPr>
                <w:rFonts w:ascii="宋体" w:hAnsi="宋体" w:eastAsia="宋体" w:cs="宋体"/>
                <w:spacing w:val="-3"/>
                <w:sz w:val="20"/>
                <w:szCs w:val="20"/>
              </w:rPr>
              <w:t>24</w:t>
            </w:r>
          </w:p>
        </w:tc>
        <w:tc>
          <w:tcPr>
            <w:tcW w:w="2268" w:type="dxa"/>
            <w:vAlign w:val="top"/>
          </w:tcPr>
          <w:p w14:paraId="3DD4471F">
            <w:pPr>
              <w:spacing w:before="287" w:line="227" w:lineRule="auto"/>
              <w:ind w:left="427"/>
              <w:rPr>
                <w:rFonts w:ascii="宋体" w:hAnsi="宋体" w:eastAsia="宋体" w:cs="宋体"/>
                <w:sz w:val="20"/>
                <w:szCs w:val="20"/>
              </w:rPr>
            </w:pPr>
            <w:r>
              <w:rPr>
                <w:rFonts w:ascii="宋体" w:hAnsi="宋体" w:eastAsia="宋体" w:cs="宋体"/>
                <w:spacing w:val="2"/>
                <w:sz w:val="20"/>
                <w:szCs w:val="20"/>
              </w:rPr>
              <w:t>签字和盖章要求</w:t>
            </w:r>
          </w:p>
        </w:tc>
        <w:tc>
          <w:tcPr>
            <w:tcW w:w="6942" w:type="dxa"/>
            <w:vAlign w:val="top"/>
          </w:tcPr>
          <w:p w14:paraId="6AF78E9D">
            <w:pPr>
              <w:spacing w:before="107" w:line="278" w:lineRule="auto"/>
              <w:ind w:left="9" w:right="9"/>
              <w:rPr>
                <w:rFonts w:ascii="宋体" w:hAnsi="宋体" w:eastAsia="宋体" w:cs="宋体"/>
                <w:sz w:val="20"/>
                <w:szCs w:val="20"/>
              </w:rPr>
            </w:pPr>
            <w:r>
              <w:rPr>
                <w:rFonts w:ascii="宋体" w:hAnsi="宋体" w:eastAsia="宋体" w:cs="宋体"/>
                <w:spacing w:val="10"/>
                <w:sz w:val="20"/>
                <w:szCs w:val="20"/>
              </w:rPr>
              <w:t>投标人需按招标文件的格式，在规定的地方进</w:t>
            </w:r>
            <w:r>
              <w:rPr>
                <w:rFonts w:ascii="宋体" w:hAnsi="宋体" w:eastAsia="宋体" w:cs="宋体"/>
                <w:spacing w:val="9"/>
                <w:sz w:val="20"/>
                <w:szCs w:val="20"/>
              </w:rPr>
              <w:t>行法定代表人电子签名、加盖</w:t>
            </w:r>
            <w:r>
              <w:rPr>
                <w:rFonts w:ascii="宋体" w:hAnsi="宋体" w:eastAsia="宋体" w:cs="宋体"/>
                <w:sz w:val="20"/>
                <w:szCs w:val="20"/>
              </w:rPr>
              <w:t xml:space="preserve"> </w:t>
            </w:r>
            <w:r>
              <w:rPr>
                <w:rFonts w:ascii="宋体" w:hAnsi="宋体" w:eastAsia="宋体" w:cs="宋体"/>
                <w:spacing w:val="8"/>
                <w:sz w:val="20"/>
                <w:szCs w:val="20"/>
              </w:rPr>
              <w:t>投标人电子公章</w:t>
            </w:r>
          </w:p>
        </w:tc>
      </w:tr>
      <w:tr w14:paraId="665ED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9" w:hRule="atLeast"/>
        </w:trPr>
        <w:tc>
          <w:tcPr>
            <w:tcW w:w="825" w:type="dxa"/>
            <w:vAlign w:val="top"/>
          </w:tcPr>
          <w:p w14:paraId="76F2C3D5">
            <w:pPr>
              <w:spacing w:line="286" w:lineRule="auto"/>
              <w:rPr>
                <w:rFonts w:ascii="Arial"/>
                <w:sz w:val="21"/>
              </w:rPr>
            </w:pPr>
          </w:p>
          <w:p w14:paraId="752C094F">
            <w:pPr>
              <w:spacing w:line="287" w:lineRule="auto"/>
              <w:rPr>
                <w:rFonts w:ascii="Arial"/>
                <w:sz w:val="21"/>
              </w:rPr>
            </w:pPr>
          </w:p>
          <w:p w14:paraId="339C2483">
            <w:pPr>
              <w:spacing w:line="287" w:lineRule="auto"/>
              <w:rPr>
                <w:rFonts w:ascii="Arial"/>
                <w:sz w:val="21"/>
              </w:rPr>
            </w:pPr>
          </w:p>
          <w:p w14:paraId="77FEF63D">
            <w:pPr>
              <w:spacing w:line="287" w:lineRule="auto"/>
              <w:rPr>
                <w:rFonts w:ascii="Arial"/>
                <w:sz w:val="21"/>
              </w:rPr>
            </w:pPr>
          </w:p>
          <w:p w14:paraId="4252A343">
            <w:pPr>
              <w:spacing w:before="65" w:line="189" w:lineRule="auto"/>
              <w:ind w:left="316"/>
              <w:rPr>
                <w:rFonts w:ascii="宋体" w:hAnsi="宋体" w:eastAsia="宋体" w:cs="宋体"/>
                <w:sz w:val="20"/>
                <w:szCs w:val="20"/>
              </w:rPr>
            </w:pPr>
            <w:r>
              <w:rPr>
                <w:rFonts w:ascii="宋体" w:hAnsi="宋体" w:eastAsia="宋体" w:cs="宋体"/>
                <w:spacing w:val="-2"/>
                <w:sz w:val="20"/>
                <w:szCs w:val="20"/>
              </w:rPr>
              <w:t>25</w:t>
            </w:r>
          </w:p>
        </w:tc>
        <w:tc>
          <w:tcPr>
            <w:tcW w:w="2268" w:type="dxa"/>
            <w:vAlign w:val="top"/>
          </w:tcPr>
          <w:p w14:paraId="561FDFFB">
            <w:pPr>
              <w:spacing w:line="278" w:lineRule="auto"/>
              <w:rPr>
                <w:rFonts w:ascii="Arial"/>
                <w:sz w:val="21"/>
              </w:rPr>
            </w:pPr>
          </w:p>
          <w:p w14:paraId="61FECA5F">
            <w:pPr>
              <w:spacing w:line="278" w:lineRule="auto"/>
              <w:rPr>
                <w:rFonts w:ascii="Arial"/>
                <w:sz w:val="21"/>
              </w:rPr>
            </w:pPr>
          </w:p>
          <w:p w14:paraId="356D5D34">
            <w:pPr>
              <w:spacing w:line="279" w:lineRule="auto"/>
              <w:rPr>
                <w:rFonts w:ascii="Arial"/>
                <w:sz w:val="21"/>
              </w:rPr>
            </w:pPr>
          </w:p>
          <w:p w14:paraId="6F06DAC2">
            <w:pPr>
              <w:spacing w:line="279" w:lineRule="auto"/>
              <w:rPr>
                <w:rFonts w:ascii="Arial"/>
                <w:sz w:val="21"/>
              </w:rPr>
            </w:pPr>
          </w:p>
          <w:p w14:paraId="6B5C7989">
            <w:pPr>
              <w:spacing w:before="65" w:line="228" w:lineRule="auto"/>
              <w:ind w:left="338"/>
              <w:rPr>
                <w:rFonts w:ascii="宋体" w:hAnsi="宋体" w:eastAsia="宋体" w:cs="宋体"/>
                <w:sz w:val="20"/>
                <w:szCs w:val="20"/>
              </w:rPr>
            </w:pPr>
            <w:r>
              <w:rPr>
                <w:rFonts w:ascii="宋体" w:hAnsi="宋体" w:eastAsia="宋体" w:cs="宋体"/>
                <w:color w:val="0C0C0C"/>
                <w:spacing w:val="2"/>
                <w:sz w:val="20"/>
                <w:szCs w:val="20"/>
              </w:rPr>
              <w:t>电子投标文件递交</w:t>
            </w:r>
          </w:p>
        </w:tc>
        <w:tc>
          <w:tcPr>
            <w:tcW w:w="6942" w:type="dxa"/>
            <w:vAlign w:val="top"/>
          </w:tcPr>
          <w:p w14:paraId="2235CB1B">
            <w:pPr>
              <w:spacing w:before="106" w:line="228" w:lineRule="auto"/>
              <w:ind w:left="22"/>
              <w:rPr>
                <w:rFonts w:ascii="宋体" w:hAnsi="宋体" w:eastAsia="宋体" w:cs="宋体"/>
                <w:sz w:val="20"/>
                <w:szCs w:val="20"/>
              </w:rPr>
            </w:pPr>
            <w:r>
              <w:rPr>
                <w:rFonts w:ascii="宋体" w:hAnsi="宋体" w:eastAsia="宋体" w:cs="宋体"/>
                <w:spacing w:val="8"/>
                <w:sz w:val="20"/>
                <w:szCs w:val="20"/>
              </w:rPr>
              <w:t>1、投标人应在唐河县公共资源交易系统下</w:t>
            </w:r>
            <w:r>
              <w:rPr>
                <w:rFonts w:ascii="宋体" w:hAnsi="宋体" w:eastAsia="宋体" w:cs="宋体"/>
                <w:spacing w:val="7"/>
                <w:sz w:val="20"/>
                <w:szCs w:val="20"/>
              </w:rPr>
              <w:t>载“</w:t>
            </w:r>
            <w:r>
              <w:rPr>
                <w:rFonts w:ascii="宋体" w:hAnsi="宋体" w:eastAsia="宋体" w:cs="宋体"/>
                <w:spacing w:val="-65"/>
                <w:sz w:val="20"/>
                <w:szCs w:val="20"/>
              </w:rPr>
              <w:t xml:space="preserve"> </w:t>
            </w:r>
            <w:r>
              <w:rPr>
                <w:rFonts w:ascii="宋体" w:hAnsi="宋体" w:eastAsia="宋体" w:cs="宋体"/>
                <w:spacing w:val="7"/>
                <w:sz w:val="20"/>
                <w:szCs w:val="20"/>
              </w:rPr>
              <w:t>电子投标文件制作工具</w:t>
            </w:r>
            <w:r>
              <w:rPr>
                <w:rFonts w:ascii="宋体" w:hAnsi="宋体" w:eastAsia="宋体" w:cs="宋体"/>
                <w:spacing w:val="-70"/>
                <w:sz w:val="20"/>
                <w:szCs w:val="20"/>
              </w:rPr>
              <w:t xml:space="preserve"> </w:t>
            </w:r>
            <w:r>
              <w:rPr>
                <w:rFonts w:ascii="宋体" w:hAnsi="宋体" w:eastAsia="宋体" w:cs="宋体"/>
                <w:spacing w:val="7"/>
                <w:sz w:val="20"/>
                <w:szCs w:val="20"/>
              </w:rPr>
              <w:t>”，</w:t>
            </w:r>
          </w:p>
          <w:p w14:paraId="062CA219">
            <w:pPr>
              <w:spacing w:before="112" w:line="321" w:lineRule="auto"/>
              <w:ind w:left="6" w:right="9" w:firstLine="5"/>
              <w:rPr>
                <w:rFonts w:ascii="宋体" w:hAnsi="宋体" w:eastAsia="宋体" w:cs="宋体"/>
                <w:sz w:val="20"/>
                <w:szCs w:val="20"/>
              </w:rPr>
            </w:pPr>
            <w:r>
              <w:rPr>
                <w:rFonts w:ascii="宋体" w:hAnsi="宋体" w:eastAsia="宋体" w:cs="宋体"/>
                <w:spacing w:val="10"/>
                <w:sz w:val="20"/>
                <w:szCs w:val="20"/>
              </w:rPr>
              <w:t>并按照招标文件要求编制和上传递交加密的电子</w:t>
            </w:r>
            <w:r>
              <w:rPr>
                <w:rFonts w:ascii="宋体" w:hAnsi="宋体" w:eastAsia="宋体" w:cs="宋体"/>
                <w:spacing w:val="9"/>
                <w:sz w:val="20"/>
                <w:szCs w:val="20"/>
              </w:rPr>
              <w:t>投标文件(.</w:t>
            </w:r>
            <w:r>
              <w:rPr>
                <w:rFonts w:ascii="宋体" w:hAnsi="宋体" w:eastAsia="宋体" w:cs="宋体"/>
                <w:sz w:val="20"/>
                <w:szCs w:val="20"/>
              </w:rPr>
              <w:t>nytf</w:t>
            </w:r>
            <w:r>
              <w:rPr>
                <w:rFonts w:ascii="宋体" w:hAnsi="宋体" w:eastAsia="宋体" w:cs="宋体"/>
                <w:spacing w:val="9"/>
                <w:sz w:val="20"/>
                <w:szCs w:val="20"/>
              </w:rPr>
              <w:t>格式)。投</w:t>
            </w:r>
            <w:r>
              <w:rPr>
                <w:rFonts w:ascii="宋体" w:hAnsi="宋体" w:eastAsia="宋体" w:cs="宋体"/>
                <w:sz w:val="20"/>
                <w:szCs w:val="20"/>
              </w:rPr>
              <w:t xml:space="preserve">  </w:t>
            </w:r>
            <w:r>
              <w:rPr>
                <w:rFonts w:ascii="宋体" w:hAnsi="宋体" w:eastAsia="宋体" w:cs="宋体"/>
                <w:spacing w:val="9"/>
                <w:sz w:val="20"/>
                <w:szCs w:val="20"/>
              </w:rPr>
              <w:t>标人上传时必须得到系统“上传成功</w:t>
            </w:r>
            <w:r>
              <w:rPr>
                <w:rFonts w:ascii="宋体" w:hAnsi="宋体" w:eastAsia="宋体" w:cs="宋体"/>
                <w:spacing w:val="-70"/>
                <w:sz w:val="20"/>
                <w:szCs w:val="20"/>
              </w:rPr>
              <w:t xml:space="preserve"> </w:t>
            </w:r>
            <w:r>
              <w:rPr>
                <w:rFonts w:ascii="宋体" w:hAnsi="宋体" w:eastAsia="宋体" w:cs="宋体"/>
                <w:spacing w:val="9"/>
                <w:sz w:val="20"/>
                <w:szCs w:val="20"/>
              </w:rPr>
              <w:t>”的确认回复，并认真</w:t>
            </w:r>
            <w:r>
              <w:rPr>
                <w:rFonts w:ascii="宋体" w:hAnsi="宋体" w:eastAsia="宋体" w:cs="宋体"/>
                <w:spacing w:val="8"/>
                <w:sz w:val="20"/>
                <w:szCs w:val="20"/>
              </w:rPr>
              <w:t>检查电子投标文</w:t>
            </w:r>
            <w:r>
              <w:rPr>
                <w:rFonts w:ascii="宋体" w:hAnsi="宋体" w:eastAsia="宋体" w:cs="宋体"/>
                <w:sz w:val="20"/>
                <w:szCs w:val="20"/>
              </w:rPr>
              <w:t xml:space="preserve"> </w:t>
            </w:r>
            <w:r>
              <w:rPr>
                <w:rFonts w:ascii="宋体" w:hAnsi="宋体" w:eastAsia="宋体" w:cs="宋体"/>
                <w:spacing w:val="12"/>
                <w:sz w:val="20"/>
                <w:szCs w:val="20"/>
              </w:rPr>
              <w:t>件是否完整、正确。递交网址：</w:t>
            </w:r>
            <w:r>
              <w:rPr>
                <w:rFonts w:ascii="宋体" w:hAnsi="宋体" w:eastAsia="宋体" w:cs="宋体"/>
                <w:sz w:val="20"/>
                <w:szCs w:val="20"/>
              </w:rPr>
              <w:t>http</w:t>
            </w:r>
            <w:r>
              <w:rPr>
                <w:rFonts w:ascii="宋体" w:hAnsi="宋体" w:eastAsia="宋体" w:cs="宋体"/>
                <w:spacing w:val="12"/>
                <w:sz w:val="20"/>
                <w:szCs w:val="20"/>
              </w:rPr>
              <w:t>://</w:t>
            </w:r>
            <w:r>
              <w:rPr>
                <w:rFonts w:ascii="宋体" w:hAnsi="宋体" w:eastAsia="宋体" w:cs="宋体"/>
                <w:sz w:val="20"/>
                <w:szCs w:val="20"/>
              </w:rPr>
              <w:t>ggzy</w:t>
            </w:r>
            <w:r>
              <w:rPr>
                <w:rFonts w:ascii="宋体" w:hAnsi="宋体" w:eastAsia="宋体" w:cs="宋体"/>
                <w:spacing w:val="-73"/>
                <w:sz w:val="20"/>
                <w:szCs w:val="20"/>
              </w:rPr>
              <w:t xml:space="preserve"> </w:t>
            </w:r>
            <w:r>
              <w:rPr>
                <w:rFonts w:ascii="宋体" w:hAnsi="宋体" w:eastAsia="宋体" w:cs="宋体"/>
                <w:sz w:val="20"/>
                <w:szCs w:val="20"/>
              </w:rPr>
              <w:t>jy</w:t>
            </w:r>
            <w:r>
              <w:rPr>
                <w:rFonts w:ascii="宋体" w:hAnsi="宋体" w:eastAsia="宋体" w:cs="宋体"/>
                <w:spacing w:val="12"/>
                <w:sz w:val="20"/>
                <w:szCs w:val="20"/>
              </w:rPr>
              <w:t>.</w:t>
            </w:r>
            <w:r>
              <w:rPr>
                <w:rFonts w:ascii="宋体" w:hAnsi="宋体" w:eastAsia="宋体" w:cs="宋体"/>
                <w:sz w:val="20"/>
                <w:szCs w:val="20"/>
              </w:rPr>
              <w:t>tanghe</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p>
          <w:p w14:paraId="5A7DD438">
            <w:pPr>
              <w:spacing w:before="37" w:line="280" w:lineRule="auto"/>
              <w:ind w:left="11" w:right="114" w:hanging="2"/>
              <w:rPr>
                <w:rFonts w:ascii="宋体" w:hAnsi="宋体" w:eastAsia="宋体" w:cs="宋体"/>
                <w:sz w:val="20"/>
                <w:szCs w:val="20"/>
              </w:rPr>
            </w:pPr>
            <w:r>
              <w:rPr>
                <w:rFonts w:ascii="宋体" w:hAnsi="宋体" w:eastAsia="宋体" w:cs="宋体"/>
                <w:spacing w:val="9"/>
                <w:sz w:val="20"/>
                <w:szCs w:val="20"/>
              </w:rPr>
              <w:t>2、投标人的电子投标文件应在招标文件规定的投标截止时间前到达交易系</w:t>
            </w:r>
            <w:r>
              <w:rPr>
                <w:rFonts w:ascii="宋体" w:hAnsi="宋体" w:eastAsia="宋体" w:cs="宋体"/>
                <w:spacing w:val="14"/>
                <w:sz w:val="20"/>
                <w:szCs w:val="20"/>
              </w:rPr>
              <w:t xml:space="preserve"> </w:t>
            </w:r>
            <w:r>
              <w:rPr>
                <w:rFonts w:ascii="宋体" w:hAnsi="宋体" w:eastAsia="宋体" w:cs="宋体"/>
                <w:spacing w:val="9"/>
                <w:sz w:val="20"/>
                <w:szCs w:val="20"/>
              </w:rPr>
              <w:t>统。逾期到达交易系统的电子投标文件视为放弃本次投标。</w:t>
            </w:r>
          </w:p>
          <w:p w14:paraId="0478EC15">
            <w:pPr>
              <w:spacing w:before="114" w:line="223" w:lineRule="auto"/>
              <w:ind w:left="11"/>
              <w:rPr>
                <w:rFonts w:ascii="宋体" w:hAnsi="宋体" w:eastAsia="宋体" w:cs="宋体"/>
                <w:sz w:val="20"/>
                <w:szCs w:val="20"/>
              </w:rPr>
            </w:pPr>
            <w:r>
              <w:rPr>
                <w:rFonts w:ascii="宋体" w:hAnsi="宋体" w:eastAsia="宋体" w:cs="宋体"/>
                <w:spacing w:val="9"/>
                <w:sz w:val="20"/>
                <w:szCs w:val="20"/>
              </w:rPr>
              <w:t>3、投标人所递交的电子投标文件在投标截止时间之后不予退回。</w:t>
            </w:r>
          </w:p>
        </w:tc>
      </w:tr>
      <w:tr w14:paraId="4C413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825" w:type="dxa"/>
            <w:vAlign w:val="top"/>
          </w:tcPr>
          <w:p w14:paraId="1FF164A5">
            <w:pPr>
              <w:spacing w:line="305" w:lineRule="auto"/>
              <w:rPr>
                <w:rFonts w:ascii="Arial"/>
                <w:sz w:val="21"/>
              </w:rPr>
            </w:pPr>
          </w:p>
          <w:p w14:paraId="287914C7">
            <w:pPr>
              <w:spacing w:line="306" w:lineRule="auto"/>
              <w:rPr>
                <w:rFonts w:ascii="Arial"/>
                <w:sz w:val="21"/>
              </w:rPr>
            </w:pPr>
          </w:p>
          <w:p w14:paraId="581640CD">
            <w:pPr>
              <w:spacing w:before="65" w:line="189" w:lineRule="auto"/>
              <w:ind w:left="316"/>
              <w:rPr>
                <w:rFonts w:ascii="宋体" w:hAnsi="宋体" w:eastAsia="宋体" w:cs="宋体"/>
                <w:sz w:val="20"/>
                <w:szCs w:val="20"/>
              </w:rPr>
            </w:pPr>
            <w:r>
              <w:rPr>
                <w:rFonts w:ascii="宋体" w:hAnsi="宋体" w:eastAsia="宋体" w:cs="宋体"/>
                <w:spacing w:val="-2"/>
                <w:sz w:val="20"/>
                <w:szCs w:val="20"/>
              </w:rPr>
              <w:t>26</w:t>
            </w:r>
          </w:p>
        </w:tc>
        <w:tc>
          <w:tcPr>
            <w:tcW w:w="2268" w:type="dxa"/>
            <w:vAlign w:val="top"/>
          </w:tcPr>
          <w:p w14:paraId="3136B750">
            <w:pPr>
              <w:spacing w:line="289" w:lineRule="auto"/>
              <w:rPr>
                <w:rFonts w:ascii="Arial"/>
                <w:sz w:val="21"/>
              </w:rPr>
            </w:pPr>
          </w:p>
          <w:p w14:paraId="2BF780E4">
            <w:pPr>
              <w:spacing w:line="289" w:lineRule="auto"/>
              <w:rPr>
                <w:rFonts w:ascii="Arial"/>
                <w:sz w:val="21"/>
              </w:rPr>
            </w:pPr>
          </w:p>
          <w:p w14:paraId="6A4DCFD5">
            <w:pPr>
              <w:spacing w:before="65" w:line="228" w:lineRule="auto"/>
              <w:ind w:left="99"/>
              <w:rPr>
                <w:rFonts w:ascii="宋体" w:hAnsi="宋体" w:eastAsia="宋体" w:cs="宋体"/>
                <w:sz w:val="20"/>
                <w:szCs w:val="20"/>
              </w:rPr>
            </w:pPr>
            <w:r>
              <w:rPr>
                <w:rFonts w:ascii="宋体" w:hAnsi="宋体" w:eastAsia="宋体" w:cs="宋体"/>
                <w:spacing w:val="7"/>
                <w:sz w:val="20"/>
                <w:szCs w:val="20"/>
              </w:rPr>
              <w:t>响应文件的份数和签署</w:t>
            </w:r>
          </w:p>
        </w:tc>
        <w:tc>
          <w:tcPr>
            <w:tcW w:w="6942" w:type="dxa"/>
            <w:vAlign w:val="top"/>
          </w:tcPr>
          <w:p w14:paraId="5BA7F712">
            <w:pPr>
              <w:spacing w:before="107" w:line="280" w:lineRule="auto"/>
              <w:ind w:left="6" w:right="114" w:firstLine="16"/>
              <w:rPr>
                <w:rFonts w:ascii="宋体" w:hAnsi="宋体" w:eastAsia="宋体" w:cs="宋体"/>
                <w:sz w:val="20"/>
                <w:szCs w:val="20"/>
              </w:rPr>
            </w:pPr>
            <w:r>
              <w:rPr>
                <w:rFonts w:ascii="宋体" w:hAnsi="宋体" w:eastAsia="宋体" w:cs="宋体"/>
                <w:spacing w:val="9"/>
                <w:sz w:val="20"/>
                <w:szCs w:val="20"/>
              </w:rPr>
              <w:t>1、本项目实行电子招投标，供应商需编制电子响应文件，并按电子响应文</w:t>
            </w:r>
            <w:r>
              <w:rPr>
                <w:rFonts w:ascii="宋体" w:hAnsi="宋体" w:eastAsia="宋体" w:cs="宋体"/>
                <w:spacing w:val="1"/>
                <w:sz w:val="20"/>
                <w:szCs w:val="20"/>
              </w:rPr>
              <w:t xml:space="preserve"> </w:t>
            </w:r>
            <w:r>
              <w:rPr>
                <w:rFonts w:ascii="宋体" w:hAnsi="宋体" w:eastAsia="宋体" w:cs="宋体"/>
                <w:spacing w:val="8"/>
                <w:sz w:val="20"/>
                <w:szCs w:val="20"/>
              </w:rPr>
              <w:t>件递交要求上传电子响应文件；</w:t>
            </w:r>
          </w:p>
          <w:p w14:paraId="247858B0">
            <w:pPr>
              <w:spacing w:before="115" w:line="277" w:lineRule="auto"/>
              <w:ind w:left="7" w:right="114" w:firstLine="1"/>
              <w:rPr>
                <w:rFonts w:ascii="宋体" w:hAnsi="宋体" w:eastAsia="宋体" w:cs="宋体"/>
                <w:sz w:val="20"/>
                <w:szCs w:val="20"/>
              </w:rPr>
            </w:pPr>
            <w:r>
              <w:rPr>
                <w:rFonts w:ascii="宋体" w:hAnsi="宋体" w:eastAsia="宋体" w:cs="宋体"/>
                <w:spacing w:val="9"/>
                <w:sz w:val="20"/>
                <w:szCs w:val="20"/>
              </w:rPr>
              <w:t>2、本项目采用网上不见面方式开标，投标供应商无需到达开标现场参与投</w:t>
            </w:r>
            <w:r>
              <w:rPr>
                <w:rFonts w:ascii="宋体" w:hAnsi="宋体" w:eastAsia="宋体" w:cs="宋体"/>
                <w:spacing w:val="14"/>
                <w:sz w:val="20"/>
                <w:szCs w:val="20"/>
              </w:rPr>
              <w:t xml:space="preserve"> </w:t>
            </w:r>
            <w:r>
              <w:rPr>
                <w:rFonts w:ascii="宋体" w:hAnsi="宋体" w:eastAsia="宋体" w:cs="宋体"/>
                <w:sz w:val="20"/>
                <w:szCs w:val="20"/>
              </w:rPr>
              <w:t>标。</w:t>
            </w:r>
          </w:p>
        </w:tc>
      </w:tr>
      <w:tr w14:paraId="41C00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825" w:type="dxa"/>
            <w:vAlign w:val="top"/>
          </w:tcPr>
          <w:p w14:paraId="4780786C">
            <w:pPr>
              <w:spacing w:line="254" w:lineRule="auto"/>
              <w:rPr>
                <w:rFonts w:ascii="Arial"/>
                <w:sz w:val="21"/>
              </w:rPr>
            </w:pPr>
          </w:p>
          <w:p w14:paraId="2C92F2E1">
            <w:pPr>
              <w:spacing w:before="65" w:line="189" w:lineRule="auto"/>
              <w:ind w:left="316"/>
              <w:rPr>
                <w:rFonts w:ascii="宋体" w:hAnsi="宋体" w:eastAsia="宋体" w:cs="宋体"/>
                <w:sz w:val="20"/>
                <w:szCs w:val="20"/>
              </w:rPr>
            </w:pPr>
            <w:r>
              <w:rPr>
                <w:rFonts w:ascii="宋体" w:hAnsi="宋体" w:eastAsia="宋体" w:cs="宋体"/>
                <w:spacing w:val="-2"/>
                <w:sz w:val="20"/>
                <w:szCs w:val="20"/>
              </w:rPr>
              <w:t>27</w:t>
            </w:r>
          </w:p>
        </w:tc>
        <w:tc>
          <w:tcPr>
            <w:tcW w:w="2268" w:type="dxa"/>
            <w:vAlign w:val="top"/>
          </w:tcPr>
          <w:p w14:paraId="023B6BD7">
            <w:pPr>
              <w:spacing w:before="107" w:line="278" w:lineRule="auto"/>
              <w:ind w:left="404" w:right="31" w:hanging="366"/>
              <w:rPr>
                <w:rFonts w:ascii="宋体" w:hAnsi="宋体" w:eastAsia="宋体" w:cs="宋体"/>
                <w:sz w:val="20"/>
                <w:szCs w:val="20"/>
              </w:rPr>
            </w:pPr>
            <w:r>
              <w:rPr>
                <w:rFonts w:ascii="宋体" w:hAnsi="宋体" w:eastAsia="宋体" w:cs="宋体"/>
                <w:color w:val="0C0C0C"/>
                <w:spacing w:val="8"/>
                <w:sz w:val="20"/>
                <w:szCs w:val="20"/>
              </w:rPr>
              <w:t>备份电子光盘（U盘）要</w:t>
            </w:r>
            <w:r>
              <w:rPr>
                <w:rFonts w:ascii="宋体" w:hAnsi="宋体" w:eastAsia="宋体" w:cs="宋体"/>
                <w:color w:val="0C0C0C"/>
                <w:spacing w:val="3"/>
                <w:sz w:val="20"/>
                <w:szCs w:val="20"/>
              </w:rPr>
              <w:t xml:space="preserve"> </w:t>
            </w:r>
            <w:r>
              <w:rPr>
                <w:rFonts w:ascii="宋体" w:hAnsi="宋体" w:eastAsia="宋体" w:cs="宋体"/>
                <w:color w:val="0C0C0C"/>
                <w:spacing w:val="8"/>
                <w:sz w:val="20"/>
                <w:szCs w:val="20"/>
              </w:rPr>
              <w:t>求及</w:t>
            </w:r>
            <w:r>
              <w:rPr>
                <w:rFonts w:ascii="宋体" w:hAnsi="宋体" w:eastAsia="宋体" w:cs="宋体"/>
                <w:spacing w:val="8"/>
                <w:sz w:val="20"/>
                <w:szCs w:val="20"/>
              </w:rPr>
              <w:t>封套上写明</w:t>
            </w:r>
          </w:p>
        </w:tc>
        <w:tc>
          <w:tcPr>
            <w:tcW w:w="6942" w:type="dxa"/>
            <w:vAlign w:val="top"/>
          </w:tcPr>
          <w:p w14:paraId="133278CF">
            <w:pPr>
              <w:spacing w:before="289" w:line="228" w:lineRule="auto"/>
              <w:ind w:left="8"/>
              <w:rPr>
                <w:rFonts w:ascii="宋体" w:hAnsi="宋体" w:eastAsia="宋体" w:cs="宋体"/>
                <w:sz w:val="20"/>
                <w:szCs w:val="20"/>
              </w:rPr>
            </w:pPr>
            <w:r>
              <w:rPr>
                <w:rFonts w:ascii="宋体" w:hAnsi="宋体" w:eastAsia="宋体" w:cs="宋体"/>
                <w:sz w:val="20"/>
                <w:szCs w:val="20"/>
              </w:rPr>
              <w:t>无</w:t>
            </w:r>
          </w:p>
        </w:tc>
      </w:tr>
      <w:tr w14:paraId="1F02E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825" w:type="dxa"/>
            <w:vAlign w:val="top"/>
          </w:tcPr>
          <w:p w14:paraId="6A751BDD">
            <w:pPr>
              <w:spacing w:line="433" w:lineRule="auto"/>
              <w:rPr>
                <w:rFonts w:ascii="Arial"/>
                <w:sz w:val="21"/>
              </w:rPr>
            </w:pPr>
          </w:p>
          <w:p w14:paraId="66B901CB">
            <w:pPr>
              <w:spacing w:before="65" w:line="189" w:lineRule="auto"/>
              <w:ind w:left="316"/>
              <w:rPr>
                <w:rFonts w:ascii="宋体" w:hAnsi="宋体" w:eastAsia="宋体" w:cs="宋体"/>
                <w:sz w:val="20"/>
                <w:szCs w:val="20"/>
              </w:rPr>
            </w:pPr>
            <w:r>
              <w:rPr>
                <w:rFonts w:ascii="宋体" w:hAnsi="宋体" w:eastAsia="宋体" w:cs="宋体"/>
                <w:spacing w:val="-2"/>
                <w:sz w:val="20"/>
                <w:szCs w:val="20"/>
              </w:rPr>
              <w:t>28</w:t>
            </w:r>
          </w:p>
        </w:tc>
        <w:tc>
          <w:tcPr>
            <w:tcW w:w="2268" w:type="dxa"/>
            <w:vAlign w:val="top"/>
          </w:tcPr>
          <w:p w14:paraId="075C8671">
            <w:pPr>
              <w:spacing w:line="400" w:lineRule="auto"/>
              <w:rPr>
                <w:rFonts w:ascii="Arial"/>
                <w:sz w:val="21"/>
              </w:rPr>
            </w:pPr>
          </w:p>
          <w:p w14:paraId="5347583E">
            <w:pPr>
              <w:spacing w:before="65" w:line="227" w:lineRule="auto"/>
              <w:ind w:left="296"/>
              <w:rPr>
                <w:rFonts w:ascii="宋体" w:hAnsi="宋体" w:eastAsia="宋体" w:cs="宋体"/>
                <w:sz w:val="20"/>
                <w:szCs w:val="20"/>
              </w:rPr>
            </w:pPr>
            <w:r>
              <w:rPr>
                <w:rFonts w:ascii="宋体" w:hAnsi="宋体" w:eastAsia="宋体" w:cs="宋体"/>
                <w:spacing w:val="8"/>
                <w:sz w:val="20"/>
                <w:szCs w:val="20"/>
              </w:rPr>
              <w:t>评标委员会的组建</w:t>
            </w:r>
          </w:p>
        </w:tc>
        <w:tc>
          <w:tcPr>
            <w:tcW w:w="6942" w:type="dxa"/>
            <w:vAlign w:val="top"/>
          </w:tcPr>
          <w:p w14:paraId="13DF5B5B">
            <w:pPr>
              <w:spacing w:before="108" w:line="227" w:lineRule="auto"/>
              <w:ind w:left="6"/>
              <w:rPr>
                <w:rFonts w:ascii="宋体" w:hAnsi="宋体" w:eastAsia="宋体" w:cs="宋体"/>
                <w:sz w:val="20"/>
                <w:szCs w:val="20"/>
              </w:rPr>
            </w:pPr>
            <w:r>
              <w:rPr>
                <w:rFonts w:ascii="宋体" w:hAnsi="宋体" w:eastAsia="宋体" w:cs="宋体"/>
                <w:spacing w:val="9"/>
                <w:sz w:val="20"/>
                <w:szCs w:val="20"/>
              </w:rPr>
              <w:t>评标委员会人数构成：5人；其中采购人代表1人、评审专</w:t>
            </w:r>
            <w:r>
              <w:rPr>
                <w:rFonts w:ascii="宋体" w:hAnsi="宋体" w:eastAsia="宋体" w:cs="宋体"/>
                <w:spacing w:val="8"/>
                <w:sz w:val="20"/>
                <w:szCs w:val="20"/>
              </w:rPr>
              <w:t>家4人；</w:t>
            </w:r>
          </w:p>
          <w:p w14:paraId="5E8285C3">
            <w:pPr>
              <w:spacing w:before="114" w:line="277" w:lineRule="auto"/>
              <w:ind w:left="10" w:right="9" w:hanging="4"/>
              <w:rPr>
                <w:rFonts w:ascii="宋体" w:hAnsi="宋体" w:eastAsia="宋体" w:cs="宋体"/>
                <w:sz w:val="20"/>
                <w:szCs w:val="20"/>
              </w:rPr>
            </w:pPr>
            <w:r>
              <w:rPr>
                <w:rFonts w:ascii="宋体" w:hAnsi="宋体" w:eastAsia="宋体" w:cs="宋体"/>
                <w:spacing w:val="10"/>
                <w:sz w:val="20"/>
                <w:szCs w:val="20"/>
              </w:rPr>
              <w:t>评标专家确定方式：开标前由招标人在监督单位监督</w:t>
            </w:r>
            <w:r>
              <w:rPr>
                <w:rFonts w:ascii="宋体" w:hAnsi="宋体" w:eastAsia="宋体" w:cs="宋体"/>
                <w:spacing w:val="9"/>
                <w:sz w:val="20"/>
                <w:szCs w:val="20"/>
              </w:rPr>
              <w:t>下，按相关规定从河南</w:t>
            </w:r>
            <w:r>
              <w:rPr>
                <w:rFonts w:ascii="宋体" w:hAnsi="宋体" w:eastAsia="宋体" w:cs="宋体"/>
                <w:sz w:val="20"/>
                <w:szCs w:val="20"/>
              </w:rPr>
              <w:t xml:space="preserve"> </w:t>
            </w:r>
            <w:r>
              <w:rPr>
                <w:rFonts w:ascii="宋体" w:hAnsi="宋体" w:eastAsia="宋体" w:cs="宋体"/>
                <w:spacing w:val="8"/>
                <w:sz w:val="20"/>
                <w:szCs w:val="20"/>
              </w:rPr>
              <w:t>省评标专家库中随机抽取。</w:t>
            </w:r>
          </w:p>
        </w:tc>
      </w:tr>
      <w:tr w14:paraId="4DEF4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trPr>
        <w:tc>
          <w:tcPr>
            <w:tcW w:w="825" w:type="dxa"/>
            <w:vAlign w:val="top"/>
          </w:tcPr>
          <w:p w14:paraId="5D42BE0C">
            <w:pPr>
              <w:spacing w:line="264" w:lineRule="auto"/>
              <w:rPr>
                <w:rFonts w:ascii="Arial"/>
                <w:sz w:val="21"/>
              </w:rPr>
            </w:pPr>
          </w:p>
          <w:p w14:paraId="6C47F273">
            <w:pPr>
              <w:spacing w:line="264" w:lineRule="auto"/>
              <w:rPr>
                <w:rFonts w:ascii="Arial"/>
                <w:sz w:val="21"/>
              </w:rPr>
            </w:pPr>
          </w:p>
          <w:p w14:paraId="1C92B5C6">
            <w:pPr>
              <w:spacing w:line="264" w:lineRule="auto"/>
              <w:rPr>
                <w:rFonts w:ascii="Arial"/>
                <w:sz w:val="21"/>
              </w:rPr>
            </w:pPr>
          </w:p>
          <w:p w14:paraId="246152B2">
            <w:pPr>
              <w:spacing w:before="65" w:line="189" w:lineRule="auto"/>
              <w:ind w:left="313"/>
              <w:rPr>
                <w:rFonts w:ascii="宋体" w:hAnsi="宋体" w:eastAsia="宋体" w:cs="宋体"/>
                <w:sz w:val="20"/>
                <w:szCs w:val="20"/>
              </w:rPr>
            </w:pPr>
            <w:r>
              <w:rPr>
                <w:rFonts w:ascii="宋体" w:hAnsi="宋体" w:eastAsia="宋体" w:cs="宋体"/>
                <w:spacing w:val="-1"/>
                <w:sz w:val="20"/>
                <w:szCs w:val="20"/>
              </w:rPr>
              <w:t>29</w:t>
            </w:r>
          </w:p>
        </w:tc>
        <w:tc>
          <w:tcPr>
            <w:tcW w:w="2268" w:type="dxa"/>
            <w:vAlign w:val="top"/>
          </w:tcPr>
          <w:p w14:paraId="5450A131">
            <w:pPr>
              <w:spacing w:line="290" w:lineRule="auto"/>
              <w:rPr>
                <w:rFonts w:ascii="Arial"/>
                <w:sz w:val="21"/>
                <w:highlight w:val="none"/>
              </w:rPr>
            </w:pPr>
          </w:p>
          <w:p w14:paraId="4FA838D7">
            <w:pPr>
              <w:spacing w:line="290" w:lineRule="auto"/>
              <w:rPr>
                <w:rFonts w:ascii="Arial"/>
                <w:sz w:val="21"/>
                <w:highlight w:val="none"/>
              </w:rPr>
            </w:pPr>
          </w:p>
          <w:p w14:paraId="288CBD0B">
            <w:pPr>
              <w:spacing w:before="65" w:line="318" w:lineRule="auto"/>
              <w:ind w:left="722" w:right="84" w:hanging="630"/>
              <w:rPr>
                <w:rFonts w:ascii="宋体" w:hAnsi="宋体" w:eastAsia="宋体" w:cs="宋体"/>
                <w:sz w:val="20"/>
                <w:szCs w:val="20"/>
                <w:highlight w:val="none"/>
              </w:rPr>
            </w:pPr>
            <w:r>
              <w:rPr>
                <w:rFonts w:ascii="宋体" w:hAnsi="宋体" w:eastAsia="宋体" w:cs="宋体"/>
                <w:spacing w:val="8"/>
                <w:sz w:val="20"/>
                <w:szCs w:val="20"/>
                <w:highlight w:val="none"/>
              </w:rPr>
              <w:t>是否授权评标委员会确</w:t>
            </w:r>
            <w:r>
              <w:rPr>
                <w:rFonts w:ascii="宋体" w:hAnsi="宋体" w:eastAsia="宋体" w:cs="宋体"/>
                <w:spacing w:val="5"/>
                <w:sz w:val="20"/>
                <w:szCs w:val="20"/>
                <w:highlight w:val="none"/>
              </w:rPr>
              <w:t xml:space="preserve"> </w:t>
            </w:r>
            <w:r>
              <w:rPr>
                <w:rFonts w:ascii="宋体" w:hAnsi="宋体" w:eastAsia="宋体" w:cs="宋体"/>
                <w:spacing w:val="6"/>
                <w:sz w:val="20"/>
                <w:szCs w:val="20"/>
                <w:highlight w:val="none"/>
              </w:rPr>
              <w:t>定中标人</w:t>
            </w:r>
          </w:p>
        </w:tc>
        <w:tc>
          <w:tcPr>
            <w:tcW w:w="6942" w:type="dxa"/>
            <w:vAlign w:val="top"/>
          </w:tcPr>
          <w:p w14:paraId="12D1BEBA">
            <w:pPr>
              <w:spacing w:before="109" w:line="227" w:lineRule="auto"/>
              <w:ind w:left="13"/>
              <w:rPr>
                <w:rFonts w:ascii="宋体" w:hAnsi="宋体" w:eastAsia="宋体" w:cs="宋体"/>
                <w:sz w:val="20"/>
                <w:szCs w:val="20"/>
                <w:highlight w:val="none"/>
              </w:rPr>
            </w:pPr>
            <w:r>
              <w:rPr>
                <w:rFonts w:ascii="宋体" w:hAnsi="宋体" w:eastAsia="宋体" w:cs="宋体"/>
                <w:spacing w:val="8"/>
                <w:sz w:val="20"/>
                <w:szCs w:val="20"/>
                <w:highlight w:val="none"/>
              </w:rPr>
              <w:t>否；评标委员会推荐的中标候选人数：</w:t>
            </w:r>
            <w:r>
              <w:rPr>
                <w:rFonts w:hint="eastAsia" w:ascii="宋体" w:hAnsi="宋体" w:eastAsia="宋体" w:cs="宋体"/>
                <w:spacing w:val="8"/>
                <w:sz w:val="20"/>
                <w:szCs w:val="20"/>
                <w:highlight w:val="none"/>
                <w:lang w:val="en-US" w:eastAsia="zh-CN"/>
              </w:rPr>
              <w:t>1-3名</w:t>
            </w:r>
            <w:r>
              <w:rPr>
                <w:rFonts w:ascii="宋体" w:hAnsi="宋体" w:eastAsia="宋体" w:cs="宋体"/>
                <w:spacing w:val="8"/>
                <w:sz w:val="20"/>
                <w:szCs w:val="20"/>
                <w:highlight w:val="none"/>
              </w:rPr>
              <w:t>；</w:t>
            </w:r>
          </w:p>
          <w:p w14:paraId="47002363">
            <w:pPr>
              <w:spacing w:before="112" w:line="305" w:lineRule="auto"/>
              <w:ind w:left="8" w:right="9" w:hanging="2"/>
              <w:rPr>
                <w:rFonts w:ascii="宋体" w:hAnsi="宋体" w:eastAsia="宋体" w:cs="宋体"/>
                <w:sz w:val="20"/>
                <w:szCs w:val="20"/>
                <w:highlight w:val="none"/>
              </w:rPr>
            </w:pPr>
            <w:r>
              <w:rPr>
                <w:rFonts w:ascii="宋体" w:hAnsi="宋体" w:eastAsia="宋体" w:cs="宋体"/>
                <w:spacing w:val="10"/>
                <w:sz w:val="20"/>
                <w:szCs w:val="20"/>
                <w:highlight w:val="none"/>
              </w:rPr>
              <w:t>采购人应当确定排名第一的中标候选人为中标人。排</w:t>
            </w:r>
            <w:r>
              <w:rPr>
                <w:rFonts w:ascii="宋体" w:hAnsi="宋体" w:eastAsia="宋体" w:cs="宋体"/>
                <w:spacing w:val="9"/>
                <w:sz w:val="20"/>
                <w:szCs w:val="20"/>
                <w:highlight w:val="none"/>
              </w:rPr>
              <w:t>名第一的中标候选人放</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弃中标、因不可抗力提出不能履行合同等，有</w:t>
            </w:r>
            <w:r>
              <w:rPr>
                <w:rFonts w:ascii="宋体" w:hAnsi="宋体" w:eastAsia="宋体" w:cs="宋体"/>
                <w:spacing w:val="9"/>
                <w:sz w:val="20"/>
                <w:szCs w:val="20"/>
                <w:highlight w:val="none"/>
              </w:rPr>
              <w:t>如上情况之一的，采购人可以</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依次确定排名第二、第三的中标候选人为中标</w:t>
            </w:r>
            <w:r>
              <w:rPr>
                <w:rFonts w:ascii="宋体" w:hAnsi="宋体" w:eastAsia="宋体" w:cs="宋体"/>
                <w:spacing w:val="9"/>
                <w:sz w:val="20"/>
                <w:szCs w:val="20"/>
                <w:highlight w:val="none"/>
              </w:rPr>
              <w:t>人。若排名第三的中标候选人</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出现上述情况之一的，则该标段按废标处理。</w:t>
            </w:r>
          </w:p>
        </w:tc>
      </w:tr>
      <w:tr w14:paraId="3F4BF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825" w:type="dxa"/>
            <w:vAlign w:val="top"/>
          </w:tcPr>
          <w:p w14:paraId="0E747952">
            <w:pPr>
              <w:spacing w:before="174" w:line="189" w:lineRule="auto"/>
              <w:ind w:left="315"/>
              <w:rPr>
                <w:rFonts w:ascii="宋体" w:hAnsi="宋体" w:eastAsia="宋体" w:cs="宋体"/>
                <w:sz w:val="20"/>
                <w:szCs w:val="20"/>
              </w:rPr>
            </w:pPr>
            <w:r>
              <w:rPr>
                <w:rFonts w:ascii="宋体" w:hAnsi="宋体" w:eastAsia="宋体" w:cs="宋体"/>
                <w:spacing w:val="-2"/>
                <w:sz w:val="20"/>
                <w:szCs w:val="20"/>
              </w:rPr>
              <w:t>30</w:t>
            </w:r>
          </w:p>
        </w:tc>
        <w:tc>
          <w:tcPr>
            <w:tcW w:w="2268" w:type="dxa"/>
            <w:vAlign w:val="top"/>
          </w:tcPr>
          <w:p w14:paraId="21DF5960">
            <w:pPr>
              <w:spacing w:before="141" w:line="228" w:lineRule="auto"/>
              <w:ind w:left="719"/>
              <w:rPr>
                <w:rFonts w:ascii="宋体" w:hAnsi="宋体" w:eastAsia="宋体" w:cs="宋体"/>
                <w:sz w:val="20"/>
                <w:szCs w:val="20"/>
              </w:rPr>
            </w:pPr>
            <w:r>
              <w:rPr>
                <w:rFonts w:ascii="宋体" w:hAnsi="宋体" w:eastAsia="宋体" w:cs="宋体"/>
                <w:color w:val="0C0C0C"/>
                <w:spacing w:val="7"/>
                <w:sz w:val="20"/>
                <w:szCs w:val="20"/>
              </w:rPr>
              <w:t>评标方法</w:t>
            </w:r>
          </w:p>
        </w:tc>
        <w:tc>
          <w:tcPr>
            <w:tcW w:w="6942" w:type="dxa"/>
            <w:vAlign w:val="top"/>
          </w:tcPr>
          <w:p w14:paraId="5347D46B">
            <w:pPr>
              <w:spacing w:before="112" w:line="228" w:lineRule="auto"/>
              <w:ind w:left="9"/>
              <w:rPr>
                <w:rFonts w:ascii="宋体" w:hAnsi="宋体" w:eastAsia="宋体" w:cs="宋体"/>
                <w:sz w:val="20"/>
                <w:szCs w:val="20"/>
              </w:rPr>
            </w:pPr>
            <w:r>
              <w:rPr>
                <w:rFonts w:ascii="宋体" w:hAnsi="宋体" w:eastAsia="宋体" w:cs="宋体"/>
                <w:spacing w:val="8"/>
                <w:sz w:val="20"/>
                <w:szCs w:val="20"/>
              </w:rPr>
              <w:t>详见招标文件的评标办法。</w:t>
            </w:r>
          </w:p>
        </w:tc>
      </w:tr>
      <w:tr w14:paraId="74043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825" w:type="dxa"/>
            <w:vAlign w:val="top"/>
          </w:tcPr>
          <w:p w14:paraId="0D0F7B20">
            <w:pPr>
              <w:spacing w:line="272" w:lineRule="auto"/>
              <w:rPr>
                <w:rFonts w:ascii="Arial"/>
                <w:sz w:val="21"/>
              </w:rPr>
            </w:pPr>
          </w:p>
          <w:p w14:paraId="45036D9E">
            <w:pPr>
              <w:spacing w:before="65" w:line="190" w:lineRule="auto"/>
              <w:ind w:left="315"/>
              <w:rPr>
                <w:rFonts w:ascii="宋体" w:hAnsi="宋体" w:eastAsia="宋体" w:cs="宋体"/>
                <w:sz w:val="20"/>
                <w:szCs w:val="20"/>
              </w:rPr>
            </w:pPr>
            <w:r>
              <w:rPr>
                <w:rFonts w:ascii="宋体" w:hAnsi="宋体" w:eastAsia="宋体" w:cs="宋体"/>
                <w:spacing w:val="-2"/>
                <w:sz w:val="20"/>
                <w:szCs w:val="20"/>
              </w:rPr>
              <w:t>31</w:t>
            </w:r>
          </w:p>
        </w:tc>
        <w:tc>
          <w:tcPr>
            <w:tcW w:w="2268" w:type="dxa"/>
            <w:vAlign w:val="top"/>
          </w:tcPr>
          <w:p w14:paraId="44B20C9E">
            <w:pPr>
              <w:rPr>
                <w:rFonts w:ascii="Arial"/>
                <w:sz w:val="21"/>
              </w:rPr>
            </w:pPr>
          </w:p>
          <w:p w14:paraId="7090DBD0">
            <w:pPr>
              <w:spacing w:before="65" w:line="228" w:lineRule="auto"/>
              <w:ind w:left="737"/>
              <w:rPr>
                <w:rFonts w:ascii="宋体" w:hAnsi="宋体" w:eastAsia="宋体" w:cs="宋体"/>
                <w:sz w:val="20"/>
                <w:szCs w:val="20"/>
              </w:rPr>
            </w:pPr>
            <w:r>
              <w:rPr>
                <w:rFonts w:ascii="宋体" w:hAnsi="宋体" w:eastAsia="宋体" w:cs="宋体"/>
                <w:spacing w:val="2"/>
                <w:sz w:val="20"/>
                <w:szCs w:val="20"/>
              </w:rPr>
              <w:t>中标公示</w:t>
            </w:r>
          </w:p>
        </w:tc>
        <w:tc>
          <w:tcPr>
            <w:tcW w:w="6942" w:type="dxa"/>
            <w:vAlign w:val="top"/>
          </w:tcPr>
          <w:p w14:paraId="4A54650E">
            <w:pPr>
              <w:spacing w:before="110" w:line="292" w:lineRule="auto"/>
              <w:ind w:left="11" w:right="9" w:hanging="5"/>
              <w:rPr>
                <w:rFonts w:ascii="宋体" w:hAnsi="宋体" w:eastAsia="宋体" w:cs="宋体"/>
                <w:sz w:val="20"/>
                <w:szCs w:val="20"/>
              </w:rPr>
            </w:pPr>
            <w:r>
              <w:rPr>
                <w:rFonts w:ascii="宋体" w:hAnsi="宋体" w:eastAsia="宋体" w:cs="宋体"/>
                <w:spacing w:val="10"/>
                <w:sz w:val="20"/>
                <w:szCs w:val="20"/>
              </w:rPr>
              <w:t>代理机构接到采购人通知后，将在公告信息发布同一</w:t>
            </w:r>
            <w:r>
              <w:rPr>
                <w:rFonts w:ascii="宋体" w:hAnsi="宋体" w:eastAsia="宋体" w:cs="宋体"/>
                <w:spacing w:val="9"/>
                <w:sz w:val="20"/>
                <w:szCs w:val="20"/>
              </w:rPr>
              <w:t>媒体上发布中标结果公</w:t>
            </w:r>
            <w:r>
              <w:rPr>
                <w:rFonts w:ascii="宋体" w:hAnsi="宋体" w:eastAsia="宋体" w:cs="宋体"/>
                <w:sz w:val="20"/>
                <w:szCs w:val="20"/>
              </w:rPr>
              <w:t xml:space="preserve"> </w:t>
            </w:r>
            <w:r>
              <w:rPr>
                <w:rFonts w:ascii="宋体" w:hAnsi="宋体" w:eastAsia="宋体" w:cs="宋体"/>
                <w:spacing w:val="-3"/>
                <w:sz w:val="20"/>
                <w:szCs w:val="20"/>
              </w:rPr>
              <w:t>告。</w:t>
            </w:r>
          </w:p>
        </w:tc>
      </w:tr>
      <w:tr w14:paraId="57E78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25" w:type="dxa"/>
            <w:vAlign w:val="top"/>
          </w:tcPr>
          <w:p w14:paraId="527B3801">
            <w:pPr>
              <w:spacing w:before="143" w:line="189" w:lineRule="auto"/>
              <w:ind w:left="315"/>
              <w:rPr>
                <w:rFonts w:ascii="宋体" w:hAnsi="宋体" w:eastAsia="宋体" w:cs="宋体"/>
                <w:sz w:val="20"/>
                <w:szCs w:val="20"/>
              </w:rPr>
            </w:pPr>
            <w:r>
              <w:rPr>
                <w:rFonts w:ascii="宋体" w:hAnsi="宋体" w:eastAsia="宋体" w:cs="宋体"/>
                <w:spacing w:val="-2"/>
                <w:sz w:val="20"/>
                <w:szCs w:val="20"/>
              </w:rPr>
              <w:t>32</w:t>
            </w:r>
          </w:p>
        </w:tc>
        <w:tc>
          <w:tcPr>
            <w:tcW w:w="2268" w:type="dxa"/>
            <w:vAlign w:val="top"/>
          </w:tcPr>
          <w:p w14:paraId="30B18893">
            <w:pPr>
              <w:spacing w:before="110" w:line="221" w:lineRule="auto"/>
              <w:ind w:left="617"/>
              <w:rPr>
                <w:rFonts w:ascii="宋体" w:hAnsi="宋体" w:eastAsia="宋体" w:cs="宋体"/>
                <w:sz w:val="20"/>
                <w:szCs w:val="20"/>
              </w:rPr>
            </w:pPr>
            <w:r>
              <w:rPr>
                <w:rFonts w:ascii="宋体" w:hAnsi="宋体" w:eastAsia="宋体" w:cs="宋体"/>
                <w:spacing w:val="7"/>
                <w:sz w:val="20"/>
                <w:szCs w:val="20"/>
              </w:rPr>
              <w:t>履约保证金</w:t>
            </w:r>
          </w:p>
        </w:tc>
        <w:tc>
          <w:tcPr>
            <w:tcW w:w="6942" w:type="dxa"/>
            <w:vAlign w:val="top"/>
          </w:tcPr>
          <w:p w14:paraId="723E14A8">
            <w:pPr>
              <w:spacing w:before="110" w:line="221" w:lineRule="auto"/>
              <w:ind w:left="8"/>
              <w:rPr>
                <w:rFonts w:ascii="宋体" w:hAnsi="宋体" w:eastAsia="宋体" w:cs="宋体"/>
                <w:sz w:val="20"/>
                <w:szCs w:val="20"/>
              </w:rPr>
            </w:pPr>
            <w:r>
              <w:rPr>
                <w:rFonts w:ascii="宋体" w:hAnsi="宋体" w:eastAsia="宋体" w:cs="宋体"/>
                <w:sz w:val="20"/>
                <w:szCs w:val="20"/>
              </w:rPr>
              <w:t>无</w:t>
            </w:r>
          </w:p>
        </w:tc>
      </w:tr>
    </w:tbl>
    <w:p w14:paraId="71B3B5DE">
      <w:pPr>
        <w:spacing w:line="194" w:lineRule="exact"/>
      </w:pPr>
    </w:p>
    <w:p w14:paraId="5D8655B5">
      <w:pPr>
        <w:pStyle w:val="25"/>
      </w:pPr>
    </w:p>
    <w:p w14:paraId="74F174A4">
      <w:pPr>
        <w:pStyle w:val="25"/>
      </w:pPr>
    </w:p>
    <w:p w14:paraId="4B824209">
      <w:pPr>
        <w:pStyle w:val="25"/>
      </w:pPr>
    </w:p>
    <w:tbl>
      <w:tblPr>
        <w:tblStyle w:val="27"/>
        <w:tblW w:w="100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2268"/>
        <w:gridCol w:w="6942"/>
      </w:tblGrid>
      <w:tr w14:paraId="6F1FE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825" w:type="dxa"/>
            <w:vAlign w:val="top"/>
          </w:tcPr>
          <w:p w14:paraId="52A44B45">
            <w:pPr>
              <w:spacing w:line="255" w:lineRule="auto"/>
              <w:rPr>
                <w:rFonts w:ascii="Arial"/>
                <w:sz w:val="21"/>
                <w:highlight w:val="none"/>
              </w:rPr>
            </w:pPr>
          </w:p>
          <w:p w14:paraId="2E599F2B">
            <w:pPr>
              <w:spacing w:before="65" w:line="189" w:lineRule="auto"/>
              <w:ind w:left="317"/>
              <w:rPr>
                <w:rFonts w:ascii="宋体" w:hAnsi="宋体" w:eastAsia="宋体" w:cs="宋体"/>
                <w:sz w:val="20"/>
                <w:szCs w:val="20"/>
                <w:highlight w:val="none"/>
              </w:rPr>
            </w:pPr>
            <w:r>
              <w:rPr>
                <w:rFonts w:ascii="宋体" w:hAnsi="宋体" w:eastAsia="宋体" w:cs="宋体"/>
                <w:spacing w:val="-3"/>
                <w:sz w:val="20"/>
                <w:szCs w:val="20"/>
                <w:highlight w:val="none"/>
              </w:rPr>
              <w:t>33</w:t>
            </w:r>
          </w:p>
        </w:tc>
        <w:tc>
          <w:tcPr>
            <w:tcW w:w="2268" w:type="dxa"/>
            <w:vAlign w:val="top"/>
          </w:tcPr>
          <w:p w14:paraId="71D2D8AB">
            <w:pPr>
              <w:spacing w:before="288" w:line="228" w:lineRule="auto"/>
              <w:ind w:left="716"/>
              <w:rPr>
                <w:rFonts w:ascii="宋体" w:hAnsi="宋体" w:eastAsia="宋体" w:cs="宋体"/>
                <w:sz w:val="20"/>
                <w:szCs w:val="20"/>
                <w:highlight w:val="none"/>
              </w:rPr>
            </w:pPr>
            <w:r>
              <w:rPr>
                <w:rFonts w:ascii="宋体" w:hAnsi="宋体" w:eastAsia="宋体" w:cs="宋体"/>
                <w:spacing w:val="7"/>
                <w:sz w:val="20"/>
                <w:szCs w:val="20"/>
                <w:highlight w:val="none"/>
              </w:rPr>
              <w:t>验收方式</w:t>
            </w:r>
          </w:p>
        </w:tc>
        <w:tc>
          <w:tcPr>
            <w:tcW w:w="6942" w:type="dxa"/>
            <w:vAlign w:val="top"/>
          </w:tcPr>
          <w:p w14:paraId="5EF15629">
            <w:pPr>
              <w:spacing w:before="109" w:line="278" w:lineRule="auto"/>
              <w:ind w:left="5" w:right="9"/>
              <w:rPr>
                <w:rFonts w:ascii="宋体" w:hAnsi="宋体" w:eastAsia="宋体" w:cs="宋体"/>
                <w:sz w:val="20"/>
                <w:szCs w:val="20"/>
                <w:highlight w:val="none"/>
              </w:rPr>
            </w:pPr>
            <w:r>
              <w:rPr>
                <w:rFonts w:ascii="宋体" w:hAnsi="宋体" w:eastAsia="宋体" w:cs="宋体"/>
                <w:spacing w:val="10"/>
                <w:sz w:val="20"/>
                <w:szCs w:val="20"/>
                <w:highlight w:val="none"/>
              </w:rPr>
              <w:t>采购人组织开展运维管理和质控考核，对达不到运维</w:t>
            </w:r>
            <w:r>
              <w:rPr>
                <w:rFonts w:ascii="宋体" w:hAnsi="宋体" w:eastAsia="宋体" w:cs="宋体"/>
                <w:spacing w:val="9"/>
                <w:sz w:val="20"/>
                <w:szCs w:val="20"/>
                <w:highlight w:val="none"/>
              </w:rPr>
              <w:t>要求或违规操作的，采</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购人可以扣减相应的运维费，并有权终止运维合同</w:t>
            </w:r>
          </w:p>
        </w:tc>
      </w:tr>
      <w:tr w14:paraId="36FC8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825" w:type="dxa"/>
            <w:vAlign w:val="top"/>
          </w:tcPr>
          <w:p w14:paraId="632954FE">
            <w:pPr>
              <w:spacing w:line="253" w:lineRule="auto"/>
              <w:rPr>
                <w:rFonts w:ascii="Arial"/>
                <w:sz w:val="21"/>
                <w:highlight w:val="none"/>
              </w:rPr>
            </w:pPr>
          </w:p>
          <w:p w14:paraId="19268A2F">
            <w:pPr>
              <w:spacing w:before="65" w:line="189" w:lineRule="auto"/>
              <w:ind w:left="317"/>
              <w:rPr>
                <w:rFonts w:ascii="宋体" w:hAnsi="宋体" w:eastAsia="宋体" w:cs="宋体"/>
                <w:sz w:val="20"/>
                <w:szCs w:val="20"/>
                <w:highlight w:val="none"/>
              </w:rPr>
            </w:pPr>
            <w:r>
              <w:rPr>
                <w:rFonts w:ascii="宋体" w:hAnsi="宋体" w:eastAsia="宋体" w:cs="宋体"/>
                <w:spacing w:val="-3"/>
                <w:sz w:val="20"/>
                <w:szCs w:val="20"/>
                <w:highlight w:val="none"/>
              </w:rPr>
              <w:t>34</w:t>
            </w:r>
          </w:p>
        </w:tc>
        <w:tc>
          <w:tcPr>
            <w:tcW w:w="2268" w:type="dxa"/>
            <w:vAlign w:val="top"/>
          </w:tcPr>
          <w:p w14:paraId="6405AC61">
            <w:pPr>
              <w:spacing w:before="286" w:line="228" w:lineRule="auto"/>
              <w:ind w:left="403"/>
              <w:rPr>
                <w:rFonts w:ascii="宋体" w:hAnsi="宋体" w:eastAsia="宋体" w:cs="宋体"/>
                <w:sz w:val="20"/>
                <w:szCs w:val="20"/>
                <w:highlight w:val="none"/>
              </w:rPr>
            </w:pPr>
            <w:r>
              <w:rPr>
                <w:rFonts w:ascii="宋体" w:hAnsi="宋体" w:eastAsia="宋体" w:cs="宋体"/>
                <w:spacing w:val="8"/>
                <w:sz w:val="20"/>
                <w:szCs w:val="20"/>
                <w:highlight w:val="none"/>
              </w:rPr>
              <w:t>付款方式及要求</w:t>
            </w:r>
          </w:p>
        </w:tc>
        <w:tc>
          <w:tcPr>
            <w:tcW w:w="6942" w:type="dxa"/>
            <w:vAlign w:val="top"/>
          </w:tcPr>
          <w:p w14:paraId="7E19B236">
            <w:pPr>
              <w:spacing w:before="107" w:line="278" w:lineRule="auto"/>
              <w:ind w:left="7" w:right="114"/>
              <w:rPr>
                <w:rFonts w:ascii="宋体" w:hAnsi="宋体" w:eastAsia="宋体" w:cs="宋体"/>
                <w:sz w:val="20"/>
                <w:szCs w:val="20"/>
              </w:rPr>
            </w:pPr>
            <w:r>
              <w:rPr>
                <w:rFonts w:hint="eastAsia" w:ascii="宋体" w:hAnsi="宋体" w:eastAsia="宋体" w:cs="宋体"/>
                <w:sz w:val="20"/>
                <w:szCs w:val="20"/>
              </w:rPr>
              <w:t>数据库上交省厅支付合同款项30%，数据库通过质检上交国家支付合同款项40%，数据库成果通过国家审核支付剩余款项。乙方须向甲方出具合法有效完整的完税发票及凭证资料进行支付结算。</w:t>
            </w:r>
          </w:p>
        </w:tc>
      </w:tr>
      <w:tr w14:paraId="53E59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9" w:hRule="atLeast"/>
        </w:trPr>
        <w:tc>
          <w:tcPr>
            <w:tcW w:w="825" w:type="dxa"/>
            <w:vAlign w:val="top"/>
          </w:tcPr>
          <w:p w14:paraId="25BE33A5">
            <w:pPr>
              <w:spacing w:line="286" w:lineRule="auto"/>
              <w:rPr>
                <w:rFonts w:ascii="Arial"/>
                <w:sz w:val="21"/>
              </w:rPr>
            </w:pPr>
          </w:p>
          <w:p w14:paraId="5F597DFD">
            <w:pPr>
              <w:spacing w:line="287" w:lineRule="auto"/>
              <w:rPr>
                <w:rFonts w:ascii="Arial"/>
                <w:sz w:val="21"/>
              </w:rPr>
            </w:pPr>
          </w:p>
          <w:p w14:paraId="1A100C60">
            <w:pPr>
              <w:spacing w:line="287" w:lineRule="auto"/>
              <w:rPr>
                <w:rFonts w:ascii="Arial"/>
                <w:sz w:val="21"/>
              </w:rPr>
            </w:pPr>
          </w:p>
          <w:p w14:paraId="5D17AFAD">
            <w:pPr>
              <w:spacing w:line="287" w:lineRule="auto"/>
              <w:rPr>
                <w:rFonts w:ascii="Arial"/>
                <w:sz w:val="21"/>
              </w:rPr>
            </w:pPr>
          </w:p>
          <w:p w14:paraId="73E6707E">
            <w:pPr>
              <w:spacing w:before="65" w:line="189" w:lineRule="auto"/>
              <w:ind w:left="317"/>
              <w:rPr>
                <w:rFonts w:ascii="宋体" w:hAnsi="宋体" w:eastAsia="宋体" w:cs="宋体"/>
                <w:sz w:val="20"/>
                <w:szCs w:val="20"/>
              </w:rPr>
            </w:pPr>
            <w:r>
              <w:rPr>
                <w:rFonts w:ascii="宋体" w:hAnsi="宋体" w:eastAsia="宋体" w:cs="宋体"/>
                <w:spacing w:val="-3"/>
                <w:sz w:val="20"/>
                <w:szCs w:val="20"/>
              </w:rPr>
              <w:t>35</w:t>
            </w:r>
          </w:p>
        </w:tc>
        <w:tc>
          <w:tcPr>
            <w:tcW w:w="2268" w:type="dxa"/>
            <w:vAlign w:val="top"/>
          </w:tcPr>
          <w:p w14:paraId="03A09B7F">
            <w:pPr>
              <w:spacing w:line="278" w:lineRule="auto"/>
              <w:rPr>
                <w:rFonts w:ascii="Arial"/>
                <w:sz w:val="21"/>
              </w:rPr>
            </w:pPr>
          </w:p>
          <w:p w14:paraId="04D165F1">
            <w:pPr>
              <w:spacing w:line="279" w:lineRule="auto"/>
              <w:rPr>
                <w:rFonts w:ascii="Arial"/>
                <w:sz w:val="21"/>
              </w:rPr>
            </w:pPr>
          </w:p>
          <w:p w14:paraId="1C6D532E">
            <w:pPr>
              <w:spacing w:line="279" w:lineRule="auto"/>
              <w:rPr>
                <w:rFonts w:ascii="Arial"/>
                <w:sz w:val="21"/>
              </w:rPr>
            </w:pPr>
          </w:p>
          <w:p w14:paraId="31B66309">
            <w:pPr>
              <w:spacing w:line="279" w:lineRule="auto"/>
              <w:rPr>
                <w:rFonts w:ascii="Arial"/>
                <w:sz w:val="21"/>
              </w:rPr>
            </w:pPr>
          </w:p>
          <w:p w14:paraId="5AE98EAE">
            <w:pPr>
              <w:spacing w:before="65" w:line="228" w:lineRule="auto"/>
              <w:ind w:left="720"/>
              <w:rPr>
                <w:rFonts w:ascii="宋体" w:hAnsi="宋体" w:eastAsia="宋体" w:cs="宋体"/>
                <w:sz w:val="20"/>
                <w:szCs w:val="20"/>
              </w:rPr>
            </w:pPr>
            <w:r>
              <w:rPr>
                <w:rFonts w:ascii="宋体" w:hAnsi="宋体" w:eastAsia="宋体" w:cs="宋体"/>
                <w:color w:val="0C0C0C"/>
                <w:spacing w:val="6"/>
                <w:sz w:val="20"/>
                <w:szCs w:val="20"/>
              </w:rPr>
              <w:t>开标程序</w:t>
            </w:r>
          </w:p>
        </w:tc>
        <w:tc>
          <w:tcPr>
            <w:tcW w:w="6942" w:type="dxa"/>
            <w:vAlign w:val="top"/>
          </w:tcPr>
          <w:p w14:paraId="2979D482">
            <w:pPr>
              <w:spacing w:before="106" w:line="227" w:lineRule="auto"/>
              <w:ind w:left="7"/>
              <w:rPr>
                <w:rFonts w:ascii="宋体" w:hAnsi="宋体" w:eastAsia="宋体" w:cs="宋体"/>
                <w:sz w:val="20"/>
                <w:szCs w:val="20"/>
              </w:rPr>
            </w:pPr>
            <w:r>
              <w:rPr>
                <w:rFonts w:ascii="宋体" w:hAnsi="宋体" w:eastAsia="宋体" w:cs="宋体"/>
                <w:spacing w:val="8"/>
                <w:sz w:val="20"/>
                <w:szCs w:val="20"/>
              </w:rPr>
              <w:t>本项目采用“远程不见面</w:t>
            </w:r>
            <w:r>
              <w:rPr>
                <w:rFonts w:ascii="宋体" w:hAnsi="宋体" w:eastAsia="宋体" w:cs="宋体"/>
                <w:spacing w:val="-61"/>
                <w:sz w:val="20"/>
                <w:szCs w:val="20"/>
              </w:rPr>
              <w:t xml:space="preserve"> </w:t>
            </w:r>
            <w:r>
              <w:rPr>
                <w:rFonts w:ascii="宋体" w:hAnsi="宋体" w:eastAsia="宋体" w:cs="宋体"/>
                <w:spacing w:val="8"/>
                <w:sz w:val="20"/>
                <w:szCs w:val="20"/>
              </w:rPr>
              <w:t>”开标方式，不见面开标大厅地址</w:t>
            </w:r>
          </w:p>
          <w:p w14:paraId="548266A5">
            <w:pPr>
              <w:spacing w:before="114" w:line="317" w:lineRule="auto"/>
              <w:ind w:left="7" w:right="114" w:hanging="3"/>
              <w:rPr>
                <w:rFonts w:ascii="宋体" w:hAnsi="宋体" w:eastAsia="宋体" w:cs="宋体"/>
                <w:sz w:val="20"/>
                <w:szCs w:val="20"/>
              </w:rPr>
            </w:pPr>
            <w:r>
              <w:fldChar w:fldCharType="begin"/>
            </w:r>
            <w:r>
              <w:instrText xml:space="preserve"> HYPERLINK "http://ggzyjy.tanghe.gov.cn/" </w:instrText>
            </w:r>
            <w:r>
              <w:fldChar w:fldCharType="separate"/>
            </w:r>
            <w:r>
              <w:rPr>
                <w:rFonts w:ascii="宋体" w:hAnsi="宋体" w:eastAsia="宋体" w:cs="宋体"/>
                <w:sz w:val="20"/>
                <w:szCs w:val="20"/>
              </w:rPr>
              <w:t>http</w:t>
            </w:r>
            <w:r>
              <w:rPr>
                <w:rFonts w:ascii="宋体" w:hAnsi="宋体" w:eastAsia="宋体" w:cs="宋体"/>
                <w:spacing w:val="12"/>
                <w:sz w:val="20"/>
                <w:szCs w:val="20"/>
              </w:rPr>
              <w:t>://</w:t>
            </w:r>
            <w:r>
              <w:rPr>
                <w:rFonts w:ascii="宋体" w:hAnsi="宋体" w:eastAsia="宋体" w:cs="宋体"/>
                <w:sz w:val="20"/>
                <w:szCs w:val="20"/>
              </w:rPr>
              <w:t>ggzyjy</w:t>
            </w:r>
            <w:r>
              <w:rPr>
                <w:rFonts w:ascii="宋体" w:hAnsi="宋体" w:eastAsia="宋体" w:cs="宋体"/>
                <w:spacing w:val="12"/>
                <w:sz w:val="20"/>
                <w:szCs w:val="20"/>
              </w:rPr>
              <w:t>.</w:t>
            </w:r>
            <w:r>
              <w:rPr>
                <w:rFonts w:ascii="宋体" w:hAnsi="宋体" w:eastAsia="宋体" w:cs="宋体"/>
                <w:sz w:val="20"/>
                <w:szCs w:val="20"/>
              </w:rPr>
              <w:t>tanghe</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2"/>
                <w:sz w:val="20"/>
                <w:szCs w:val="20"/>
              </w:rPr>
              <w:t>唐河县公共资源交易中心网站首页“不见面</w:t>
            </w:r>
            <w:r>
              <w:rPr>
                <w:rFonts w:ascii="宋体" w:hAnsi="宋体" w:eastAsia="宋体" w:cs="宋体"/>
                <w:spacing w:val="16"/>
                <w:sz w:val="20"/>
                <w:szCs w:val="20"/>
              </w:rPr>
              <w:t xml:space="preserve"> </w:t>
            </w:r>
            <w:r>
              <w:rPr>
                <w:rFonts w:ascii="宋体" w:hAnsi="宋体" w:eastAsia="宋体" w:cs="宋体"/>
                <w:spacing w:val="9"/>
                <w:sz w:val="20"/>
                <w:szCs w:val="20"/>
              </w:rPr>
              <w:t>开标大厅</w:t>
            </w:r>
            <w:r>
              <w:rPr>
                <w:rFonts w:ascii="宋体" w:hAnsi="宋体" w:eastAsia="宋体" w:cs="宋体"/>
                <w:spacing w:val="-70"/>
                <w:sz w:val="20"/>
                <w:szCs w:val="20"/>
              </w:rPr>
              <w:t xml:space="preserve"> </w:t>
            </w:r>
            <w:r>
              <w:rPr>
                <w:rFonts w:ascii="宋体" w:hAnsi="宋体" w:eastAsia="宋体" w:cs="宋体"/>
                <w:spacing w:val="9"/>
                <w:sz w:val="20"/>
                <w:szCs w:val="20"/>
              </w:rPr>
              <w:t>”模块，供应商无需到唐河县公共资源交易中</w:t>
            </w:r>
            <w:r>
              <w:rPr>
                <w:rFonts w:ascii="宋体" w:hAnsi="宋体" w:eastAsia="宋体" w:cs="宋体"/>
                <w:spacing w:val="8"/>
                <w:sz w:val="20"/>
                <w:szCs w:val="20"/>
              </w:rPr>
              <w:t>心现场参加开标会</w:t>
            </w:r>
          </w:p>
          <w:p w14:paraId="121D2324">
            <w:pPr>
              <w:spacing w:before="33" w:line="305" w:lineRule="auto"/>
              <w:ind w:left="7" w:right="9" w:firstLine="1"/>
              <w:rPr>
                <w:rFonts w:ascii="宋体" w:hAnsi="宋体" w:eastAsia="宋体" w:cs="宋体"/>
                <w:sz w:val="20"/>
                <w:szCs w:val="20"/>
              </w:rPr>
            </w:pPr>
            <w:r>
              <w:rPr>
                <w:rFonts w:ascii="宋体" w:hAnsi="宋体" w:eastAsia="宋体" w:cs="宋体"/>
                <w:spacing w:val="10"/>
                <w:sz w:val="20"/>
                <w:szCs w:val="20"/>
              </w:rPr>
              <w:t>议，无需到达现场提交原件资料。供应商应当</w:t>
            </w:r>
            <w:r>
              <w:rPr>
                <w:rFonts w:ascii="宋体" w:hAnsi="宋体" w:eastAsia="宋体" w:cs="宋体"/>
                <w:spacing w:val="9"/>
                <w:sz w:val="20"/>
                <w:szCs w:val="20"/>
              </w:rPr>
              <w:t>在投标截止时间前，登录远程</w:t>
            </w:r>
            <w:r>
              <w:rPr>
                <w:rFonts w:ascii="宋体" w:hAnsi="宋体" w:eastAsia="宋体" w:cs="宋体"/>
                <w:sz w:val="20"/>
                <w:szCs w:val="20"/>
              </w:rPr>
              <w:t xml:space="preserve"> </w:t>
            </w:r>
            <w:r>
              <w:rPr>
                <w:rFonts w:ascii="宋体" w:hAnsi="宋体" w:eastAsia="宋体" w:cs="宋体"/>
                <w:spacing w:val="10"/>
                <w:sz w:val="20"/>
                <w:szCs w:val="20"/>
              </w:rPr>
              <w:t>开标大厅，在线准时参加开标活动并进行文件解密</w:t>
            </w:r>
            <w:r>
              <w:rPr>
                <w:rFonts w:ascii="宋体" w:hAnsi="宋体" w:eastAsia="宋体" w:cs="宋体"/>
                <w:spacing w:val="9"/>
                <w:sz w:val="20"/>
                <w:szCs w:val="20"/>
              </w:rPr>
              <w:t>、答疑澄清等。各供应商</w:t>
            </w:r>
            <w:r>
              <w:rPr>
                <w:rFonts w:ascii="宋体" w:hAnsi="宋体" w:eastAsia="宋体" w:cs="宋体"/>
                <w:sz w:val="20"/>
                <w:szCs w:val="20"/>
              </w:rPr>
              <w:t xml:space="preserve"> </w:t>
            </w:r>
            <w:r>
              <w:rPr>
                <w:rFonts w:ascii="宋体" w:hAnsi="宋体" w:eastAsia="宋体" w:cs="宋体"/>
                <w:spacing w:val="10"/>
                <w:sz w:val="20"/>
                <w:szCs w:val="20"/>
              </w:rPr>
              <w:t>应在规定时间内对本单位的投标文件现场解密，因</w:t>
            </w:r>
            <w:r>
              <w:rPr>
                <w:rFonts w:ascii="宋体" w:hAnsi="宋体" w:eastAsia="宋体" w:cs="宋体"/>
                <w:spacing w:val="9"/>
                <w:sz w:val="20"/>
                <w:szCs w:val="20"/>
              </w:rPr>
              <w:t>加密电子投标文件未能成</w:t>
            </w:r>
            <w:r>
              <w:rPr>
                <w:rFonts w:ascii="宋体" w:hAnsi="宋体" w:eastAsia="宋体" w:cs="宋体"/>
                <w:sz w:val="20"/>
                <w:szCs w:val="20"/>
              </w:rPr>
              <w:t xml:space="preserve"> </w:t>
            </w:r>
            <w:r>
              <w:rPr>
                <w:rFonts w:ascii="宋体" w:hAnsi="宋体" w:eastAsia="宋体" w:cs="宋体"/>
                <w:spacing w:val="9"/>
                <w:sz w:val="20"/>
                <w:szCs w:val="20"/>
              </w:rPr>
              <w:t>功上传或误传而导致的解密失败，投标将被拒绝。</w:t>
            </w:r>
          </w:p>
        </w:tc>
      </w:tr>
      <w:tr w14:paraId="7C55C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8" w:hRule="atLeast"/>
        </w:trPr>
        <w:tc>
          <w:tcPr>
            <w:tcW w:w="825" w:type="dxa"/>
            <w:vAlign w:val="top"/>
          </w:tcPr>
          <w:p w14:paraId="393EB9C9">
            <w:pPr>
              <w:rPr>
                <w:rFonts w:ascii="Arial"/>
                <w:sz w:val="21"/>
              </w:rPr>
            </w:pPr>
          </w:p>
          <w:p w14:paraId="4E85020F">
            <w:pPr>
              <w:rPr>
                <w:rFonts w:ascii="Arial"/>
                <w:sz w:val="21"/>
              </w:rPr>
            </w:pPr>
          </w:p>
          <w:p w14:paraId="71D9FDC4">
            <w:pPr>
              <w:spacing w:line="241" w:lineRule="auto"/>
              <w:rPr>
                <w:rFonts w:ascii="Arial"/>
                <w:sz w:val="21"/>
              </w:rPr>
            </w:pPr>
          </w:p>
          <w:p w14:paraId="3F7A2778">
            <w:pPr>
              <w:spacing w:line="241" w:lineRule="auto"/>
              <w:rPr>
                <w:rFonts w:ascii="Arial"/>
                <w:sz w:val="21"/>
              </w:rPr>
            </w:pPr>
          </w:p>
          <w:p w14:paraId="43C75A58">
            <w:pPr>
              <w:spacing w:line="241" w:lineRule="auto"/>
              <w:rPr>
                <w:rFonts w:ascii="Arial"/>
                <w:sz w:val="21"/>
              </w:rPr>
            </w:pPr>
          </w:p>
          <w:p w14:paraId="7BC78C6F">
            <w:pPr>
              <w:spacing w:line="241" w:lineRule="auto"/>
              <w:rPr>
                <w:rFonts w:ascii="Arial"/>
                <w:sz w:val="21"/>
              </w:rPr>
            </w:pPr>
          </w:p>
          <w:p w14:paraId="2B93AF17">
            <w:pPr>
              <w:spacing w:line="241" w:lineRule="auto"/>
              <w:rPr>
                <w:rFonts w:ascii="Arial"/>
                <w:sz w:val="21"/>
              </w:rPr>
            </w:pPr>
          </w:p>
          <w:p w14:paraId="0F68049B">
            <w:pPr>
              <w:spacing w:before="65" w:line="189" w:lineRule="auto"/>
              <w:ind w:left="317"/>
              <w:rPr>
                <w:rFonts w:ascii="宋体" w:hAnsi="宋体" w:eastAsia="宋体" w:cs="宋体"/>
                <w:sz w:val="20"/>
                <w:szCs w:val="20"/>
              </w:rPr>
            </w:pPr>
            <w:r>
              <w:rPr>
                <w:rFonts w:ascii="宋体" w:hAnsi="宋体" w:eastAsia="宋体" w:cs="宋体"/>
                <w:spacing w:val="-3"/>
                <w:sz w:val="20"/>
                <w:szCs w:val="20"/>
              </w:rPr>
              <w:t>36</w:t>
            </w:r>
          </w:p>
        </w:tc>
        <w:tc>
          <w:tcPr>
            <w:tcW w:w="2268" w:type="dxa"/>
            <w:vAlign w:val="top"/>
          </w:tcPr>
          <w:p w14:paraId="0187AA77">
            <w:pPr>
              <w:spacing w:line="245" w:lineRule="auto"/>
              <w:rPr>
                <w:rFonts w:ascii="Arial"/>
                <w:sz w:val="21"/>
              </w:rPr>
            </w:pPr>
          </w:p>
          <w:p w14:paraId="0CE2E695">
            <w:pPr>
              <w:spacing w:line="245" w:lineRule="auto"/>
              <w:rPr>
                <w:rFonts w:ascii="Arial"/>
                <w:sz w:val="21"/>
              </w:rPr>
            </w:pPr>
          </w:p>
          <w:p w14:paraId="4D270FE0">
            <w:pPr>
              <w:spacing w:line="246" w:lineRule="auto"/>
              <w:rPr>
                <w:rFonts w:ascii="Arial"/>
                <w:sz w:val="21"/>
              </w:rPr>
            </w:pPr>
          </w:p>
          <w:p w14:paraId="19421C99">
            <w:pPr>
              <w:spacing w:line="246" w:lineRule="auto"/>
              <w:rPr>
                <w:rFonts w:ascii="Arial"/>
                <w:sz w:val="21"/>
              </w:rPr>
            </w:pPr>
          </w:p>
          <w:p w14:paraId="2FF2C1DA">
            <w:pPr>
              <w:spacing w:line="246" w:lineRule="auto"/>
              <w:rPr>
                <w:rFonts w:ascii="Arial"/>
                <w:sz w:val="21"/>
              </w:rPr>
            </w:pPr>
          </w:p>
          <w:p w14:paraId="309CEE00">
            <w:pPr>
              <w:spacing w:line="246" w:lineRule="auto"/>
              <w:rPr>
                <w:rFonts w:ascii="Arial"/>
                <w:sz w:val="21"/>
              </w:rPr>
            </w:pPr>
          </w:p>
          <w:p w14:paraId="60012348">
            <w:pPr>
              <w:spacing w:before="65" w:line="318" w:lineRule="auto"/>
              <w:ind w:left="929" w:right="87" w:hanging="833"/>
              <w:rPr>
                <w:rFonts w:ascii="宋体" w:hAnsi="宋体" w:eastAsia="宋体" w:cs="宋体"/>
                <w:sz w:val="20"/>
                <w:szCs w:val="20"/>
              </w:rPr>
            </w:pPr>
            <w:r>
              <w:rPr>
                <w:rFonts w:ascii="宋体" w:hAnsi="宋体" w:eastAsia="宋体" w:cs="宋体"/>
                <w:color w:val="0C0C0C"/>
                <w:spacing w:val="7"/>
                <w:sz w:val="20"/>
                <w:szCs w:val="20"/>
              </w:rPr>
              <w:t>投标人代表出席开标会</w:t>
            </w:r>
            <w:r>
              <w:rPr>
                <w:rFonts w:ascii="宋体" w:hAnsi="宋体" w:eastAsia="宋体" w:cs="宋体"/>
                <w:color w:val="0C0C0C"/>
                <w:spacing w:val="8"/>
                <w:sz w:val="20"/>
                <w:szCs w:val="20"/>
              </w:rPr>
              <w:t xml:space="preserve"> </w:t>
            </w:r>
            <w:r>
              <w:rPr>
                <w:rFonts w:ascii="宋体" w:hAnsi="宋体" w:eastAsia="宋体" w:cs="宋体"/>
                <w:color w:val="0C0C0C"/>
                <w:spacing w:val="4"/>
                <w:sz w:val="20"/>
                <w:szCs w:val="20"/>
              </w:rPr>
              <w:t>要求</w:t>
            </w:r>
          </w:p>
        </w:tc>
        <w:tc>
          <w:tcPr>
            <w:tcW w:w="6942" w:type="dxa"/>
            <w:vAlign w:val="top"/>
          </w:tcPr>
          <w:p w14:paraId="05BC9606">
            <w:pPr>
              <w:spacing w:before="106" w:line="318" w:lineRule="auto"/>
              <w:ind w:left="9" w:right="9"/>
              <w:rPr>
                <w:rFonts w:ascii="宋体" w:hAnsi="宋体" w:eastAsia="宋体" w:cs="宋体"/>
                <w:sz w:val="20"/>
                <w:szCs w:val="20"/>
              </w:rPr>
            </w:pPr>
            <w:r>
              <w:rPr>
                <w:rFonts w:ascii="宋体" w:hAnsi="宋体" w:eastAsia="宋体" w:cs="宋体"/>
                <w:spacing w:val="10"/>
                <w:sz w:val="20"/>
                <w:szCs w:val="20"/>
              </w:rPr>
              <w:t>该项目需要使用不见面开标，告知投标人无</w:t>
            </w:r>
            <w:r>
              <w:rPr>
                <w:rFonts w:ascii="宋体" w:hAnsi="宋体" w:eastAsia="宋体" w:cs="宋体"/>
                <w:spacing w:val="9"/>
                <w:sz w:val="20"/>
                <w:szCs w:val="20"/>
              </w:rPr>
              <w:t>需前往现场来参与投标。而是各</w:t>
            </w:r>
            <w:r>
              <w:rPr>
                <w:rFonts w:ascii="宋体" w:hAnsi="宋体" w:eastAsia="宋体" w:cs="宋体"/>
                <w:sz w:val="20"/>
                <w:szCs w:val="20"/>
              </w:rPr>
              <w:t xml:space="preserve"> </w:t>
            </w:r>
            <w:r>
              <w:rPr>
                <w:rFonts w:ascii="宋体" w:hAnsi="宋体" w:eastAsia="宋体" w:cs="宋体"/>
                <w:spacing w:val="8"/>
                <w:sz w:val="20"/>
                <w:szCs w:val="20"/>
              </w:rPr>
              <w:t>投标人根据手册要求，提前做好相关准备工作。</w:t>
            </w:r>
          </w:p>
          <w:p w14:paraId="3E3162E0">
            <w:pPr>
              <w:spacing w:before="30" w:line="318" w:lineRule="auto"/>
              <w:ind w:left="6" w:right="9" w:firstLine="17"/>
              <w:rPr>
                <w:rFonts w:ascii="宋体" w:hAnsi="宋体" w:eastAsia="宋体" w:cs="宋体"/>
                <w:sz w:val="20"/>
                <w:szCs w:val="20"/>
              </w:rPr>
            </w:pPr>
            <w:r>
              <w:rPr>
                <w:rFonts w:ascii="宋体" w:hAnsi="宋体" w:eastAsia="宋体" w:cs="宋体"/>
                <w:spacing w:val="9"/>
                <w:sz w:val="20"/>
                <w:szCs w:val="20"/>
              </w:rPr>
              <w:t>附件：操作手册地址(下载专区中自行下载)、不见面开标大厅地址唐</w:t>
            </w:r>
            <w:r>
              <w:rPr>
                <w:rFonts w:ascii="宋体" w:hAnsi="宋体" w:eastAsia="宋体" w:cs="宋体"/>
                <w:spacing w:val="8"/>
                <w:sz w:val="20"/>
                <w:szCs w:val="20"/>
              </w:rPr>
              <w:t>河县公</w:t>
            </w:r>
            <w:r>
              <w:rPr>
                <w:rFonts w:ascii="宋体" w:hAnsi="宋体" w:eastAsia="宋体" w:cs="宋体"/>
                <w:sz w:val="20"/>
                <w:szCs w:val="20"/>
              </w:rPr>
              <w:t xml:space="preserve"> </w:t>
            </w:r>
            <w:r>
              <w:rPr>
                <w:rFonts w:ascii="宋体" w:hAnsi="宋体" w:eastAsia="宋体" w:cs="宋体"/>
                <w:spacing w:val="8"/>
                <w:sz w:val="20"/>
                <w:szCs w:val="20"/>
              </w:rPr>
              <w:t>共资源交易中心网站首页“不见面开标大厅</w:t>
            </w:r>
            <w:r>
              <w:rPr>
                <w:rFonts w:ascii="宋体" w:hAnsi="宋体" w:eastAsia="宋体" w:cs="宋体"/>
                <w:spacing w:val="-67"/>
                <w:sz w:val="20"/>
                <w:szCs w:val="20"/>
              </w:rPr>
              <w:t xml:space="preserve"> </w:t>
            </w:r>
            <w:r>
              <w:rPr>
                <w:rFonts w:ascii="宋体" w:hAnsi="宋体" w:eastAsia="宋体" w:cs="宋体"/>
                <w:spacing w:val="8"/>
                <w:sz w:val="20"/>
                <w:szCs w:val="20"/>
              </w:rPr>
              <w:t>”模块</w:t>
            </w:r>
          </w:p>
          <w:p w14:paraId="36F44E42">
            <w:pPr>
              <w:spacing w:before="30" w:line="323" w:lineRule="auto"/>
              <w:ind w:left="8" w:right="9" w:firstLine="14"/>
              <w:jc w:val="both"/>
              <w:rPr>
                <w:rFonts w:ascii="宋体" w:hAnsi="宋体" w:eastAsia="宋体" w:cs="宋体"/>
                <w:sz w:val="20"/>
                <w:szCs w:val="20"/>
              </w:rPr>
            </w:pPr>
            <w:r>
              <w:rPr>
                <w:rFonts w:ascii="宋体" w:hAnsi="宋体" w:eastAsia="宋体" w:cs="宋体"/>
                <w:spacing w:val="9"/>
                <w:sz w:val="20"/>
                <w:szCs w:val="20"/>
              </w:rPr>
              <w:t>因投标人无需现场参与开标，所有准备工作需要自行到位。开标过程中如遇</w:t>
            </w:r>
            <w:r>
              <w:rPr>
                <w:rFonts w:ascii="宋体" w:hAnsi="宋体" w:eastAsia="宋体" w:cs="宋体"/>
                <w:spacing w:val="6"/>
                <w:sz w:val="20"/>
                <w:szCs w:val="20"/>
              </w:rPr>
              <w:t xml:space="preserve"> </w:t>
            </w:r>
            <w:r>
              <w:rPr>
                <w:rFonts w:ascii="宋体" w:hAnsi="宋体" w:eastAsia="宋体" w:cs="宋体"/>
                <w:spacing w:val="10"/>
                <w:sz w:val="20"/>
                <w:szCs w:val="20"/>
              </w:rPr>
              <w:t>到紧急事项，可在不见面开标大厅中进行提出</w:t>
            </w:r>
            <w:r>
              <w:rPr>
                <w:rFonts w:ascii="宋体" w:hAnsi="宋体" w:eastAsia="宋体" w:cs="宋体"/>
                <w:spacing w:val="9"/>
                <w:sz w:val="20"/>
                <w:szCs w:val="20"/>
              </w:rPr>
              <w:t>异议或文字交流，严重问题可</w:t>
            </w:r>
            <w:r>
              <w:rPr>
                <w:rFonts w:ascii="宋体" w:hAnsi="宋体" w:eastAsia="宋体" w:cs="宋体"/>
                <w:sz w:val="20"/>
                <w:szCs w:val="20"/>
              </w:rPr>
              <w:t xml:space="preserve"> </w:t>
            </w:r>
            <w:r>
              <w:rPr>
                <w:rFonts w:ascii="宋体" w:hAnsi="宋体" w:eastAsia="宋体" w:cs="宋体"/>
                <w:spacing w:val="8"/>
                <w:sz w:val="20"/>
                <w:szCs w:val="20"/>
              </w:rPr>
              <w:t>拨打技术支持电话</w:t>
            </w:r>
          </w:p>
          <w:p w14:paraId="4D2C3C7F">
            <w:pPr>
              <w:spacing w:before="33" w:line="295" w:lineRule="auto"/>
              <w:ind w:left="7" w:right="9" w:firstLine="2"/>
              <w:jc w:val="both"/>
              <w:rPr>
                <w:rFonts w:ascii="宋体" w:hAnsi="宋体" w:eastAsia="宋体" w:cs="宋体"/>
                <w:sz w:val="20"/>
                <w:szCs w:val="20"/>
              </w:rPr>
            </w:pPr>
            <w:r>
              <w:rPr>
                <w:rFonts w:ascii="宋体" w:hAnsi="宋体" w:eastAsia="宋体" w:cs="宋体"/>
                <w:spacing w:val="10"/>
                <w:sz w:val="20"/>
                <w:szCs w:val="20"/>
              </w:rPr>
              <w:t>不见面开标过程中，如投标人准备不到位，</w:t>
            </w:r>
            <w:r>
              <w:rPr>
                <w:rFonts w:ascii="宋体" w:hAnsi="宋体" w:eastAsia="宋体" w:cs="宋体"/>
                <w:spacing w:val="9"/>
                <w:sz w:val="20"/>
                <w:szCs w:val="20"/>
              </w:rPr>
              <w:t>造成无法及时解密、网络问题等</w:t>
            </w:r>
            <w:r>
              <w:rPr>
                <w:rFonts w:ascii="宋体" w:hAnsi="宋体" w:eastAsia="宋体" w:cs="宋体"/>
                <w:sz w:val="20"/>
                <w:szCs w:val="20"/>
              </w:rPr>
              <w:t xml:space="preserve"> </w:t>
            </w:r>
            <w:r>
              <w:rPr>
                <w:rFonts w:ascii="宋体" w:hAnsi="宋体" w:eastAsia="宋体" w:cs="宋体"/>
                <w:spacing w:val="9"/>
                <w:sz w:val="20"/>
                <w:szCs w:val="20"/>
              </w:rPr>
              <w:t>情况造成开标无法继续的，视为该投标人自动放弃投标(30分钟内)，将被退</w:t>
            </w:r>
            <w:r>
              <w:rPr>
                <w:rFonts w:ascii="宋体" w:hAnsi="宋体" w:eastAsia="宋体" w:cs="宋体"/>
                <w:spacing w:val="3"/>
                <w:sz w:val="20"/>
                <w:szCs w:val="20"/>
              </w:rPr>
              <w:t xml:space="preserve"> </w:t>
            </w:r>
            <w:r>
              <w:rPr>
                <w:rFonts w:ascii="宋体" w:hAnsi="宋体" w:eastAsia="宋体" w:cs="宋体"/>
                <w:spacing w:val="6"/>
                <w:sz w:val="20"/>
                <w:szCs w:val="20"/>
              </w:rPr>
              <w:t>回投标文件。</w:t>
            </w:r>
          </w:p>
        </w:tc>
      </w:tr>
      <w:tr w14:paraId="39213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825" w:type="dxa"/>
            <w:vAlign w:val="top"/>
          </w:tcPr>
          <w:p w14:paraId="56895DD0">
            <w:pPr>
              <w:spacing w:line="255" w:lineRule="auto"/>
              <w:rPr>
                <w:rFonts w:ascii="Arial"/>
                <w:sz w:val="21"/>
              </w:rPr>
            </w:pPr>
          </w:p>
          <w:p w14:paraId="30CCD9FE">
            <w:pPr>
              <w:spacing w:before="65" w:line="189" w:lineRule="auto"/>
              <w:ind w:left="317"/>
              <w:rPr>
                <w:rFonts w:ascii="宋体" w:hAnsi="宋体" w:eastAsia="宋体" w:cs="宋体"/>
                <w:sz w:val="20"/>
                <w:szCs w:val="20"/>
              </w:rPr>
            </w:pPr>
            <w:r>
              <w:rPr>
                <w:rFonts w:ascii="宋体" w:hAnsi="宋体" w:eastAsia="宋体" w:cs="宋体"/>
                <w:spacing w:val="-3"/>
                <w:sz w:val="20"/>
                <w:szCs w:val="20"/>
              </w:rPr>
              <w:t>37</w:t>
            </w:r>
          </w:p>
        </w:tc>
        <w:tc>
          <w:tcPr>
            <w:tcW w:w="2268" w:type="dxa"/>
            <w:vAlign w:val="top"/>
          </w:tcPr>
          <w:p w14:paraId="6193D60D">
            <w:pPr>
              <w:spacing w:before="289" w:line="229" w:lineRule="auto"/>
              <w:ind w:left="929"/>
              <w:rPr>
                <w:rFonts w:ascii="宋体" w:hAnsi="宋体" w:eastAsia="宋体" w:cs="宋体"/>
                <w:sz w:val="20"/>
                <w:szCs w:val="20"/>
              </w:rPr>
            </w:pPr>
            <w:r>
              <w:rPr>
                <w:rFonts w:ascii="宋体" w:hAnsi="宋体" w:eastAsia="宋体" w:cs="宋体"/>
                <w:color w:val="0C0C0C"/>
                <w:spacing w:val="4"/>
                <w:sz w:val="20"/>
                <w:szCs w:val="20"/>
              </w:rPr>
              <w:t>监督</w:t>
            </w:r>
          </w:p>
        </w:tc>
        <w:tc>
          <w:tcPr>
            <w:tcW w:w="6942" w:type="dxa"/>
            <w:vAlign w:val="top"/>
          </w:tcPr>
          <w:p w14:paraId="4F78D1F4">
            <w:pPr>
              <w:spacing w:before="109" w:line="277" w:lineRule="auto"/>
              <w:ind w:left="10" w:right="9" w:hanging="3"/>
              <w:rPr>
                <w:rFonts w:ascii="宋体" w:hAnsi="宋体" w:eastAsia="宋体" w:cs="宋体"/>
                <w:sz w:val="20"/>
                <w:szCs w:val="20"/>
              </w:rPr>
            </w:pPr>
            <w:r>
              <w:rPr>
                <w:rFonts w:ascii="宋体" w:hAnsi="宋体" w:eastAsia="宋体" w:cs="宋体"/>
                <w:spacing w:val="10"/>
                <w:sz w:val="20"/>
                <w:szCs w:val="20"/>
              </w:rPr>
              <w:t>本项目的招标投标活动及其相关当事人应当接受</w:t>
            </w:r>
            <w:r>
              <w:rPr>
                <w:rFonts w:ascii="宋体" w:hAnsi="宋体" w:eastAsia="宋体" w:cs="宋体"/>
                <w:spacing w:val="9"/>
                <w:sz w:val="20"/>
                <w:szCs w:val="20"/>
              </w:rPr>
              <w:t>有管辖权的招标投标行政监</w:t>
            </w:r>
            <w:r>
              <w:rPr>
                <w:rFonts w:ascii="宋体" w:hAnsi="宋体" w:eastAsia="宋体" w:cs="宋体"/>
                <w:sz w:val="20"/>
                <w:szCs w:val="20"/>
              </w:rPr>
              <w:t xml:space="preserve"> </w:t>
            </w:r>
            <w:r>
              <w:rPr>
                <w:rFonts w:ascii="宋体" w:hAnsi="宋体" w:eastAsia="宋体" w:cs="宋体"/>
                <w:spacing w:val="7"/>
                <w:sz w:val="20"/>
                <w:szCs w:val="20"/>
              </w:rPr>
              <w:t>督部门依法实施的监督。</w:t>
            </w:r>
          </w:p>
        </w:tc>
      </w:tr>
      <w:tr w14:paraId="43DDE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8" w:hRule="atLeast"/>
        </w:trPr>
        <w:tc>
          <w:tcPr>
            <w:tcW w:w="825" w:type="dxa"/>
            <w:vAlign w:val="top"/>
          </w:tcPr>
          <w:p w14:paraId="0F514559">
            <w:pPr>
              <w:rPr>
                <w:rFonts w:ascii="Arial"/>
                <w:sz w:val="21"/>
              </w:rPr>
            </w:pPr>
          </w:p>
          <w:p w14:paraId="35263ECF">
            <w:pPr>
              <w:spacing w:line="241" w:lineRule="auto"/>
              <w:rPr>
                <w:rFonts w:ascii="Arial"/>
                <w:sz w:val="21"/>
              </w:rPr>
            </w:pPr>
          </w:p>
          <w:p w14:paraId="624B41FD">
            <w:pPr>
              <w:spacing w:line="241" w:lineRule="auto"/>
              <w:rPr>
                <w:rFonts w:ascii="Arial"/>
                <w:sz w:val="21"/>
              </w:rPr>
            </w:pPr>
          </w:p>
          <w:p w14:paraId="145CFB2B">
            <w:pPr>
              <w:spacing w:line="241" w:lineRule="auto"/>
              <w:rPr>
                <w:rFonts w:ascii="Arial"/>
                <w:sz w:val="21"/>
              </w:rPr>
            </w:pPr>
          </w:p>
          <w:p w14:paraId="4AB345C6">
            <w:pPr>
              <w:spacing w:line="241" w:lineRule="auto"/>
              <w:rPr>
                <w:rFonts w:ascii="Arial"/>
                <w:sz w:val="21"/>
              </w:rPr>
            </w:pPr>
          </w:p>
          <w:p w14:paraId="35E99863">
            <w:pPr>
              <w:spacing w:line="241" w:lineRule="auto"/>
              <w:rPr>
                <w:rFonts w:ascii="Arial"/>
                <w:sz w:val="21"/>
              </w:rPr>
            </w:pPr>
          </w:p>
          <w:p w14:paraId="10817E08">
            <w:pPr>
              <w:spacing w:line="241" w:lineRule="auto"/>
              <w:rPr>
                <w:rFonts w:ascii="Arial"/>
                <w:sz w:val="21"/>
              </w:rPr>
            </w:pPr>
          </w:p>
          <w:p w14:paraId="6C542877">
            <w:pPr>
              <w:spacing w:before="65" w:line="189" w:lineRule="auto"/>
              <w:ind w:left="317"/>
              <w:rPr>
                <w:rFonts w:ascii="宋体" w:hAnsi="宋体" w:eastAsia="宋体" w:cs="宋体"/>
                <w:sz w:val="20"/>
                <w:szCs w:val="20"/>
              </w:rPr>
            </w:pPr>
            <w:r>
              <w:rPr>
                <w:rFonts w:ascii="宋体" w:hAnsi="宋体" w:eastAsia="宋体" w:cs="宋体"/>
                <w:spacing w:val="-3"/>
                <w:sz w:val="20"/>
                <w:szCs w:val="20"/>
              </w:rPr>
              <w:t>38</w:t>
            </w:r>
          </w:p>
        </w:tc>
        <w:tc>
          <w:tcPr>
            <w:tcW w:w="2268" w:type="dxa"/>
            <w:vAlign w:val="top"/>
          </w:tcPr>
          <w:p w14:paraId="76DD4ADF">
            <w:pPr>
              <w:spacing w:line="275" w:lineRule="auto"/>
              <w:rPr>
                <w:rFonts w:ascii="Arial"/>
                <w:sz w:val="21"/>
              </w:rPr>
            </w:pPr>
          </w:p>
          <w:p w14:paraId="4D96F8AD">
            <w:pPr>
              <w:spacing w:line="275" w:lineRule="auto"/>
              <w:rPr>
                <w:rFonts w:ascii="Arial"/>
                <w:sz w:val="21"/>
              </w:rPr>
            </w:pPr>
          </w:p>
          <w:p w14:paraId="5A75EFA2">
            <w:pPr>
              <w:spacing w:line="275" w:lineRule="auto"/>
              <w:rPr>
                <w:rFonts w:ascii="Arial"/>
                <w:sz w:val="21"/>
              </w:rPr>
            </w:pPr>
          </w:p>
          <w:p w14:paraId="08720C5C">
            <w:pPr>
              <w:spacing w:line="276" w:lineRule="auto"/>
              <w:rPr>
                <w:rFonts w:ascii="Arial"/>
                <w:sz w:val="21"/>
              </w:rPr>
            </w:pPr>
          </w:p>
          <w:p w14:paraId="19BF69C3">
            <w:pPr>
              <w:spacing w:line="276" w:lineRule="auto"/>
              <w:rPr>
                <w:rFonts w:ascii="Arial"/>
                <w:sz w:val="21"/>
              </w:rPr>
            </w:pPr>
          </w:p>
          <w:p w14:paraId="3BA601F5">
            <w:pPr>
              <w:spacing w:line="276" w:lineRule="auto"/>
              <w:rPr>
                <w:rFonts w:ascii="Arial"/>
                <w:sz w:val="21"/>
              </w:rPr>
            </w:pPr>
          </w:p>
          <w:p w14:paraId="2A12E088">
            <w:pPr>
              <w:spacing w:before="65" w:line="228" w:lineRule="auto"/>
              <w:ind w:left="824"/>
              <w:rPr>
                <w:rFonts w:ascii="宋体" w:hAnsi="宋体" w:eastAsia="宋体" w:cs="宋体"/>
                <w:sz w:val="20"/>
                <w:szCs w:val="20"/>
              </w:rPr>
            </w:pPr>
            <w:r>
              <w:rPr>
                <w:rFonts w:ascii="宋体" w:hAnsi="宋体" w:eastAsia="宋体" w:cs="宋体"/>
                <w:color w:val="0C0C0C"/>
                <w:spacing w:val="6"/>
                <w:sz w:val="20"/>
                <w:szCs w:val="20"/>
              </w:rPr>
              <w:t>解释权</w:t>
            </w:r>
          </w:p>
        </w:tc>
        <w:tc>
          <w:tcPr>
            <w:tcW w:w="6942" w:type="dxa"/>
            <w:vAlign w:val="top"/>
          </w:tcPr>
          <w:p w14:paraId="498E5AA7">
            <w:pPr>
              <w:spacing w:before="110" w:line="321" w:lineRule="auto"/>
              <w:ind w:left="6" w:right="9" w:firstLine="3"/>
              <w:jc w:val="both"/>
              <w:rPr>
                <w:rFonts w:ascii="宋体" w:hAnsi="宋体" w:eastAsia="宋体" w:cs="宋体"/>
                <w:sz w:val="20"/>
                <w:szCs w:val="20"/>
              </w:rPr>
            </w:pPr>
            <w:r>
              <w:rPr>
                <w:rFonts w:ascii="宋体" w:hAnsi="宋体" w:eastAsia="宋体" w:cs="宋体"/>
                <w:spacing w:val="10"/>
                <w:sz w:val="20"/>
                <w:szCs w:val="20"/>
              </w:rPr>
              <w:t>构成本招标文件的各个组成文件应互为解释，</w:t>
            </w:r>
            <w:r>
              <w:rPr>
                <w:rFonts w:ascii="宋体" w:hAnsi="宋体" w:eastAsia="宋体" w:cs="宋体"/>
                <w:spacing w:val="9"/>
                <w:sz w:val="20"/>
                <w:szCs w:val="20"/>
              </w:rPr>
              <w:t>互为说明；如有不明确或不一</w:t>
            </w:r>
            <w:r>
              <w:rPr>
                <w:rFonts w:ascii="宋体" w:hAnsi="宋体" w:eastAsia="宋体" w:cs="宋体"/>
                <w:sz w:val="20"/>
                <w:szCs w:val="20"/>
              </w:rPr>
              <w:t xml:space="preserve"> </w:t>
            </w:r>
            <w:r>
              <w:rPr>
                <w:rFonts w:ascii="宋体" w:hAnsi="宋体" w:eastAsia="宋体" w:cs="宋体"/>
                <w:spacing w:val="8"/>
                <w:sz w:val="20"/>
                <w:szCs w:val="20"/>
              </w:rPr>
              <w:t>致，构成合同文件组成内容的，</w:t>
            </w:r>
            <w:r>
              <w:rPr>
                <w:rFonts w:ascii="宋体" w:hAnsi="宋体" w:eastAsia="宋体" w:cs="宋体"/>
                <w:spacing w:val="-44"/>
                <w:sz w:val="20"/>
                <w:szCs w:val="20"/>
              </w:rPr>
              <w:t xml:space="preserve"> </w:t>
            </w:r>
            <w:r>
              <w:rPr>
                <w:rFonts w:ascii="宋体" w:hAnsi="宋体" w:eastAsia="宋体" w:cs="宋体"/>
                <w:spacing w:val="8"/>
                <w:sz w:val="20"/>
                <w:szCs w:val="20"/>
              </w:rPr>
              <w:t>以合同文件约定内容为准，且以专用合同条</w:t>
            </w:r>
            <w:r>
              <w:rPr>
                <w:rFonts w:ascii="宋体" w:hAnsi="宋体" w:eastAsia="宋体" w:cs="宋体"/>
                <w:sz w:val="20"/>
                <w:szCs w:val="20"/>
              </w:rPr>
              <w:t xml:space="preserve"> </w:t>
            </w:r>
            <w:r>
              <w:rPr>
                <w:rFonts w:ascii="宋体" w:hAnsi="宋体" w:eastAsia="宋体" w:cs="宋体"/>
                <w:spacing w:val="10"/>
                <w:sz w:val="20"/>
                <w:szCs w:val="20"/>
              </w:rPr>
              <w:t>款约定的合同文件优先顺序解释；除招标文件中有特</w:t>
            </w:r>
            <w:r>
              <w:rPr>
                <w:rFonts w:ascii="宋体" w:hAnsi="宋体" w:eastAsia="宋体" w:cs="宋体"/>
                <w:spacing w:val="9"/>
                <w:sz w:val="20"/>
                <w:szCs w:val="20"/>
              </w:rPr>
              <w:t>别规定外，仅适用于招</w:t>
            </w:r>
            <w:r>
              <w:rPr>
                <w:rFonts w:ascii="宋体" w:hAnsi="宋体" w:eastAsia="宋体" w:cs="宋体"/>
                <w:sz w:val="20"/>
                <w:szCs w:val="20"/>
              </w:rPr>
              <w:t xml:space="preserve"> </w:t>
            </w:r>
            <w:r>
              <w:rPr>
                <w:rFonts w:ascii="宋体" w:hAnsi="宋体" w:eastAsia="宋体" w:cs="宋体"/>
                <w:spacing w:val="10"/>
                <w:sz w:val="20"/>
                <w:szCs w:val="20"/>
              </w:rPr>
              <w:t>标投标阶段的规定，按招标公告、投标人须知、评标</w:t>
            </w:r>
            <w:r>
              <w:rPr>
                <w:rFonts w:ascii="宋体" w:hAnsi="宋体" w:eastAsia="宋体" w:cs="宋体"/>
                <w:spacing w:val="9"/>
                <w:sz w:val="20"/>
                <w:szCs w:val="20"/>
              </w:rPr>
              <w:t>办法、投标文件格式的</w:t>
            </w:r>
            <w:r>
              <w:rPr>
                <w:rFonts w:ascii="宋体" w:hAnsi="宋体" w:eastAsia="宋体" w:cs="宋体"/>
                <w:sz w:val="20"/>
                <w:szCs w:val="20"/>
              </w:rPr>
              <w:t xml:space="preserve"> </w:t>
            </w:r>
            <w:r>
              <w:rPr>
                <w:rFonts w:ascii="宋体" w:hAnsi="宋体" w:eastAsia="宋体" w:cs="宋体"/>
                <w:spacing w:val="10"/>
                <w:sz w:val="20"/>
                <w:szCs w:val="20"/>
              </w:rPr>
              <w:t>先后顺序解释；同组成文件中就同一事项的规定或约</w:t>
            </w:r>
            <w:r>
              <w:rPr>
                <w:rFonts w:ascii="宋体" w:hAnsi="宋体" w:eastAsia="宋体" w:cs="宋体"/>
                <w:spacing w:val="9"/>
                <w:sz w:val="20"/>
                <w:szCs w:val="20"/>
              </w:rPr>
              <w:t>定不一致的，以编排顺</w:t>
            </w:r>
            <w:r>
              <w:rPr>
                <w:rFonts w:ascii="宋体" w:hAnsi="宋体" w:eastAsia="宋体" w:cs="宋体"/>
                <w:sz w:val="20"/>
                <w:szCs w:val="20"/>
              </w:rPr>
              <w:t xml:space="preserve"> </w:t>
            </w:r>
            <w:r>
              <w:rPr>
                <w:rFonts w:ascii="宋体" w:hAnsi="宋体" w:eastAsia="宋体" w:cs="宋体"/>
                <w:spacing w:val="10"/>
                <w:sz w:val="20"/>
                <w:szCs w:val="20"/>
              </w:rPr>
              <w:t>序在后者为准；同一组成文件不同版本之间有不一致</w:t>
            </w:r>
            <w:r>
              <w:rPr>
                <w:rFonts w:ascii="宋体" w:hAnsi="宋体" w:eastAsia="宋体" w:cs="宋体"/>
                <w:spacing w:val="9"/>
                <w:sz w:val="20"/>
                <w:szCs w:val="20"/>
              </w:rPr>
              <w:t>的，以形成时间在后者</w:t>
            </w:r>
            <w:r>
              <w:rPr>
                <w:rFonts w:ascii="宋体" w:hAnsi="宋体" w:eastAsia="宋体" w:cs="宋体"/>
                <w:sz w:val="20"/>
                <w:szCs w:val="20"/>
              </w:rPr>
              <w:t xml:space="preserve"> </w:t>
            </w:r>
            <w:r>
              <w:rPr>
                <w:rFonts w:ascii="宋体" w:hAnsi="宋体" w:eastAsia="宋体" w:cs="宋体"/>
                <w:spacing w:val="10"/>
                <w:sz w:val="20"/>
                <w:szCs w:val="20"/>
              </w:rPr>
              <w:t>为准。按本款前述规定仍不能形成结论的，由招标人</w:t>
            </w:r>
            <w:r>
              <w:rPr>
                <w:rFonts w:ascii="宋体" w:hAnsi="宋体" w:eastAsia="宋体" w:cs="宋体"/>
                <w:spacing w:val="9"/>
                <w:sz w:val="20"/>
                <w:szCs w:val="20"/>
              </w:rPr>
              <w:t>负责解释。在评标过程</w:t>
            </w:r>
            <w:r>
              <w:rPr>
                <w:rFonts w:ascii="宋体" w:hAnsi="宋体" w:eastAsia="宋体" w:cs="宋体"/>
                <w:sz w:val="20"/>
                <w:szCs w:val="20"/>
              </w:rPr>
              <w:t xml:space="preserve"> </w:t>
            </w:r>
            <w:r>
              <w:rPr>
                <w:rFonts w:ascii="宋体" w:hAnsi="宋体" w:eastAsia="宋体" w:cs="宋体"/>
                <w:spacing w:val="10"/>
                <w:sz w:val="20"/>
                <w:szCs w:val="20"/>
              </w:rPr>
              <w:t>中，若招标文件中就同一内容，有表达不一致的情形</w:t>
            </w:r>
            <w:r>
              <w:rPr>
                <w:rFonts w:ascii="宋体" w:hAnsi="宋体" w:eastAsia="宋体" w:cs="宋体"/>
                <w:spacing w:val="9"/>
                <w:sz w:val="20"/>
                <w:szCs w:val="20"/>
              </w:rPr>
              <w:t>，且潜在投标人在招标</w:t>
            </w:r>
            <w:r>
              <w:rPr>
                <w:rFonts w:ascii="宋体" w:hAnsi="宋体" w:eastAsia="宋体" w:cs="宋体"/>
                <w:sz w:val="20"/>
                <w:szCs w:val="20"/>
              </w:rPr>
              <w:t xml:space="preserve"> </w:t>
            </w:r>
            <w:r>
              <w:rPr>
                <w:rFonts w:ascii="宋体" w:hAnsi="宋体" w:eastAsia="宋体" w:cs="宋体"/>
                <w:spacing w:val="10"/>
                <w:sz w:val="20"/>
                <w:szCs w:val="20"/>
              </w:rPr>
              <w:t>文件规定的提出异议和澄清的时间内未提出异议或其</w:t>
            </w:r>
            <w:r>
              <w:rPr>
                <w:rFonts w:ascii="宋体" w:hAnsi="宋体" w:eastAsia="宋体" w:cs="宋体"/>
                <w:spacing w:val="9"/>
                <w:sz w:val="20"/>
                <w:szCs w:val="20"/>
              </w:rPr>
              <w:t>他澄清要求的，则由评</w:t>
            </w:r>
            <w:r>
              <w:rPr>
                <w:rFonts w:ascii="宋体" w:hAnsi="宋体" w:eastAsia="宋体" w:cs="宋体"/>
                <w:sz w:val="20"/>
                <w:szCs w:val="20"/>
              </w:rPr>
              <w:t xml:space="preserve"> </w:t>
            </w:r>
            <w:r>
              <w:rPr>
                <w:rFonts w:ascii="宋体" w:hAnsi="宋体" w:eastAsia="宋体" w:cs="宋体"/>
                <w:spacing w:val="8"/>
                <w:sz w:val="20"/>
                <w:szCs w:val="20"/>
              </w:rPr>
              <w:t>标委员会按照有利于招标人的方向理解。</w:t>
            </w:r>
          </w:p>
        </w:tc>
      </w:tr>
      <w:tr w14:paraId="01EDA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825" w:type="dxa"/>
            <w:vAlign w:val="top"/>
          </w:tcPr>
          <w:p w14:paraId="275ADAEA">
            <w:pPr>
              <w:spacing w:line="257" w:lineRule="auto"/>
              <w:rPr>
                <w:rFonts w:ascii="Arial"/>
                <w:sz w:val="21"/>
              </w:rPr>
            </w:pPr>
          </w:p>
          <w:p w14:paraId="0ED370D2">
            <w:pPr>
              <w:spacing w:before="65" w:line="189" w:lineRule="auto"/>
              <w:ind w:left="317"/>
              <w:rPr>
                <w:rFonts w:ascii="宋体" w:hAnsi="宋体" w:eastAsia="宋体" w:cs="宋体"/>
                <w:sz w:val="20"/>
                <w:szCs w:val="20"/>
              </w:rPr>
            </w:pPr>
            <w:r>
              <w:rPr>
                <w:rFonts w:ascii="宋体" w:hAnsi="宋体" w:eastAsia="宋体" w:cs="宋体"/>
                <w:spacing w:val="-3"/>
                <w:sz w:val="20"/>
                <w:szCs w:val="20"/>
              </w:rPr>
              <w:t>39</w:t>
            </w:r>
          </w:p>
        </w:tc>
        <w:tc>
          <w:tcPr>
            <w:tcW w:w="2268" w:type="dxa"/>
            <w:vAlign w:val="top"/>
          </w:tcPr>
          <w:p w14:paraId="088B1B8B">
            <w:pPr>
              <w:spacing w:before="112" w:line="276" w:lineRule="auto"/>
              <w:ind w:left="938" w:right="87" w:hanging="842"/>
              <w:rPr>
                <w:rFonts w:ascii="宋体" w:hAnsi="宋体" w:eastAsia="宋体" w:cs="宋体"/>
                <w:sz w:val="20"/>
                <w:szCs w:val="20"/>
              </w:rPr>
            </w:pPr>
            <w:r>
              <w:rPr>
                <w:rFonts w:ascii="宋体" w:hAnsi="宋体" w:eastAsia="宋体" w:cs="宋体"/>
                <w:color w:val="0C0C0C"/>
                <w:spacing w:val="7"/>
                <w:sz w:val="20"/>
                <w:szCs w:val="20"/>
              </w:rPr>
              <w:t>投标人提出问题的截止</w:t>
            </w:r>
            <w:r>
              <w:rPr>
                <w:rFonts w:ascii="宋体" w:hAnsi="宋体" w:eastAsia="宋体" w:cs="宋体"/>
                <w:color w:val="0C0C0C"/>
                <w:spacing w:val="8"/>
                <w:sz w:val="20"/>
                <w:szCs w:val="20"/>
              </w:rPr>
              <w:t xml:space="preserve"> </w:t>
            </w:r>
            <w:r>
              <w:rPr>
                <w:rFonts w:ascii="宋体" w:hAnsi="宋体" w:eastAsia="宋体" w:cs="宋体"/>
                <w:color w:val="0C0C0C"/>
                <w:spacing w:val="-1"/>
                <w:sz w:val="20"/>
                <w:szCs w:val="20"/>
              </w:rPr>
              <w:t>时间</w:t>
            </w:r>
          </w:p>
        </w:tc>
        <w:tc>
          <w:tcPr>
            <w:tcW w:w="6942" w:type="dxa"/>
            <w:vAlign w:val="top"/>
          </w:tcPr>
          <w:p w14:paraId="00904964">
            <w:pPr>
              <w:spacing w:before="110" w:line="228" w:lineRule="auto"/>
              <w:ind w:left="7"/>
              <w:rPr>
                <w:rFonts w:ascii="宋体" w:hAnsi="宋体" w:eastAsia="宋体" w:cs="宋体"/>
                <w:sz w:val="20"/>
                <w:szCs w:val="20"/>
              </w:rPr>
            </w:pPr>
            <w:r>
              <w:rPr>
                <w:rFonts w:ascii="宋体" w:hAnsi="宋体" w:eastAsia="宋体" w:cs="宋体"/>
                <w:spacing w:val="8"/>
                <w:sz w:val="20"/>
                <w:szCs w:val="20"/>
              </w:rPr>
              <w:t>递交投标文件的截止之日15日前</w:t>
            </w:r>
          </w:p>
        </w:tc>
      </w:tr>
      <w:tr w14:paraId="199DF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825" w:type="dxa"/>
            <w:vAlign w:val="top"/>
          </w:tcPr>
          <w:p w14:paraId="19F20855">
            <w:pPr>
              <w:spacing w:before="158" w:line="189" w:lineRule="auto"/>
              <w:ind w:left="312"/>
              <w:rPr>
                <w:rFonts w:ascii="宋体" w:hAnsi="宋体" w:eastAsia="宋体" w:cs="宋体"/>
                <w:sz w:val="20"/>
                <w:szCs w:val="20"/>
              </w:rPr>
            </w:pPr>
            <w:r>
              <w:rPr>
                <w:rFonts w:ascii="宋体" w:hAnsi="宋体" w:eastAsia="宋体" w:cs="宋体"/>
                <w:sz w:val="20"/>
                <w:szCs w:val="20"/>
              </w:rPr>
              <w:t>40</w:t>
            </w:r>
          </w:p>
        </w:tc>
        <w:tc>
          <w:tcPr>
            <w:tcW w:w="2268" w:type="dxa"/>
            <w:vAlign w:val="top"/>
          </w:tcPr>
          <w:p w14:paraId="14266157">
            <w:pPr>
              <w:spacing w:before="124" w:line="228" w:lineRule="auto"/>
              <w:ind w:left="720"/>
              <w:rPr>
                <w:rFonts w:ascii="宋体" w:hAnsi="宋体" w:eastAsia="宋体" w:cs="宋体"/>
                <w:sz w:val="20"/>
                <w:szCs w:val="20"/>
              </w:rPr>
            </w:pPr>
            <w:r>
              <w:rPr>
                <w:rFonts w:ascii="宋体" w:hAnsi="宋体" w:eastAsia="宋体" w:cs="宋体"/>
                <w:color w:val="0C0C0C"/>
                <w:spacing w:val="6"/>
                <w:sz w:val="20"/>
                <w:szCs w:val="20"/>
              </w:rPr>
              <w:t>其他说明</w:t>
            </w:r>
          </w:p>
        </w:tc>
        <w:tc>
          <w:tcPr>
            <w:tcW w:w="6942" w:type="dxa"/>
            <w:vAlign w:val="top"/>
          </w:tcPr>
          <w:p w14:paraId="1BD9B922">
            <w:pPr>
              <w:spacing w:before="110" w:line="227" w:lineRule="auto"/>
              <w:rPr>
                <w:rFonts w:ascii="宋体" w:hAnsi="宋体" w:eastAsia="宋体" w:cs="宋体"/>
                <w:sz w:val="20"/>
                <w:szCs w:val="20"/>
              </w:rPr>
            </w:pPr>
            <w:r>
              <w:rPr>
                <w:rFonts w:ascii="宋体" w:hAnsi="宋体" w:eastAsia="宋体" w:cs="宋体"/>
                <w:spacing w:val="6"/>
                <w:sz w:val="20"/>
                <w:szCs w:val="20"/>
              </w:rPr>
              <w:t>“招标人</w:t>
            </w:r>
            <w:r>
              <w:rPr>
                <w:rFonts w:ascii="宋体" w:hAnsi="宋体" w:eastAsia="宋体" w:cs="宋体"/>
                <w:spacing w:val="-68"/>
                <w:sz w:val="20"/>
                <w:szCs w:val="20"/>
              </w:rPr>
              <w:t xml:space="preserve"> </w:t>
            </w:r>
            <w:r>
              <w:rPr>
                <w:rFonts w:ascii="宋体" w:hAnsi="宋体" w:eastAsia="宋体" w:cs="宋体"/>
                <w:spacing w:val="6"/>
                <w:sz w:val="20"/>
                <w:szCs w:val="20"/>
              </w:rPr>
              <w:t>”与“采购人</w:t>
            </w:r>
            <w:r>
              <w:rPr>
                <w:rFonts w:ascii="宋体" w:hAnsi="宋体" w:eastAsia="宋体" w:cs="宋体"/>
                <w:spacing w:val="-73"/>
                <w:sz w:val="20"/>
                <w:szCs w:val="20"/>
              </w:rPr>
              <w:t xml:space="preserve"> </w:t>
            </w:r>
            <w:r>
              <w:rPr>
                <w:rFonts w:ascii="宋体" w:hAnsi="宋体" w:eastAsia="宋体" w:cs="宋体"/>
                <w:spacing w:val="6"/>
                <w:sz w:val="20"/>
                <w:szCs w:val="20"/>
              </w:rPr>
              <w:t>”，“投标人</w:t>
            </w:r>
            <w:r>
              <w:rPr>
                <w:rFonts w:ascii="宋体" w:hAnsi="宋体" w:eastAsia="宋体" w:cs="宋体"/>
                <w:spacing w:val="-72"/>
                <w:sz w:val="20"/>
                <w:szCs w:val="20"/>
              </w:rPr>
              <w:t xml:space="preserve"> </w:t>
            </w:r>
            <w:r>
              <w:rPr>
                <w:rFonts w:ascii="宋体" w:hAnsi="宋体" w:eastAsia="宋体" w:cs="宋体"/>
                <w:spacing w:val="6"/>
                <w:sz w:val="20"/>
                <w:szCs w:val="20"/>
              </w:rPr>
              <w:t>”与“供应商</w:t>
            </w:r>
            <w:r>
              <w:rPr>
                <w:rFonts w:ascii="宋体" w:hAnsi="宋体" w:eastAsia="宋体" w:cs="宋体"/>
                <w:spacing w:val="-72"/>
                <w:sz w:val="20"/>
                <w:szCs w:val="20"/>
              </w:rPr>
              <w:t xml:space="preserve"> </w:t>
            </w:r>
            <w:r>
              <w:rPr>
                <w:rFonts w:ascii="宋体" w:hAnsi="宋体" w:eastAsia="宋体" w:cs="宋体"/>
                <w:spacing w:val="6"/>
                <w:sz w:val="20"/>
                <w:szCs w:val="20"/>
              </w:rPr>
              <w:t>”按照同一意思理解。</w:t>
            </w:r>
          </w:p>
        </w:tc>
      </w:tr>
      <w:tr w14:paraId="7F341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825" w:type="dxa"/>
            <w:vAlign w:val="top"/>
          </w:tcPr>
          <w:p w14:paraId="0F82BAEE">
            <w:pPr>
              <w:spacing w:line="257" w:lineRule="auto"/>
              <w:rPr>
                <w:rFonts w:ascii="Arial"/>
                <w:sz w:val="21"/>
              </w:rPr>
            </w:pPr>
          </w:p>
          <w:p w14:paraId="7264013B">
            <w:pPr>
              <w:spacing w:before="65" w:line="189" w:lineRule="auto"/>
              <w:ind w:left="312"/>
              <w:rPr>
                <w:rFonts w:ascii="宋体" w:hAnsi="宋体" w:eastAsia="宋体" w:cs="宋体"/>
                <w:sz w:val="20"/>
                <w:szCs w:val="20"/>
              </w:rPr>
            </w:pPr>
            <w:r>
              <w:rPr>
                <w:rFonts w:ascii="宋体" w:hAnsi="宋体" w:eastAsia="宋体" w:cs="宋体"/>
                <w:sz w:val="20"/>
                <w:szCs w:val="20"/>
              </w:rPr>
              <w:t>41</w:t>
            </w:r>
          </w:p>
        </w:tc>
        <w:tc>
          <w:tcPr>
            <w:tcW w:w="2268" w:type="dxa"/>
            <w:vAlign w:val="top"/>
          </w:tcPr>
          <w:p w14:paraId="0B49C798">
            <w:pPr>
              <w:spacing w:before="291" w:line="228" w:lineRule="auto"/>
              <w:ind w:left="613"/>
              <w:rPr>
                <w:rFonts w:ascii="宋体" w:hAnsi="宋体" w:eastAsia="宋体" w:cs="宋体"/>
                <w:sz w:val="20"/>
                <w:szCs w:val="20"/>
              </w:rPr>
            </w:pPr>
            <w:r>
              <w:rPr>
                <w:rFonts w:ascii="宋体" w:hAnsi="宋体" w:eastAsia="宋体" w:cs="宋体"/>
                <w:color w:val="0C0C0C"/>
                <w:spacing w:val="7"/>
                <w:sz w:val="20"/>
                <w:szCs w:val="20"/>
              </w:rPr>
              <w:t>代理服务费</w:t>
            </w:r>
          </w:p>
        </w:tc>
        <w:tc>
          <w:tcPr>
            <w:tcW w:w="6942" w:type="dxa"/>
            <w:vAlign w:val="top"/>
          </w:tcPr>
          <w:p w14:paraId="3C1CC1C3">
            <w:pPr>
              <w:spacing w:before="112" w:line="276" w:lineRule="auto"/>
              <w:ind w:left="18" w:right="9" w:hanging="12"/>
              <w:rPr>
                <w:rFonts w:ascii="宋体" w:hAnsi="宋体" w:eastAsia="宋体" w:cs="宋体"/>
                <w:sz w:val="20"/>
                <w:szCs w:val="20"/>
              </w:rPr>
            </w:pPr>
            <w:r>
              <w:rPr>
                <w:rFonts w:ascii="宋体" w:hAnsi="宋体" w:eastAsia="宋体" w:cs="宋体"/>
                <w:spacing w:val="9"/>
                <w:sz w:val="20"/>
                <w:szCs w:val="20"/>
              </w:rPr>
              <w:t>代理机构与采购人商定,参照豫招协【2023】00</w:t>
            </w:r>
            <w:r>
              <w:rPr>
                <w:rFonts w:ascii="宋体" w:hAnsi="宋体" w:eastAsia="宋体" w:cs="宋体"/>
                <w:spacing w:val="8"/>
                <w:sz w:val="20"/>
                <w:szCs w:val="20"/>
              </w:rPr>
              <w:t>2号文规定的招标代理服务收</w:t>
            </w:r>
            <w:r>
              <w:rPr>
                <w:rFonts w:ascii="宋体" w:hAnsi="宋体" w:eastAsia="宋体" w:cs="宋体"/>
                <w:sz w:val="20"/>
                <w:szCs w:val="20"/>
              </w:rPr>
              <w:t xml:space="preserve"> </w:t>
            </w:r>
            <w:r>
              <w:rPr>
                <w:rFonts w:ascii="宋体" w:hAnsi="宋体" w:eastAsia="宋体" w:cs="宋体"/>
                <w:spacing w:val="8"/>
                <w:sz w:val="20"/>
                <w:szCs w:val="20"/>
              </w:rPr>
              <w:t>费计算标准，一次性向代理机构缴纳。</w:t>
            </w:r>
          </w:p>
        </w:tc>
      </w:tr>
    </w:tbl>
    <w:p w14:paraId="084529EA">
      <w:pPr>
        <w:spacing w:line="194" w:lineRule="exact"/>
      </w:pPr>
    </w:p>
    <w:tbl>
      <w:tblPr>
        <w:tblStyle w:val="27"/>
        <w:tblW w:w="100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2268"/>
        <w:gridCol w:w="6942"/>
      </w:tblGrid>
      <w:tr w14:paraId="5423A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9" w:hRule="atLeast"/>
        </w:trPr>
        <w:tc>
          <w:tcPr>
            <w:tcW w:w="825" w:type="dxa"/>
            <w:vAlign w:val="top"/>
          </w:tcPr>
          <w:p w14:paraId="72ECB206">
            <w:pPr>
              <w:spacing w:line="242" w:lineRule="auto"/>
              <w:rPr>
                <w:rFonts w:ascii="Arial"/>
                <w:sz w:val="21"/>
              </w:rPr>
            </w:pPr>
          </w:p>
          <w:p w14:paraId="1B61C33D">
            <w:pPr>
              <w:spacing w:line="242" w:lineRule="auto"/>
              <w:rPr>
                <w:rFonts w:ascii="Arial"/>
                <w:sz w:val="21"/>
              </w:rPr>
            </w:pPr>
          </w:p>
          <w:p w14:paraId="72A4F406">
            <w:pPr>
              <w:spacing w:line="243" w:lineRule="auto"/>
              <w:rPr>
                <w:rFonts w:ascii="Arial"/>
                <w:sz w:val="21"/>
              </w:rPr>
            </w:pPr>
          </w:p>
          <w:p w14:paraId="39EC9F15">
            <w:pPr>
              <w:spacing w:line="243" w:lineRule="auto"/>
              <w:rPr>
                <w:rFonts w:ascii="Arial"/>
                <w:sz w:val="21"/>
              </w:rPr>
            </w:pPr>
          </w:p>
          <w:p w14:paraId="05AE76AD">
            <w:pPr>
              <w:spacing w:before="65" w:line="189" w:lineRule="auto"/>
              <w:ind w:left="312"/>
              <w:rPr>
                <w:rFonts w:ascii="宋体" w:hAnsi="宋体" w:eastAsia="宋体" w:cs="宋体"/>
                <w:sz w:val="20"/>
                <w:szCs w:val="20"/>
              </w:rPr>
            </w:pPr>
            <w:r>
              <w:rPr>
                <w:rFonts w:ascii="宋体" w:hAnsi="宋体" w:eastAsia="宋体" w:cs="宋体"/>
                <w:sz w:val="20"/>
                <w:szCs w:val="20"/>
              </w:rPr>
              <w:t>42</w:t>
            </w:r>
          </w:p>
        </w:tc>
        <w:tc>
          <w:tcPr>
            <w:tcW w:w="2268" w:type="dxa"/>
            <w:vAlign w:val="top"/>
          </w:tcPr>
          <w:p w14:paraId="1076A833">
            <w:pPr>
              <w:spacing w:line="312" w:lineRule="auto"/>
              <w:rPr>
                <w:rFonts w:ascii="Arial"/>
                <w:sz w:val="21"/>
              </w:rPr>
            </w:pPr>
          </w:p>
          <w:p w14:paraId="3B366609">
            <w:pPr>
              <w:spacing w:line="313" w:lineRule="auto"/>
              <w:rPr>
                <w:rFonts w:ascii="Arial"/>
                <w:sz w:val="21"/>
              </w:rPr>
            </w:pPr>
          </w:p>
          <w:p w14:paraId="25A3C014">
            <w:pPr>
              <w:spacing w:line="313" w:lineRule="auto"/>
              <w:rPr>
                <w:rFonts w:ascii="Arial"/>
                <w:sz w:val="21"/>
              </w:rPr>
            </w:pPr>
          </w:p>
          <w:p w14:paraId="2D9A633D">
            <w:pPr>
              <w:spacing w:before="65" w:line="228" w:lineRule="auto"/>
              <w:ind w:left="737"/>
              <w:rPr>
                <w:rFonts w:ascii="宋体" w:hAnsi="宋体" w:eastAsia="宋体" w:cs="宋体"/>
                <w:sz w:val="20"/>
                <w:szCs w:val="20"/>
              </w:rPr>
            </w:pPr>
            <w:r>
              <w:rPr>
                <w:rFonts w:ascii="宋体" w:hAnsi="宋体" w:eastAsia="宋体" w:cs="宋体"/>
                <w:spacing w:val="2"/>
                <w:sz w:val="20"/>
                <w:szCs w:val="20"/>
              </w:rPr>
              <w:t>中小企业</w:t>
            </w:r>
          </w:p>
        </w:tc>
        <w:tc>
          <w:tcPr>
            <w:tcW w:w="6942" w:type="dxa"/>
            <w:vAlign w:val="top"/>
          </w:tcPr>
          <w:p w14:paraId="621BEBEA">
            <w:pPr>
              <w:spacing w:before="109" w:line="317" w:lineRule="auto"/>
              <w:ind w:left="14" w:right="640" w:hanging="7"/>
              <w:rPr>
                <w:rFonts w:ascii="宋体" w:hAnsi="宋体" w:eastAsia="宋体" w:cs="宋体"/>
                <w:spacing w:val="9"/>
                <w:sz w:val="20"/>
                <w:szCs w:val="20"/>
                <w:u w:val="single"/>
              </w:rPr>
            </w:pPr>
            <w:r>
              <w:rPr>
                <w:rFonts w:ascii="宋体" w:hAnsi="宋体" w:eastAsia="宋体" w:cs="宋体"/>
                <w:spacing w:val="9"/>
                <w:sz w:val="20"/>
                <w:szCs w:val="20"/>
              </w:rPr>
              <w:t>本项目采购标的按照中小企业划分标准属于：</w:t>
            </w:r>
            <w:r>
              <w:rPr>
                <w:rFonts w:ascii="宋体" w:hAnsi="宋体" w:eastAsia="宋体" w:cs="宋体"/>
                <w:spacing w:val="9"/>
                <w:sz w:val="20"/>
                <w:szCs w:val="20"/>
                <w:u w:val="single"/>
              </w:rPr>
              <w:t>其他未列明行业</w:t>
            </w:r>
          </w:p>
          <w:p w14:paraId="1DAA203A">
            <w:pPr>
              <w:spacing w:before="109" w:line="317" w:lineRule="auto"/>
              <w:ind w:left="14" w:right="640" w:hanging="7"/>
              <w:rPr>
                <w:rFonts w:ascii="宋体" w:hAnsi="宋体" w:eastAsia="宋体" w:cs="宋体"/>
                <w:sz w:val="20"/>
                <w:szCs w:val="20"/>
              </w:rPr>
            </w:pPr>
            <w:r>
              <w:rPr>
                <w:rFonts w:hint="eastAsia" w:ascii="MS Gothic" w:hAnsi="MS Gothic" w:eastAsia="宋体" w:cs="MS Gothic"/>
                <w:spacing w:val="8"/>
                <w:sz w:val="20"/>
                <w:szCs w:val="20"/>
                <w:lang w:eastAsia="zh-CN"/>
              </w:rPr>
              <w:t>□</w:t>
            </w:r>
            <w:r>
              <w:rPr>
                <w:rFonts w:ascii="宋体" w:hAnsi="宋体" w:eastAsia="宋体" w:cs="宋体"/>
                <w:spacing w:val="8"/>
                <w:sz w:val="20"/>
                <w:szCs w:val="20"/>
              </w:rPr>
              <w:t>本项目专门面向中小企业采购。</w:t>
            </w:r>
          </w:p>
          <w:p w14:paraId="4F1354AF">
            <w:pPr>
              <w:spacing w:before="32" w:line="226" w:lineRule="auto"/>
              <w:ind w:left="120"/>
              <w:rPr>
                <w:rFonts w:ascii="宋体" w:hAnsi="宋体" w:eastAsia="宋体" w:cs="宋体"/>
                <w:sz w:val="20"/>
                <w:szCs w:val="20"/>
              </w:rPr>
            </w:pPr>
            <w:r>
              <w:rPr>
                <w:rFonts w:ascii="MS Gothic" w:hAnsi="MS Gothic" w:eastAsia="MS Gothic" w:cs="MS Gothic"/>
                <w:spacing w:val="7"/>
                <w:sz w:val="20"/>
                <w:szCs w:val="20"/>
              </w:rPr>
              <w:t>☑</w:t>
            </w:r>
            <w:r>
              <w:rPr>
                <w:rFonts w:ascii="宋体" w:hAnsi="宋体" w:eastAsia="宋体" w:cs="宋体"/>
                <w:spacing w:val="7"/>
                <w:sz w:val="20"/>
                <w:szCs w:val="20"/>
              </w:rPr>
              <w:t>本项目小微企业价格折扣比例</w:t>
            </w:r>
            <w:r>
              <w:rPr>
                <w:rFonts w:hint="eastAsia" w:ascii="宋体" w:hAnsi="宋体" w:eastAsia="宋体" w:cs="宋体"/>
                <w:spacing w:val="7"/>
                <w:sz w:val="20"/>
                <w:szCs w:val="20"/>
                <w:lang w:val="en-US" w:eastAsia="zh-CN"/>
              </w:rPr>
              <w:t>10</w:t>
            </w:r>
            <w:r>
              <w:rPr>
                <w:rFonts w:ascii="宋体" w:hAnsi="宋体" w:eastAsia="宋体" w:cs="宋体"/>
                <w:spacing w:val="7"/>
                <w:sz w:val="20"/>
                <w:szCs w:val="20"/>
              </w:rPr>
              <w:t>%。</w:t>
            </w:r>
          </w:p>
          <w:p w14:paraId="6F5E67A8">
            <w:pPr>
              <w:spacing w:before="115" w:line="295" w:lineRule="auto"/>
              <w:ind w:left="6" w:right="9" w:firstLine="3"/>
              <w:rPr>
                <w:rFonts w:ascii="宋体" w:hAnsi="宋体" w:eastAsia="宋体" w:cs="宋体"/>
                <w:sz w:val="20"/>
                <w:szCs w:val="20"/>
              </w:rPr>
            </w:pPr>
            <w:r>
              <w:rPr>
                <w:rFonts w:ascii="宋体" w:hAnsi="宋体" w:eastAsia="宋体" w:cs="宋体"/>
                <w:spacing w:val="9"/>
                <w:sz w:val="20"/>
                <w:szCs w:val="20"/>
              </w:rPr>
              <w:t>2、中标供应商享受《政府采购促进中小企业发展管理办法》规定的中小企</w:t>
            </w:r>
            <w:r>
              <w:rPr>
                <w:rFonts w:ascii="宋体" w:hAnsi="宋体" w:eastAsia="宋体" w:cs="宋体"/>
                <w:spacing w:val="7"/>
                <w:sz w:val="20"/>
                <w:szCs w:val="20"/>
              </w:rPr>
              <w:t xml:space="preserve">  </w:t>
            </w:r>
            <w:r>
              <w:rPr>
                <w:rFonts w:ascii="宋体" w:hAnsi="宋体" w:eastAsia="宋体" w:cs="宋体"/>
                <w:spacing w:val="10"/>
                <w:sz w:val="20"/>
                <w:szCs w:val="20"/>
              </w:rPr>
              <w:t>业扶持政策的，采购人、采购代理机构将随中标结果</w:t>
            </w:r>
            <w:r>
              <w:rPr>
                <w:rFonts w:ascii="宋体" w:hAnsi="宋体" w:eastAsia="宋体" w:cs="宋体"/>
                <w:spacing w:val="9"/>
                <w:sz w:val="20"/>
                <w:szCs w:val="20"/>
              </w:rPr>
              <w:t>公开中标供应商的《中</w:t>
            </w:r>
            <w:r>
              <w:rPr>
                <w:rFonts w:ascii="宋体" w:hAnsi="宋体" w:eastAsia="宋体" w:cs="宋体"/>
                <w:sz w:val="20"/>
                <w:szCs w:val="20"/>
              </w:rPr>
              <w:t xml:space="preserve"> </w:t>
            </w:r>
            <w:r>
              <w:rPr>
                <w:rFonts w:ascii="宋体" w:hAnsi="宋体" w:eastAsia="宋体" w:cs="宋体"/>
                <w:spacing w:val="6"/>
                <w:sz w:val="20"/>
                <w:szCs w:val="20"/>
              </w:rPr>
              <w:t>小企业声明函》。</w:t>
            </w:r>
          </w:p>
        </w:tc>
      </w:tr>
    </w:tbl>
    <w:p w14:paraId="1BA13B24">
      <w:pPr>
        <w:pStyle w:val="3"/>
      </w:pPr>
    </w:p>
    <w:p w14:paraId="08933100">
      <w:pPr>
        <w:pStyle w:val="3"/>
      </w:pPr>
    </w:p>
    <w:p w14:paraId="74AC3F21">
      <w:pPr>
        <w:pStyle w:val="3"/>
      </w:pPr>
    </w:p>
    <w:p w14:paraId="40A8030F">
      <w:pPr>
        <w:pStyle w:val="3"/>
      </w:pPr>
    </w:p>
    <w:p w14:paraId="6DA6184C">
      <w:pPr>
        <w:pStyle w:val="3"/>
      </w:pPr>
    </w:p>
    <w:p w14:paraId="369A520C">
      <w:pPr>
        <w:pStyle w:val="3"/>
      </w:pPr>
    </w:p>
    <w:p w14:paraId="1E6372F5">
      <w:pPr>
        <w:pStyle w:val="3"/>
      </w:pPr>
    </w:p>
    <w:p w14:paraId="40FA1B11">
      <w:pPr>
        <w:pStyle w:val="3"/>
      </w:pPr>
    </w:p>
    <w:p w14:paraId="55D7B6C5">
      <w:pPr>
        <w:pStyle w:val="3"/>
      </w:pPr>
    </w:p>
    <w:p w14:paraId="4F6ED8A7">
      <w:pPr>
        <w:pStyle w:val="3"/>
      </w:pPr>
    </w:p>
    <w:p w14:paraId="56185E9E">
      <w:pPr>
        <w:spacing w:line="218" w:lineRule="auto"/>
        <w:rPr>
          <w:rFonts w:ascii="宋体" w:hAnsi="宋体" w:eastAsia="宋体" w:cs="宋体"/>
          <w:sz w:val="18"/>
          <w:szCs w:val="18"/>
        </w:rPr>
        <w:sectPr>
          <w:pgSz w:w="11907" w:h="16840"/>
          <w:pgMar w:top="1032" w:right="931" w:bottom="0" w:left="932" w:header="0" w:footer="0" w:gutter="0"/>
          <w:cols w:space="720" w:num="1"/>
        </w:sectPr>
      </w:pPr>
    </w:p>
    <w:p w14:paraId="6956D155">
      <w:pPr>
        <w:pStyle w:val="3"/>
        <w:spacing w:line="274" w:lineRule="auto"/>
      </w:pPr>
    </w:p>
    <w:p w14:paraId="2DBB4952">
      <w:pPr>
        <w:spacing w:before="100" w:line="225" w:lineRule="auto"/>
        <w:ind w:left="1981"/>
        <w:outlineLvl w:val="0"/>
        <w:rPr>
          <w:rFonts w:ascii="宋体" w:hAnsi="宋体" w:eastAsia="宋体" w:cs="宋体"/>
          <w:sz w:val="30"/>
          <w:szCs w:val="30"/>
        </w:rPr>
      </w:pPr>
      <w:bookmarkStart w:id="25" w:name="_Toc4181"/>
      <w:r>
        <w:rPr>
          <w:rFonts w:ascii="宋体" w:hAnsi="宋体" w:eastAsia="宋体" w:cs="宋体"/>
          <w:b/>
          <w:bCs/>
          <w:color w:val="0C0C0C"/>
          <w:spacing w:val="17"/>
          <w:sz w:val="31"/>
          <w:szCs w:val="31"/>
        </w:rPr>
        <w:t>第三部分</w:t>
      </w:r>
      <w:r>
        <w:rPr>
          <w:rFonts w:ascii="宋体" w:hAnsi="宋体" w:eastAsia="宋体" w:cs="宋体"/>
          <w:color w:val="0C0C0C"/>
          <w:spacing w:val="17"/>
          <w:sz w:val="31"/>
          <w:szCs w:val="31"/>
        </w:rPr>
        <w:t xml:space="preserve"> </w:t>
      </w:r>
      <w:r>
        <w:rPr>
          <w:rFonts w:ascii="宋体" w:hAnsi="宋体" w:eastAsia="宋体" w:cs="宋体"/>
          <w:b/>
          <w:bCs/>
          <w:spacing w:val="17"/>
          <w:sz w:val="30"/>
          <w:szCs w:val="30"/>
        </w:rPr>
        <w:t>项目采购内容及要求</w:t>
      </w:r>
      <w:bookmarkEnd w:id="25"/>
    </w:p>
    <w:p w14:paraId="3640A133">
      <w:pPr>
        <w:spacing w:line="120" w:lineRule="exact"/>
      </w:pPr>
    </w:p>
    <w:p w14:paraId="0E44319D">
      <w:pPr>
        <w:keepNext w:val="0"/>
        <w:keepLines w:val="0"/>
        <w:pageBreakBefore w:val="0"/>
        <w:widowControl/>
        <w:kinsoku w:val="0"/>
        <w:wordWrap/>
        <w:overflowPunct/>
        <w:topLinePunct w:val="0"/>
        <w:autoSpaceDE w:val="0"/>
        <w:autoSpaceDN w:val="0"/>
        <w:bidi w:val="0"/>
        <w:adjustRightInd w:val="0"/>
        <w:snapToGrid w:val="0"/>
        <w:spacing w:before="171" w:line="360" w:lineRule="auto"/>
        <w:ind w:left="30"/>
        <w:textAlignment w:val="baseline"/>
        <w:rPr>
          <w:rFonts w:hint="eastAsia" w:ascii="宋体" w:hAnsi="宋体" w:eastAsia="宋体" w:cs="宋体"/>
          <w:sz w:val="28"/>
          <w:szCs w:val="28"/>
          <w:highlight w:val="none"/>
          <w:lang w:eastAsia="zh-CN"/>
        </w:rPr>
      </w:pPr>
      <w:r>
        <w:rPr>
          <w:rFonts w:ascii="宋体" w:hAnsi="宋体" w:eastAsia="宋体" w:cs="宋体"/>
          <w:b/>
          <w:bCs/>
          <w:spacing w:val="-4"/>
          <w:sz w:val="28"/>
          <w:szCs w:val="28"/>
          <w:highlight w:val="none"/>
        </w:rPr>
        <w:t>服务内容</w:t>
      </w:r>
      <w:r>
        <w:rPr>
          <w:rFonts w:hint="eastAsia" w:ascii="宋体" w:hAnsi="宋体" w:eastAsia="宋体" w:cs="宋体"/>
          <w:b/>
          <w:bCs/>
          <w:spacing w:val="-4"/>
          <w:sz w:val="28"/>
          <w:szCs w:val="28"/>
          <w:highlight w:val="none"/>
          <w:lang w:eastAsia="zh-CN"/>
        </w:rPr>
        <w:t>：</w:t>
      </w:r>
    </w:p>
    <w:p w14:paraId="6A979FC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收集需纳入</w:t>
      </w:r>
      <w:r>
        <w:rPr>
          <w:rFonts w:hint="eastAsia" w:asciiTheme="minorEastAsia" w:hAnsiTheme="minorEastAsia" w:eastAsiaTheme="minorEastAsia" w:cstheme="minorEastAsia"/>
          <w:sz w:val="24"/>
          <w:szCs w:val="24"/>
          <w:highlight w:val="none"/>
          <w:lang w:val="en-US" w:eastAsia="zh-CN"/>
        </w:rPr>
        <w:t>唐河县</w:t>
      </w:r>
      <w:r>
        <w:rPr>
          <w:rFonts w:hint="eastAsia" w:asciiTheme="minorEastAsia" w:hAnsiTheme="minorEastAsia" w:eastAsiaTheme="minorEastAsia" w:cstheme="minorEastAsia"/>
          <w:sz w:val="24"/>
          <w:szCs w:val="24"/>
          <w:highlight w:val="none"/>
        </w:rPr>
        <w:t>2024年日常变更的各项数据资料，</w:t>
      </w:r>
      <w:r>
        <w:rPr>
          <w:rFonts w:hint="eastAsia" w:asciiTheme="minorEastAsia" w:hAnsiTheme="minorEastAsia" w:eastAsiaTheme="minorEastAsia" w:cstheme="minorEastAsia"/>
          <w:sz w:val="24"/>
          <w:szCs w:val="24"/>
          <w:highlight w:val="none"/>
          <w:lang w:val="en-US" w:eastAsia="zh-CN"/>
        </w:rPr>
        <w:t>根据甲方需求</w:t>
      </w:r>
      <w:r>
        <w:rPr>
          <w:rFonts w:hint="eastAsia" w:asciiTheme="minorEastAsia" w:hAnsiTheme="minorEastAsia" w:eastAsiaTheme="minorEastAsia" w:cstheme="minorEastAsia"/>
          <w:sz w:val="24"/>
          <w:szCs w:val="24"/>
          <w:highlight w:val="none"/>
        </w:rPr>
        <w:t>完成</w:t>
      </w:r>
      <w:r>
        <w:rPr>
          <w:rFonts w:hint="eastAsia" w:asciiTheme="minorEastAsia" w:hAnsiTheme="minorEastAsia" w:eastAsiaTheme="minorEastAsia" w:cstheme="minorEastAsia"/>
          <w:sz w:val="24"/>
          <w:szCs w:val="24"/>
          <w:highlight w:val="none"/>
          <w:lang w:val="en-US" w:eastAsia="zh-CN"/>
        </w:rPr>
        <w:t>相应</w:t>
      </w:r>
      <w:r>
        <w:rPr>
          <w:rFonts w:hint="eastAsia" w:asciiTheme="minorEastAsia" w:hAnsiTheme="minorEastAsia" w:eastAsiaTheme="minorEastAsia" w:cstheme="minorEastAsia"/>
          <w:sz w:val="24"/>
          <w:szCs w:val="24"/>
          <w:highlight w:val="none"/>
        </w:rPr>
        <w:t>季度</w:t>
      </w:r>
      <w:r>
        <w:rPr>
          <w:rFonts w:hint="eastAsia" w:asciiTheme="minorEastAsia" w:hAnsiTheme="minorEastAsia" w:eastAsiaTheme="minorEastAsia" w:cstheme="minorEastAsia"/>
          <w:sz w:val="24"/>
          <w:szCs w:val="24"/>
          <w:highlight w:val="none"/>
          <w:lang w:val="en-US" w:eastAsia="zh-CN"/>
        </w:rPr>
        <w:t>的国土利用现状日常</w:t>
      </w:r>
      <w:r>
        <w:rPr>
          <w:rFonts w:hint="eastAsia" w:asciiTheme="minorEastAsia" w:hAnsiTheme="minorEastAsia" w:eastAsiaTheme="minorEastAsia" w:cstheme="minorEastAsia"/>
          <w:sz w:val="24"/>
          <w:szCs w:val="24"/>
          <w:highlight w:val="none"/>
        </w:rPr>
        <w:t>变更调查举证工作，</w:t>
      </w:r>
      <w:r>
        <w:rPr>
          <w:rFonts w:hint="eastAsia" w:asciiTheme="minorEastAsia" w:hAnsiTheme="minorEastAsia" w:eastAsiaTheme="minorEastAsia" w:cstheme="minorEastAsia"/>
          <w:sz w:val="24"/>
          <w:szCs w:val="24"/>
          <w:highlight w:val="none"/>
          <w:lang w:val="en-US" w:eastAsia="zh-CN"/>
        </w:rPr>
        <w:t>并完成对应的</w:t>
      </w:r>
      <w:r>
        <w:rPr>
          <w:rFonts w:hint="eastAsia" w:asciiTheme="minorEastAsia" w:hAnsiTheme="minorEastAsia" w:eastAsiaTheme="minorEastAsia" w:cstheme="minorEastAsia"/>
          <w:sz w:val="24"/>
          <w:szCs w:val="24"/>
          <w:highlight w:val="none"/>
        </w:rPr>
        <w:t>2024年日常变更调查</w:t>
      </w:r>
      <w:r>
        <w:rPr>
          <w:rFonts w:hint="eastAsia" w:asciiTheme="minorEastAsia" w:hAnsiTheme="minorEastAsia" w:eastAsiaTheme="minorEastAsia" w:cstheme="minorEastAsia"/>
          <w:sz w:val="24"/>
          <w:szCs w:val="24"/>
          <w:highlight w:val="none"/>
          <w:lang w:val="en-US" w:eastAsia="zh-CN"/>
        </w:rPr>
        <w:t>季度</w:t>
      </w:r>
      <w:r>
        <w:rPr>
          <w:rFonts w:hint="eastAsia" w:asciiTheme="minorEastAsia" w:hAnsiTheme="minorEastAsia" w:eastAsiaTheme="minorEastAsia" w:cstheme="minorEastAsia"/>
          <w:sz w:val="24"/>
          <w:szCs w:val="24"/>
          <w:highlight w:val="none"/>
        </w:rPr>
        <w:t>数据库。2024年度国土变更调查工作，以2024年12月31日为标准时点，通过</w:t>
      </w:r>
      <w:r>
        <w:rPr>
          <w:rFonts w:hint="eastAsia" w:asciiTheme="minorEastAsia" w:hAnsiTheme="minorEastAsia" w:eastAsiaTheme="minorEastAsia" w:cstheme="minorEastAsia"/>
          <w:sz w:val="24"/>
          <w:szCs w:val="24"/>
          <w:highlight w:val="none"/>
          <w:lang w:val="en-US" w:eastAsia="zh-CN"/>
        </w:rPr>
        <w:t>国家下发的</w:t>
      </w:r>
      <w:r>
        <w:rPr>
          <w:rFonts w:hint="eastAsia" w:asciiTheme="minorEastAsia" w:hAnsiTheme="minorEastAsia" w:eastAsiaTheme="minorEastAsia" w:cstheme="minorEastAsia"/>
          <w:sz w:val="24"/>
          <w:szCs w:val="24"/>
          <w:highlight w:val="none"/>
        </w:rPr>
        <w:t>国土利用动态全覆盖遥感监测地类变化信息</w:t>
      </w:r>
      <w:r>
        <w:rPr>
          <w:rFonts w:hint="eastAsia" w:asciiTheme="minorEastAsia" w:hAnsiTheme="minorEastAsia" w:eastAsiaTheme="minorEastAsia" w:cstheme="minorEastAsia"/>
          <w:sz w:val="24"/>
          <w:szCs w:val="24"/>
          <w:highlight w:val="none"/>
          <w:lang w:val="en-US" w:eastAsia="zh-CN"/>
        </w:rPr>
        <w:t>以及自提变化信息</w:t>
      </w:r>
      <w:r>
        <w:rPr>
          <w:rFonts w:hint="eastAsia" w:asciiTheme="minorEastAsia" w:hAnsiTheme="minorEastAsia" w:eastAsiaTheme="minorEastAsia" w:cstheme="minorEastAsia"/>
          <w:sz w:val="24"/>
          <w:szCs w:val="24"/>
          <w:highlight w:val="none"/>
        </w:rPr>
        <w:t>，统筹利用现有资料，结合自然资源监测等各项监测监管数据、日常变更及自然资源管理等成果，统一制作调查底图，开展实地调查举证，全面掌握年度地类、面积、属性及相关单独图层信息的变化情况，更新县级国土利用数据库，形成年度国土变更调查成果。</w:t>
      </w:r>
    </w:p>
    <w:p w14:paraId="6660B8A5">
      <w:pPr>
        <w:keepNext w:val="0"/>
        <w:keepLines w:val="0"/>
        <w:pageBreakBefore w:val="0"/>
        <w:widowControl/>
        <w:kinsoku w:val="0"/>
        <w:wordWrap/>
        <w:overflowPunct/>
        <w:topLinePunct w:val="0"/>
        <w:autoSpaceDE w:val="0"/>
        <w:autoSpaceDN w:val="0"/>
        <w:bidi w:val="0"/>
        <w:adjustRightInd w:val="0"/>
        <w:snapToGrid w:val="0"/>
        <w:spacing w:before="171" w:line="360" w:lineRule="auto"/>
        <w:ind w:left="30"/>
        <w:textAlignment w:val="baseline"/>
        <w:rPr>
          <w:rFonts w:hint="eastAsia" w:asciiTheme="minorEastAsia" w:hAnsiTheme="minorEastAsia" w:eastAsiaTheme="minorEastAsia" w:cstheme="minorEastAsia"/>
          <w:sz w:val="24"/>
          <w:szCs w:val="24"/>
          <w:highlight w:val="none"/>
        </w:rPr>
      </w:pPr>
      <w:r>
        <w:rPr>
          <w:rFonts w:ascii="宋体" w:hAnsi="宋体" w:eastAsia="宋体" w:cs="宋体"/>
          <w:b/>
          <w:bCs/>
          <w:spacing w:val="-4"/>
          <w:sz w:val="28"/>
          <w:szCs w:val="28"/>
          <w:highlight w:val="none"/>
        </w:rPr>
        <w:t>服务</w:t>
      </w:r>
      <w:r>
        <w:rPr>
          <w:rFonts w:hint="eastAsia" w:ascii="宋体" w:hAnsi="宋体" w:eastAsia="宋体" w:cs="宋体"/>
          <w:b/>
          <w:bCs/>
          <w:spacing w:val="-4"/>
          <w:sz w:val="28"/>
          <w:szCs w:val="28"/>
          <w:highlight w:val="none"/>
          <w:lang w:val="en-US" w:eastAsia="zh-CN"/>
        </w:rPr>
        <w:t>要求</w:t>
      </w:r>
      <w:r>
        <w:rPr>
          <w:rFonts w:hint="eastAsia" w:ascii="宋体" w:hAnsi="宋体" w:eastAsia="宋体" w:cs="宋体"/>
          <w:b/>
          <w:bCs/>
          <w:spacing w:val="-4"/>
          <w:sz w:val="28"/>
          <w:szCs w:val="28"/>
          <w:highlight w:val="none"/>
          <w:lang w:eastAsia="zh-CN"/>
        </w:rPr>
        <w:t>：</w:t>
      </w:r>
    </w:p>
    <w:p w14:paraId="2658A77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sz w:val="18"/>
          <w:szCs w:val="18"/>
        </w:rPr>
        <w:sectPr>
          <w:pgSz w:w="11906" w:h="16839"/>
          <w:pgMar w:top="861" w:right="1766" w:bottom="0" w:left="1785" w:header="0" w:footer="0" w:gutter="0"/>
          <w:cols w:space="720" w:num="1"/>
        </w:sectPr>
      </w:pPr>
      <w:r>
        <w:rPr>
          <w:rFonts w:hint="eastAsia" w:asciiTheme="minorEastAsia" w:hAnsiTheme="minorEastAsia" w:eastAsiaTheme="minorEastAsia" w:cstheme="minorEastAsia"/>
          <w:sz w:val="24"/>
          <w:szCs w:val="24"/>
          <w:highlight w:val="none"/>
          <w:lang w:val="en-US" w:eastAsia="zh-CN"/>
        </w:rPr>
        <w:t>按国家、省、市要求时间节点完成。质量</w:t>
      </w:r>
      <w:r>
        <w:rPr>
          <w:rFonts w:hint="eastAsia" w:asciiTheme="minorEastAsia" w:hAnsiTheme="minorEastAsia" w:eastAsiaTheme="minorEastAsia" w:cstheme="minorEastAsia"/>
          <w:sz w:val="24"/>
          <w:szCs w:val="24"/>
          <w:highlight w:val="none"/>
        </w:rPr>
        <w:t>合格，达到国家现行技术标准。</w:t>
      </w:r>
    </w:p>
    <w:p w14:paraId="4D7881E5">
      <w:pPr>
        <w:pStyle w:val="3"/>
        <w:spacing w:line="297" w:lineRule="auto"/>
      </w:pPr>
    </w:p>
    <w:p w14:paraId="5A30CBB3">
      <w:pPr>
        <w:spacing w:before="98" w:line="225" w:lineRule="auto"/>
        <w:ind w:left="2010"/>
        <w:outlineLvl w:val="0"/>
        <w:rPr>
          <w:rFonts w:ascii="宋体" w:hAnsi="宋体" w:eastAsia="宋体" w:cs="宋体"/>
          <w:sz w:val="30"/>
          <w:szCs w:val="30"/>
        </w:rPr>
      </w:pPr>
      <w:bookmarkStart w:id="26" w:name="bookmark8"/>
      <w:bookmarkEnd w:id="26"/>
      <w:bookmarkStart w:id="27" w:name="_Toc8991"/>
      <w:r>
        <w:rPr>
          <w:rFonts w:ascii="宋体" w:hAnsi="宋体" w:eastAsia="宋体" w:cs="宋体"/>
          <w:b/>
          <w:bCs/>
          <w:spacing w:val="15"/>
          <w:sz w:val="30"/>
          <w:szCs w:val="30"/>
        </w:rPr>
        <w:t>第四部分</w:t>
      </w:r>
      <w:r>
        <w:rPr>
          <w:rFonts w:ascii="宋体" w:hAnsi="宋体" w:eastAsia="宋体" w:cs="宋体"/>
          <w:spacing w:val="15"/>
          <w:sz w:val="30"/>
          <w:szCs w:val="30"/>
        </w:rPr>
        <w:t xml:space="preserve"> </w:t>
      </w:r>
      <w:r>
        <w:rPr>
          <w:rFonts w:ascii="宋体" w:hAnsi="宋体" w:eastAsia="宋体" w:cs="宋体"/>
          <w:b/>
          <w:bCs/>
          <w:spacing w:val="15"/>
          <w:sz w:val="30"/>
          <w:szCs w:val="30"/>
        </w:rPr>
        <w:t>投标人须知正文部分</w:t>
      </w:r>
      <w:bookmarkEnd w:id="27"/>
    </w:p>
    <w:p w14:paraId="2DA09616">
      <w:pPr>
        <w:spacing w:before="317" w:line="220" w:lineRule="auto"/>
        <w:ind w:left="507"/>
        <w:outlineLvl w:val="1"/>
        <w:rPr>
          <w:rFonts w:ascii="宋体" w:hAnsi="宋体" w:eastAsia="宋体" w:cs="宋体"/>
          <w:sz w:val="24"/>
          <w:szCs w:val="24"/>
        </w:rPr>
      </w:pPr>
      <w:bookmarkStart w:id="28" w:name="_Toc32593"/>
      <w:r>
        <w:rPr>
          <w:rFonts w:ascii="宋体" w:hAnsi="宋体" w:eastAsia="宋体" w:cs="宋体"/>
          <w:spacing w:val="-4"/>
          <w:sz w:val="24"/>
          <w:szCs w:val="24"/>
        </w:rPr>
        <w:t>一、总则</w:t>
      </w:r>
      <w:bookmarkEnd w:id="28"/>
    </w:p>
    <w:p w14:paraId="06DCCB12">
      <w:pPr>
        <w:spacing w:before="179" w:line="219" w:lineRule="auto"/>
        <w:ind w:left="521"/>
        <w:outlineLvl w:val="2"/>
        <w:rPr>
          <w:rFonts w:ascii="宋体" w:hAnsi="宋体" w:eastAsia="宋体" w:cs="宋体"/>
          <w:sz w:val="24"/>
          <w:szCs w:val="24"/>
        </w:rPr>
      </w:pPr>
      <w:bookmarkStart w:id="29" w:name="_Toc32573"/>
      <w:r>
        <w:rPr>
          <w:rFonts w:ascii="宋体" w:hAnsi="宋体" w:eastAsia="宋体" w:cs="宋体"/>
          <w:spacing w:val="-4"/>
          <w:sz w:val="24"/>
          <w:szCs w:val="24"/>
        </w:rPr>
        <w:t>1.1、适用法律</w:t>
      </w:r>
      <w:bookmarkEnd w:id="29"/>
    </w:p>
    <w:p w14:paraId="13D0B12E">
      <w:pPr>
        <w:spacing w:before="182" w:line="219" w:lineRule="auto"/>
        <w:ind w:right="19"/>
        <w:jc w:val="right"/>
        <w:rPr>
          <w:rFonts w:ascii="宋体" w:hAnsi="宋体" w:eastAsia="宋体" w:cs="宋体"/>
          <w:sz w:val="24"/>
          <w:szCs w:val="24"/>
        </w:rPr>
      </w:pPr>
      <w:r>
        <w:rPr>
          <w:rFonts w:ascii="宋体" w:hAnsi="宋体" w:eastAsia="宋体" w:cs="宋体"/>
          <w:spacing w:val="4"/>
          <w:sz w:val="24"/>
          <w:szCs w:val="24"/>
        </w:rPr>
        <w:t>本次招标采购适用的主要法律法规为《中华人民共和国政府采购法》、《</w:t>
      </w:r>
    </w:p>
    <w:p w14:paraId="1203CBE4">
      <w:pPr>
        <w:spacing w:before="181" w:line="219" w:lineRule="auto"/>
        <w:ind w:left="45"/>
        <w:rPr>
          <w:rFonts w:ascii="宋体" w:hAnsi="宋体" w:eastAsia="宋体" w:cs="宋体"/>
          <w:sz w:val="24"/>
          <w:szCs w:val="24"/>
        </w:rPr>
      </w:pPr>
      <w:r>
        <w:rPr>
          <w:rFonts w:ascii="宋体" w:hAnsi="宋体" w:eastAsia="宋体" w:cs="宋体"/>
          <w:spacing w:val="-1"/>
          <w:sz w:val="24"/>
          <w:szCs w:val="24"/>
        </w:rPr>
        <w:t>中华人民共和国民法典》、《中华人民共和国政府采购法实施条例》等。</w:t>
      </w:r>
    </w:p>
    <w:p w14:paraId="6795DC74">
      <w:pPr>
        <w:spacing w:before="183" w:line="220" w:lineRule="auto"/>
        <w:ind w:left="521"/>
        <w:outlineLvl w:val="2"/>
        <w:rPr>
          <w:rFonts w:ascii="宋体" w:hAnsi="宋体" w:eastAsia="宋体" w:cs="宋体"/>
          <w:sz w:val="24"/>
          <w:szCs w:val="24"/>
        </w:rPr>
      </w:pPr>
      <w:bookmarkStart w:id="30" w:name="_Toc2911"/>
      <w:r>
        <w:rPr>
          <w:rFonts w:ascii="宋体" w:hAnsi="宋体" w:eastAsia="宋体" w:cs="宋体"/>
          <w:spacing w:val="-5"/>
          <w:sz w:val="24"/>
          <w:szCs w:val="24"/>
        </w:rPr>
        <w:t>1.2、定义</w:t>
      </w:r>
      <w:bookmarkEnd w:id="30"/>
    </w:p>
    <w:p w14:paraId="4BD41134">
      <w:pPr>
        <w:spacing w:before="182" w:line="219" w:lineRule="auto"/>
        <w:ind w:left="521"/>
        <w:rPr>
          <w:rFonts w:ascii="宋体" w:hAnsi="宋体" w:eastAsia="宋体" w:cs="宋体"/>
          <w:sz w:val="24"/>
          <w:szCs w:val="24"/>
        </w:rPr>
      </w:pPr>
      <w:r>
        <w:rPr>
          <w:rFonts w:ascii="宋体" w:hAnsi="宋体" w:eastAsia="宋体" w:cs="宋体"/>
          <w:spacing w:val="-3"/>
          <w:sz w:val="24"/>
          <w:szCs w:val="24"/>
        </w:rPr>
        <w:t>1.2.1“采购人(招标人)</w:t>
      </w:r>
      <w:r>
        <w:rPr>
          <w:rFonts w:ascii="宋体" w:hAnsi="宋体" w:eastAsia="宋体" w:cs="宋体"/>
          <w:spacing w:val="-74"/>
          <w:sz w:val="24"/>
          <w:szCs w:val="24"/>
        </w:rPr>
        <w:t xml:space="preserve"> </w:t>
      </w:r>
      <w:r>
        <w:rPr>
          <w:rFonts w:ascii="宋体" w:hAnsi="宋体" w:eastAsia="宋体" w:cs="宋体"/>
          <w:spacing w:val="-3"/>
          <w:sz w:val="24"/>
          <w:szCs w:val="24"/>
        </w:rPr>
        <w:t>”：指本项目采购单位；</w:t>
      </w:r>
    </w:p>
    <w:p w14:paraId="044DE0C6">
      <w:pPr>
        <w:spacing w:before="181" w:line="219" w:lineRule="auto"/>
        <w:ind w:left="521"/>
        <w:rPr>
          <w:rFonts w:ascii="宋体" w:hAnsi="宋体" w:eastAsia="宋体" w:cs="宋体"/>
          <w:sz w:val="24"/>
          <w:szCs w:val="24"/>
        </w:rPr>
      </w:pPr>
      <w:r>
        <w:rPr>
          <w:rFonts w:ascii="宋体" w:hAnsi="宋体" w:eastAsia="宋体" w:cs="宋体"/>
          <w:spacing w:val="-2"/>
          <w:sz w:val="24"/>
          <w:szCs w:val="24"/>
        </w:rPr>
        <w:t>1.2.2“代理机构</w:t>
      </w:r>
      <w:r>
        <w:rPr>
          <w:rFonts w:ascii="宋体" w:hAnsi="宋体" w:eastAsia="宋体" w:cs="宋体"/>
          <w:spacing w:val="-85"/>
          <w:sz w:val="24"/>
          <w:szCs w:val="24"/>
        </w:rPr>
        <w:t xml:space="preserve"> </w:t>
      </w:r>
      <w:r>
        <w:rPr>
          <w:rFonts w:ascii="宋体" w:hAnsi="宋体" w:eastAsia="宋体" w:cs="宋体"/>
          <w:spacing w:val="-2"/>
          <w:sz w:val="24"/>
          <w:szCs w:val="24"/>
        </w:rPr>
        <w:t>”：指受采购人委托的有代理资质的第三方机构；</w:t>
      </w:r>
    </w:p>
    <w:p w14:paraId="7658FC18">
      <w:pPr>
        <w:spacing w:before="181" w:line="219" w:lineRule="auto"/>
        <w:ind w:left="521"/>
        <w:rPr>
          <w:rFonts w:ascii="宋体" w:hAnsi="宋体" w:eastAsia="宋体" w:cs="宋体"/>
          <w:sz w:val="24"/>
          <w:szCs w:val="24"/>
        </w:rPr>
      </w:pPr>
      <w:r>
        <w:rPr>
          <w:rFonts w:ascii="宋体" w:hAnsi="宋体" w:eastAsia="宋体" w:cs="宋体"/>
          <w:spacing w:val="-2"/>
          <w:sz w:val="24"/>
          <w:szCs w:val="24"/>
        </w:rPr>
        <w:t>1.2.3“供应商(投标人)</w:t>
      </w:r>
      <w:r>
        <w:rPr>
          <w:rFonts w:ascii="宋体" w:hAnsi="宋体" w:eastAsia="宋体" w:cs="宋体"/>
          <w:spacing w:val="-79"/>
          <w:sz w:val="24"/>
          <w:szCs w:val="24"/>
        </w:rPr>
        <w:t xml:space="preserve"> </w:t>
      </w:r>
      <w:r>
        <w:rPr>
          <w:rFonts w:ascii="宋体" w:hAnsi="宋体" w:eastAsia="宋体" w:cs="宋体"/>
          <w:spacing w:val="-2"/>
          <w:sz w:val="24"/>
          <w:szCs w:val="24"/>
        </w:rPr>
        <w:t>”系指向招标采购单位提交投标文件的供应商；</w:t>
      </w:r>
    </w:p>
    <w:p w14:paraId="6029C0CC">
      <w:pPr>
        <w:spacing w:before="184" w:line="288" w:lineRule="auto"/>
        <w:ind w:left="65" w:right="14" w:firstLine="455"/>
        <w:rPr>
          <w:rFonts w:ascii="宋体" w:hAnsi="宋体" w:eastAsia="宋体" w:cs="宋体"/>
          <w:sz w:val="24"/>
          <w:szCs w:val="24"/>
        </w:rPr>
      </w:pPr>
      <w:r>
        <w:rPr>
          <w:rFonts w:ascii="宋体" w:hAnsi="宋体" w:eastAsia="宋体" w:cs="宋体"/>
          <w:spacing w:val="-2"/>
          <w:sz w:val="24"/>
          <w:szCs w:val="24"/>
        </w:rPr>
        <w:t>1.2.4“</w:t>
      </w:r>
      <w:r>
        <w:rPr>
          <w:rFonts w:ascii="宋体" w:hAnsi="宋体" w:eastAsia="宋体" w:cs="宋体"/>
          <w:spacing w:val="-82"/>
          <w:sz w:val="24"/>
          <w:szCs w:val="24"/>
        </w:rPr>
        <w:t xml:space="preserve"> </w:t>
      </w:r>
      <w:r>
        <w:rPr>
          <w:rFonts w:ascii="宋体" w:hAnsi="宋体" w:eastAsia="宋体" w:cs="宋体"/>
          <w:spacing w:val="-2"/>
          <w:sz w:val="24"/>
          <w:szCs w:val="24"/>
        </w:rPr>
        <w:t>中标人(成交人)</w:t>
      </w:r>
      <w:r>
        <w:rPr>
          <w:rFonts w:ascii="宋体" w:hAnsi="宋体" w:eastAsia="宋体" w:cs="宋体"/>
          <w:spacing w:val="-88"/>
          <w:sz w:val="24"/>
          <w:szCs w:val="24"/>
        </w:rPr>
        <w:t xml:space="preserve"> </w:t>
      </w:r>
      <w:r>
        <w:rPr>
          <w:rFonts w:ascii="宋体" w:hAnsi="宋体" w:eastAsia="宋体" w:cs="宋体"/>
          <w:spacing w:val="-2"/>
          <w:sz w:val="24"/>
          <w:szCs w:val="24"/>
        </w:rPr>
        <w:t>”系指被确定为承接本项目并负责其实施的投标人</w:t>
      </w:r>
      <w:r>
        <w:rPr>
          <w:rFonts w:ascii="宋体" w:hAnsi="宋体" w:eastAsia="宋体" w:cs="宋体"/>
          <w:sz w:val="24"/>
          <w:szCs w:val="24"/>
        </w:rPr>
        <w:t xml:space="preserve"> </w:t>
      </w:r>
      <w:r>
        <w:rPr>
          <w:rFonts w:ascii="宋体" w:hAnsi="宋体" w:eastAsia="宋体" w:cs="宋体"/>
          <w:spacing w:val="-9"/>
          <w:sz w:val="24"/>
          <w:szCs w:val="24"/>
        </w:rPr>
        <w:t>(供应商)；</w:t>
      </w:r>
    </w:p>
    <w:p w14:paraId="0670ACBF">
      <w:pPr>
        <w:spacing w:before="183" w:line="290" w:lineRule="auto"/>
        <w:ind w:left="23" w:right="14" w:firstLine="497"/>
        <w:rPr>
          <w:rFonts w:ascii="宋体" w:hAnsi="宋体" w:eastAsia="宋体" w:cs="宋体"/>
          <w:sz w:val="24"/>
          <w:szCs w:val="24"/>
        </w:rPr>
      </w:pPr>
      <w:r>
        <w:rPr>
          <w:rFonts w:ascii="宋体" w:hAnsi="宋体" w:eastAsia="宋体" w:cs="宋体"/>
          <w:spacing w:val="-1"/>
          <w:sz w:val="24"/>
          <w:szCs w:val="24"/>
        </w:rPr>
        <w:t>1.2.5“货物</w:t>
      </w:r>
      <w:r>
        <w:rPr>
          <w:rFonts w:ascii="宋体" w:hAnsi="宋体" w:eastAsia="宋体" w:cs="宋体"/>
          <w:spacing w:val="-85"/>
          <w:sz w:val="24"/>
          <w:szCs w:val="24"/>
        </w:rPr>
        <w:t xml:space="preserve"> </w:t>
      </w:r>
      <w:r>
        <w:rPr>
          <w:rFonts w:ascii="宋体" w:hAnsi="宋体" w:eastAsia="宋体" w:cs="宋体"/>
          <w:spacing w:val="-1"/>
          <w:sz w:val="24"/>
          <w:szCs w:val="24"/>
        </w:rPr>
        <w:t>”系指供应商按招标文件要求，须向采购人提供的货物内</w:t>
      </w:r>
      <w:r>
        <w:rPr>
          <w:rFonts w:ascii="宋体" w:hAnsi="宋体" w:eastAsia="宋体" w:cs="宋体"/>
          <w:spacing w:val="-2"/>
          <w:sz w:val="24"/>
          <w:szCs w:val="24"/>
        </w:rPr>
        <w:t>容及</w:t>
      </w:r>
      <w:r>
        <w:rPr>
          <w:rFonts w:ascii="宋体" w:hAnsi="宋体" w:eastAsia="宋体" w:cs="宋体"/>
          <w:sz w:val="24"/>
          <w:szCs w:val="24"/>
        </w:rPr>
        <w:t xml:space="preserve"> </w:t>
      </w:r>
      <w:r>
        <w:rPr>
          <w:rFonts w:ascii="宋体" w:hAnsi="宋体" w:eastAsia="宋体" w:cs="宋体"/>
          <w:spacing w:val="-1"/>
          <w:sz w:val="24"/>
          <w:szCs w:val="24"/>
        </w:rPr>
        <w:t>相应资料；包括手册及其它有关技术资料；</w:t>
      </w:r>
    </w:p>
    <w:p w14:paraId="0E25BB32">
      <w:pPr>
        <w:spacing w:before="182" w:line="289" w:lineRule="auto"/>
        <w:ind w:left="521" w:right="1280"/>
        <w:rPr>
          <w:rFonts w:ascii="宋体" w:hAnsi="宋体" w:eastAsia="宋体" w:cs="宋体"/>
          <w:sz w:val="24"/>
          <w:szCs w:val="24"/>
        </w:rPr>
      </w:pPr>
      <w:r>
        <w:rPr>
          <w:rFonts w:ascii="宋体" w:hAnsi="宋体" w:eastAsia="宋体" w:cs="宋体"/>
          <w:spacing w:val="-3"/>
          <w:sz w:val="24"/>
          <w:szCs w:val="24"/>
        </w:rPr>
        <w:t>1.2.6“服务</w:t>
      </w:r>
      <w:r>
        <w:rPr>
          <w:rFonts w:ascii="宋体" w:hAnsi="宋体" w:eastAsia="宋体" w:cs="宋体"/>
          <w:spacing w:val="-88"/>
          <w:sz w:val="24"/>
          <w:szCs w:val="24"/>
        </w:rPr>
        <w:t xml:space="preserve"> </w:t>
      </w:r>
      <w:r>
        <w:rPr>
          <w:rFonts w:ascii="宋体" w:hAnsi="宋体" w:eastAsia="宋体" w:cs="宋体"/>
          <w:spacing w:val="-3"/>
          <w:sz w:val="24"/>
          <w:szCs w:val="24"/>
        </w:rPr>
        <w:t>”指招标文件中规定的供应</w:t>
      </w:r>
      <w:r>
        <w:rPr>
          <w:rFonts w:ascii="宋体" w:hAnsi="宋体" w:eastAsia="宋体" w:cs="宋体"/>
          <w:spacing w:val="-4"/>
          <w:sz w:val="24"/>
          <w:szCs w:val="24"/>
        </w:rPr>
        <w:t>商须承担的服务内容。</w:t>
      </w:r>
      <w:r>
        <w:rPr>
          <w:rFonts w:ascii="宋体" w:hAnsi="宋体" w:eastAsia="宋体" w:cs="宋体"/>
          <w:sz w:val="24"/>
          <w:szCs w:val="24"/>
        </w:rPr>
        <w:t xml:space="preserve"> </w:t>
      </w:r>
      <w:r>
        <w:rPr>
          <w:rFonts w:ascii="宋体" w:hAnsi="宋体" w:eastAsia="宋体" w:cs="宋体"/>
          <w:spacing w:val="-3"/>
          <w:sz w:val="24"/>
          <w:szCs w:val="24"/>
        </w:rPr>
        <w:t>1.3、合格的货物和服务：</w:t>
      </w:r>
    </w:p>
    <w:p w14:paraId="38EFA974">
      <w:pPr>
        <w:spacing w:before="180" w:line="347" w:lineRule="auto"/>
        <w:ind w:left="24" w:right="14" w:firstLine="475"/>
        <w:rPr>
          <w:rFonts w:ascii="宋体" w:hAnsi="宋体" w:eastAsia="宋体" w:cs="宋体"/>
          <w:sz w:val="24"/>
          <w:szCs w:val="24"/>
        </w:rPr>
      </w:pPr>
      <w:r>
        <w:rPr>
          <w:rFonts w:ascii="宋体" w:hAnsi="宋体" w:eastAsia="宋体" w:cs="宋体"/>
          <w:spacing w:val="4"/>
          <w:sz w:val="24"/>
          <w:szCs w:val="24"/>
        </w:rPr>
        <w:t>要求提供的货物和服务、招标过程、合同条件和技术要求在招标文件中均</w:t>
      </w:r>
      <w:r>
        <w:rPr>
          <w:rFonts w:ascii="宋体" w:hAnsi="宋体" w:eastAsia="宋体" w:cs="宋体"/>
          <w:spacing w:val="11"/>
          <w:sz w:val="24"/>
          <w:szCs w:val="24"/>
        </w:rPr>
        <w:t xml:space="preserve"> </w:t>
      </w:r>
      <w:r>
        <w:rPr>
          <w:rFonts w:ascii="宋体" w:hAnsi="宋体" w:eastAsia="宋体" w:cs="宋体"/>
          <w:spacing w:val="-4"/>
          <w:sz w:val="24"/>
          <w:szCs w:val="24"/>
        </w:rPr>
        <w:t>有说明。</w:t>
      </w:r>
    </w:p>
    <w:p w14:paraId="46062CEF">
      <w:pPr>
        <w:spacing w:before="32" w:line="347" w:lineRule="auto"/>
        <w:ind w:left="516" w:right="2692"/>
        <w:rPr>
          <w:rFonts w:ascii="宋体" w:hAnsi="宋体" w:eastAsia="宋体" w:cs="宋体"/>
          <w:sz w:val="24"/>
          <w:szCs w:val="24"/>
        </w:rPr>
      </w:pPr>
      <w:r>
        <w:rPr>
          <w:rFonts w:ascii="宋体" w:hAnsi="宋体" w:eastAsia="宋体" w:cs="宋体"/>
          <w:spacing w:val="-2"/>
          <w:sz w:val="24"/>
          <w:szCs w:val="24"/>
        </w:rPr>
        <w:t>1.4、投标人应具备的条件：见投标人须知前附表</w:t>
      </w:r>
      <w:r>
        <w:rPr>
          <w:rFonts w:ascii="宋体" w:hAnsi="宋体" w:eastAsia="宋体" w:cs="宋体"/>
          <w:spacing w:val="10"/>
          <w:sz w:val="24"/>
          <w:szCs w:val="24"/>
        </w:rPr>
        <w:t xml:space="preserve"> </w:t>
      </w:r>
      <w:r>
        <w:rPr>
          <w:rFonts w:ascii="宋体" w:hAnsi="宋体" w:eastAsia="宋体" w:cs="宋体"/>
          <w:spacing w:val="-2"/>
          <w:sz w:val="24"/>
          <w:szCs w:val="24"/>
        </w:rPr>
        <w:t>1.5、投标人不得存在下列情形之一</w:t>
      </w:r>
    </w:p>
    <w:p w14:paraId="22FC449A">
      <w:pPr>
        <w:spacing w:before="31" w:line="219" w:lineRule="auto"/>
        <w:ind w:left="521"/>
        <w:rPr>
          <w:rFonts w:ascii="宋体" w:hAnsi="宋体" w:eastAsia="宋体" w:cs="宋体"/>
          <w:sz w:val="24"/>
          <w:szCs w:val="24"/>
        </w:rPr>
      </w:pPr>
      <w:r>
        <w:rPr>
          <w:rFonts w:ascii="宋体" w:hAnsi="宋体" w:eastAsia="宋体" w:cs="宋体"/>
          <w:spacing w:val="-1"/>
          <w:sz w:val="24"/>
          <w:szCs w:val="24"/>
        </w:rPr>
        <w:t>1.5.1为招标人不具有独立法人资格的附属机构(单位) ；</w:t>
      </w:r>
    </w:p>
    <w:p w14:paraId="01BB9103">
      <w:pPr>
        <w:spacing w:before="184" w:line="219" w:lineRule="auto"/>
        <w:ind w:left="521"/>
        <w:rPr>
          <w:rFonts w:ascii="宋体" w:hAnsi="宋体" w:eastAsia="宋体" w:cs="宋体"/>
          <w:sz w:val="24"/>
          <w:szCs w:val="24"/>
        </w:rPr>
      </w:pPr>
      <w:r>
        <w:rPr>
          <w:rFonts w:ascii="宋体" w:hAnsi="宋体" w:eastAsia="宋体" w:cs="宋体"/>
          <w:spacing w:val="-2"/>
          <w:sz w:val="24"/>
          <w:szCs w:val="24"/>
        </w:rPr>
        <w:t>1.5.2为本项目前期准备提供咨询服务的；</w:t>
      </w:r>
    </w:p>
    <w:p w14:paraId="4CD9791E">
      <w:pPr>
        <w:spacing w:before="181" w:line="219" w:lineRule="auto"/>
        <w:ind w:left="521"/>
        <w:rPr>
          <w:rFonts w:ascii="宋体" w:hAnsi="宋体" w:eastAsia="宋体" w:cs="宋体"/>
          <w:sz w:val="24"/>
          <w:szCs w:val="24"/>
        </w:rPr>
      </w:pPr>
      <w:r>
        <w:rPr>
          <w:rFonts w:ascii="宋体" w:hAnsi="宋体" w:eastAsia="宋体" w:cs="宋体"/>
          <w:spacing w:val="-2"/>
          <w:sz w:val="24"/>
          <w:szCs w:val="24"/>
        </w:rPr>
        <w:t>1.5.3为本项目提供招标代理服务的；</w:t>
      </w:r>
    </w:p>
    <w:p w14:paraId="1FCD27D4">
      <w:pPr>
        <w:spacing w:before="183" w:line="219" w:lineRule="auto"/>
        <w:ind w:left="521"/>
        <w:rPr>
          <w:rFonts w:ascii="宋体" w:hAnsi="宋体" w:eastAsia="宋体" w:cs="宋体"/>
          <w:sz w:val="24"/>
          <w:szCs w:val="24"/>
        </w:rPr>
      </w:pPr>
      <w:r>
        <w:rPr>
          <w:rFonts w:ascii="宋体" w:hAnsi="宋体" w:eastAsia="宋体" w:cs="宋体"/>
          <w:spacing w:val="-3"/>
          <w:sz w:val="24"/>
          <w:szCs w:val="24"/>
        </w:rPr>
        <w:t>1.5.4被责令停业的；</w:t>
      </w:r>
    </w:p>
    <w:p w14:paraId="18E0D9A7">
      <w:pPr>
        <w:spacing w:before="182" w:line="219" w:lineRule="auto"/>
        <w:ind w:left="521"/>
        <w:rPr>
          <w:rFonts w:ascii="宋体" w:hAnsi="宋体" w:eastAsia="宋体" w:cs="宋体"/>
          <w:sz w:val="24"/>
          <w:szCs w:val="24"/>
        </w:rPr>
      </w:pPr>
      <w:r>
        <w:rPr>
          <w:rFonts w:ascii="宋体" w:hAnsi="宋体" w:eastAsia="宋体" w:cs="宋体"/>
          <w:spacing w:val="-2"/>
          <w:sz w:val="24"/>
          <w:szCs w:val="24"/>
        </w:rPr>
        <w:t>1.5.5被暂停或取消投标资格的；</w:t>
      </w:r>
    </w:p>
    <w:p w14:paraId="419655F3">
      <w:pPr>
        <w:spacing w:before="183" w:line="219" w:lineRule="auto"/>
        <w:ind w:left="521"/>
        <w:rPr>
          <w:rFonts w:ascii="宋体" w:hAnsi="宋体" w:eastAsia="宋体" w:cs="宋体"/>
          <w:sz w:val="24"/>
          <w:szCs w:val="24"/>
        </w:rPr>
      </w:pPr>
      <w:r>
        <w:rPr>
          <w:rFonts w:ascii="宋体" w:hAnsi="宋体" w:eastAsia="宋体" w:cs="宋体"/>
          <w:spacing w:val="-2"/>
          <w:sz w:val="24"/>
          <w:szCs w:val="24"/>
        </w:rPr>
        <w:t>1.5.6财产被接管或冻结的；</w:t>
      </w:r>
    </w:p>
    <w:p w14:paraId="6427DA37">
      <w:pPr>
        <w:spacing w:before="180" w:line="290" w:lineRule="auto"/>
        <w:ind w:left="513" w:right="1280" w:firstLine="7"/>
        <w:rPr>
          <w:rFonts w:ascii="宋体" w:hAnsi="宋体" w:eastAsia="宋体" w:cs="宋体"/>
          <w:sz w:val="24"/>
          <w:szCs w:val="24"/>
        </w:rPr>
      </w:pPr>
      <w:r>
        <w:rPr>
          <w:rFonts w:ascii="宋体" w:hAnsi="宋体" w:eastAsia="宋体" w:cs="宋体"/>
          <w:spacing w:val="-2"/>
          <w:sz w:val="24"/>
          <w:szCs w:val="24"/>
        </w:rPr>
        <w:t>1.5.7在最近三年内有骗取中标或严重违约或</w:t>
      </w:r>
      <w:r>
        <w:rPr>
          <w:rFonts w:ascii="宋体" w:hAnsi="宋体" w:eastAsia="宋体" w:cs="宋体"/>
          <w:spacing w:val="-3"/>
          <w:sz w:val="24"/>
          <w:szCs w:val="24"/>
        </w:rPr>
        <w:t>重大质量问题的。</w:t>
      </w:r>
      <w:r>
        <w:rPr>
          <w:rFonts w:ascii="宋体" w:hAnsi="宋体" w:eastAsia="宋体" w:cs="宋体"/>
          <w:sz w:val="24"/>
          <w:szCs w:val="24"/>
        </w:rPr>
        <w:t xml:space="preserve"> </w:t>
      </w:r>
      <w:r>
        <w:rPr>
          <w:rFonts w:ascii="宋体" w:hAnsi="宋体" w:eastAsia="宋体" w:cs="宋体"/>
          <w:spacing w:val="-5"/>
          <w:sz w:val="24"/>
          <w:szCs w:val="24"/>
        </w:rPr>
        <w:t>1.6、费用承担</w:t>
      </w:r>
    </w:p>
    <w:p w14:paraId="1B3EDEB6">
      <w:pPr>
        <w:spacing w:before="182" w:line="345" w:lineRule="auto"/>
        <w:ind w:left="24" w:right="14" w:firstLine="481"/>
        <w:rPr>
          <w:rFonts w:ascii="宋体" w:hAnsi="宋体" w:eastAsia="宋体" w:cs="宋体"/>
          <w:sz w:val="24"/>
          <w:szCs w:val="24"/>
        </w:rPr>
      </w:pPr>
      <w:r>
        <w:rPr>
          <w:rFonts w:ascii="宋体" w:hAnsi="宋体" w:eastAsia="宋体" w:cs="宋体"/>
          <w:spacing w:val="4"/>
          <w:sz w:val="24"/>
          <w:szCs w:val="24"/>
        </w:rPr>
        <w:t>投标人准备和参加投标活动发生的一切费用自理，不论投标结果如何，招</w:t>
      </w:r>
      <w:r>
        <w:rPr>
          <w:rFonts w:ascii="宋体" w:hAnsi="宋体" w:eastAsia="宋体" w:cs="宋体"/>
          <w:spacing w:val="5"/>
          <w:sz w:val="24"/>
          <w:szCs w:val="24"/>
        </w:rPr>
        <w:t xml:space="preserve"> </w:t>
      </w:r>
      <w:r>
        <w:rPr>
          <w:rFonts w:ascii="宋体" w:hAnsi="宋体" w:eastAsia="宋体" w:cs="宋体"/>
          <w:spacing w:val="-2"/>
          <w:sz w:val="24"/>
          <w:szCs w:val="24"/>
        </w:rPr>
        <w:t>标人概不负责。</w:t>
      </w:r>
    </w:p>
    <w:p w14:paraId="457218C2">
      <w:pPr>
        <w:spacing w:line="345" w:lineRule="auto"/>
        <w:rPr>
          <w:rFonts w:ascii="宋体" w:hAnsi="宋体" w:eastAsia="宋体" w:cs="宋体"/>
          <w:sz w:val="24"/>
          <w:szCs w:val="24"/>
        </w:rPr>
        <w:sectPr>
          <w:footerReference r:id="rId7" w:type="default"/>
          <w:pgSz w:w="11907" w:h="16840"/>
          <w:pgMar w:top="1431" w:right="1786" w:bottom="1084" w:left="1786" w:header="0" w:footer="915" w:gutter="0"/>
          <w:cols w:space="720" w:num="1"/>
        </w:sectPr>
      </w:pPr>
    </w:p>
    <w:p w14:paraId="3C23243C">
      <w:pPr>
        <w:spacing w:before="48" w:line="220" w:lineRule="auto"/>
        <w:ind w:left="504"/>
        <w:outlineLvl w:val="2"/>
        <w:rPr>
          <w:rFonts w:ascii="宋体" w:hAnsi="宋体" w:eastAsia="宋体" w:cs="宋体"/>
          <w:sz w:val="24"/>
          <w:szCs w:val="24"/>
        </w:rPr>
      </w:pPr>
      <w:bookmarkStart w:id="31" w:name="_Toc9976"/>
      <w:r>
        <w:rPr>
          <w:rFonts w:ascii="宋体" w:hAnsi="宋体" w:eastAsia="宋体" w:cs="宋体"/>
          <w:spacing w:val="-7"/>
          <w:sz w:val="24"/>
          <w:szCs w:val="24"/>
        </w:rPr>
        <w:t>1.7、保密</w:t>
      </w:r>
      <w:bookmarkEnd w:id="31"/>
    </w:p>
    <w:p w14:paraId="7C875247">
      <w:pPr>
        <w:spacing w:before="181" w:line="345" w:lineRule="auto"/>
        <w:ind w:left="24" w:right="14" w:firstLine="476"/>
        <w:rPr>
          <w:rFonts w:ascii="宋体" w:hAnsi="宋体" w:eastAsia="宋体" w:cs="宋体"/>
          <w:sz w:val="24"/>
          <w:szCs w:val="24"/>
        </w:rPr>
      </w:pPr>
      <w:r>
        <w:rPr>
          <w:rFonts w:ascii="宋体" w:hAnsi="宋体" w:eastAsia="宋体" w:cs="宋体"/>
          <w:spacing w:val="4"/>
          <w:sz w:val="24"/>
          <w:szCs w:val="24"/>
        </w:rPr>
        <w:t>参与招标投标活动的各方应对招标文件和投标文件中的商业和技术等秘密</w:t>
      </w:r>
      <w:r>
        <w:rPr>
          <w:rFonts w:ascii="宋体" w:hAnsi="宋体" w:eastAsia="宋体" w:cs="宋体"/>
          <w:spacing w:val="10"/>
          <w:sz w:val="24"/>
          <w:szCs w:val="24"/>
        </w:rPr>
        <w:t xml:space="preserve"> </w:t>
      </w:r>
      <w:r>
        <w:rPr>
          <w:rFonts w:ascii="宋体" w:hAnsi="宋体" w:eastAsia="宋体" w:cs="宋体"/>
          <w:spacing w:val="-2"/>
          <w:sz w:val="24"/>
          <w:szCs w:val="24"/>
        </w:rPr>
        <w:t>保密，违者应对由此造成的后果承担法律责任。</w:t>
      </w:r>
    </w:p>
    <w:p w14:paraId="386C5364">
      <w:pPr>
        <w:spacing w:before="37" w:line="219" w:lineRule="auto"/>
        <w:ind w:left="513"/>
        <w:outlineLvl w:val="2"/>
        <w:rPr>
          <w:rFonts w:ascii="宋体" w:hAnsi="宋体" w:eastAsia="宋体" w:cs="宋体"/>
          <w:sz w:val="24"/>
          <w:szCs w:val="24"/>
        </w:rPr>
      </w:pPr>
      <w:bookmarkStart w:id="32" w:name="_Toc10525"/>
      <w:r>
        <w:rPr>
          <w:rFonts w:ascii="宋体" w:hAnsi="宋体" w:eastAsia="宋体" w:cs="宋体"/>
          <w:spacing w:val="-6"/>
          <w:sz w:val="24"/>
          <w:szCs w:val="24"/>
        </w:rPr>
        <w:t>1.8、语言文字</w:t>
      </w:r>
      <w:bookmarkEnd w:id="32"/>
    </w:p>
    <w:p w14:paraId="47F5C39D">
      <w:pPr>
        <w:spacing w:before="179" w:line="347" w:lineRule="auto"/>
        <w:ind w:left="45" w:right="12" w:firstLine="447"/>
        <w:rPr>
          <w:rFonts w:ascii="宋体" w:hAnsi="宋体" w:eastAsia="宋体" w:cs="宋体"/>
          <w:sz w:val="24"/>
          <w:szCs w:val="24"/>
        </w:rPr>
      </w:pPr>
      <w:r>
        <w:rPr>
          <w:rFonts w:ascii="宋体" w:hAnsi="宋体" w:eastAsia="宋体" w:cs="宋体"/>
          <w:spacing w:val="-3"/>
          <w:sz w:val="24"/>
          <w:szCs w:val="24"/>
        </w:rPr>
        <w:t>除专用术语外，与招标投标有关的语言均使用中文。必要时专用术语应附有</w:t>
      </w:r>
      <w:r>
        <w:rPr>
          <w:rFonts w:ascii="宋体" w:hAnsi="宋体" w:eastAsia="宋体" w:cs="宋体"/>
          <w:spacing w:val="7"/>
          <w:sz w:val="24"/>
          <w:szCs w:val="24"/>
        </w:rPr>
        <w:t xml:space="preserve"> </w:t>
      </w:r>
      <w:r>
        <w:rPr>
          <w:rFonts w:ascii="宋体" w:hAnsi="宋体" w:eastAsia="宋体" w:cs="宋体"/>
          <w:spacing w:val="-9"/>
          <w:sz w:val="24"/>
          <w:szCs w:val="24"/>
        </w:rPr>
        <w:t>中文注释。</w:t>
      </w:r>
    </w:p>
    <w:p w14:paraId="0193A292">
      <w:pPr>
        <w:spacing w:before="32" w:line="220" w:lineRule="auto"/>
        <w:ind w:left="509"/>
        <w:outlineLvl w:val="2"/>
        <w:rPr>
          <w:rFonts w:ascii="宋体" w:hAnsi="宋体" w:eastAsia="宋体" w:cs="宋体"/>
          <w:sz w:val="24"/>
          <w:szCs w:val="24"/>
        </w:rPr>
      </w:pPr>
      <w:bookmarkStart w:id="33" w:name="_Toc9490"/>
      <w:r>
        <w:rPr>
          <w:rFonts w:ascii="宋体" w:hAnsi="宋体" w:eastAsia="宋体" w:cs="宋体"/>
          <w:spacing w:val="-6"/>
          <w:sz w:val="24"/>
          <w:szCs w:val="24"/>
        </w:rPr>
        <w:t>1.9、计量单位</w:t>
      </w:r>
      <w:bookmarkEnd w:id="33"/>
    </w:p>
    <w:p w14:paraId="2E2DA6A0">
      <w:pPr>
        <w:spacing w:before="181" w:line="219" w:lineRule="auto"/>
        <w:ind w:left="498"/>
        <w:rPr>
          <w:rFonts w:ascii="宋体" w:hAnsi="宋体" w:eastAsia="宋体" w:cs="宋体"/>
          <w:sz w:val="24"/>
          <w:szCs w:val="24"/>
        </w:rPr>
      </w:pPr>
      <w:r>
        <w:rPr>
          <w:rFonts w:ascii="宋体" w:hAnsi="宋体" w:eastAsia="宋体" w:cs="宋体"/>
          <w:spacing w:val="-1"/>
          <w:sz w:val="24"/>
          <w:szCs w:val="24"/>
        </w:rPr>
        <w:t>所有计量均采用中华人民共和国法定计量单位。</w:t>
      </w:r>
    </w:p>
    <w:p w14:paraId="6203FF40">
      <w:pPr>
        <w:spacing w:before="184" w:line="219" w:lineRule="auto"/>
        <w:ind w:left="513"/>
        <w:outlineLvl w:val="2"/>
        <w:rPr>
          <w:rFonts w:ascii="宋体" w:hAnsi="宋体" w:eastAsia="宋体" w:cs="宋体"/>
          <w:sz w:val="24"/>
          <w:szCs w:val="24"/>
        </w:rPr>
      </w:pPr>
      <w:bookmarkStart w:id="34" w:name="_Toc26231"/>
      <w:r>
        <w:rPr>
          <w:rFonts w:ascii="宋体" w:hAnsi="宋体" w:eastAsia="宋体" w:cs="宋体"/>
          <w:spacing w:val="-5"/>
          <w:sz w:val="24"/>
          <w:szCs w:val="24"/>
        </w:rPr>
        <w:t>1.10、踏勘现场</w:t>
      </w:r>
      <w:bookmarkEnd w:id="34"/>
    </w:p>
    <w:p w14:paraId="3887A802">
      <w:pPr>
        <w:spacing w:before="180" w:line="219" w:lineRule="auto"/>
        <w:ind w:left="497"/>
        <w:rPr>
          <w:rFonts w:ascii="宋体" w:hAnsi="宋体" w:eastAsia="宋体" w:cs="宋体"/>
          <w:sz w:val="24"/>
          <w:szCs w:val="24"/>
        </w:rPr>
      </w:pPr>
      <w:r>
        <w:rPr>
          <w:rFonts w:ascii="宋体" w:hAnsi="宋体" w:eastAsia="宋体" w:cs="宋体"/>
          <w:spacing w:val="-3"/>
          <w:sz w:val="24"/>
          <w:szCs w:val="24"/>
        </w:rPr>
        <w:t>本项目不组织现场踏勘。</w:t>
      </w:r>
    </w:p>
    <w:p w14:paraId="1D130D06">
      <w:pPr>
        <w:spacing w:before="181" w:line="219" w:lineRule="auto"/>
        <w:ind w:left="513"/>
        <w:outlineLvl w:val="2"/>
        <w:rPr>
          <w:rFonts w:ascii="宋体" w:hAnsi="宋体" w:eastAsia="宋体" w:cs="宋体"/>
          <w:sz w:val="24"/>
          <w:szCs w:val="24"/>
        </w:rPr>
      </w:pPr>
      <w:bookmarkStart w:id="35" w:name="_Toc3376"/>
      <w:r>
        <w:rPr>
          <w:rFonts w:ascii="宋体" w:hAnsi="宋体" w:eastAsia="宋体" w:cs="宋体"/>
          <w:spacing w:val="-4"/>
          <w:sz w:val="24"/>
          <w:szCs w:val="24"/>
        </w:rPr>
        <w:t>1.11、投标预备会</w:t>
      </w:r>
      <w:bookmarkEnd w:id="35"/>
    </w:p>
    <w:p w14:paraId="06F278AA">
      <w:pPr>
        <w:spacing w:before="183" w:line="219" w:lineRule="auto"/>
        <w:ind w:left="504"/>
        <w:rPr>
          <w:rFonts w:ascii="宋体" w:hAnsi="宋体" w:eastAsia="宋体" w:cs="宋体"/>
          <w:sz w:val="24"/>
          <w:szCs w:val="24"/>
        </w:rPr>
      </w:pPr>
      <w:r>
        <w:rPr>
          <w:rFonts w:ascii="宋体" w:hAnsi="宋体" w:eastAsia="宋体" w:cs="宋体"/>
          <w:spacing w:val="-2"/>
          <w:sz w:val="24"/>
          <w:szCs w:val="24"/>
        </w:rPr>
        <w:t>本项目不召开预备会。</w:t>
      </w:r>
    </w:p>
    <w:p w14:paraId="1570D620">
      <w:pPr>
        <w:spacing w:before="184" w:line="220" w:lineRule="auto"/>
        <w:ind w:left="521"/>
        <w:outlineLvl w:val="2"/>
        <w:rPr>
          <w:rFonts w:ascii="宋体" w:hAnsi="宋体" w:eastAsia="宋体" w:cs="宋体"/>
          <w:sz w:val="24"/>
          <w:szCs w:val="24"/>
        </w:rPr>
      </w:pPr>
      <w:bookmarkStart w:id="36" w:name="_Toc30783"/>
      <w:r>
        <w:rPr>
          <w:rFonts w:ascii="宋体" w:hAnsi="宋体" w:eastAsia="宋体" w:cs="宋体"/>
          <w:spacing w:val="-4"/>
          <w:sz w:val="24"/>
          <w:szCs w:val="24"/>
        </w:rPr>
        <w:t>1.12、分包</w:t>
      </w:r>
      <w:bookmarkEnd w:id="36"/>
    </w:p>
    <w:p w14:paraId="556326E7">
      <w:pPr>
        <w:spacing w:before="179" w:line="219" w:lineRule="auto"/>
        <w:ind w:left="504"/>
        <w:rPr>
          <w:rFonts w:ascii="宋体" w:hAnsi="宋体" w:eastAsia="宋体" w:cs="宋体"/>
          <w:sz w:val="24"/>
          <w:szCs w:val="24"/>
        </w:rPr>
      </w:pPr>
      <w:r>
        <w:rPr>
          <w:rFonts w:ascii="宋体" w:hAnsi="宋体" w:eastAsia="宋体" w:cs="宋体"/>
          <w:spacing w:val="-1"/>
          <w:sz w:val="24"/>
          <w:szCs w:val="24"/>
        </w:rPr>
        <w:t>本项目不接受任何分包。</w:t>
      </w:r>
    </w:p>
    <w:p w14:paraId="0FCCB73D">
      <w:pPr>
        <w:spacing w:before="184" w:line="219" w:lineRule="auto"/>
        <w:ind w:left="521"/>
        <w:outlineLvl w:val="2"/>
        <w:rPr>
          <w:rFonts w:ascii="宋体" w:hAnsi="宋体" w:eastAsia="宋体" w:cs="宋体"/>
          <w:sz w:val="24"/>
          <w:szCs w:val="24"/>
        </w:rPr>
      </w:pPr>
      <w:bookmarkStart w:id="37" w:name="_Toc31123"/>
      <w:r>
        <w:rPr>
          <w:rFonts w:ascii="宋体" w:hAnsi="宋体" w:eastAsia="宋体" w:cs="宋体"/>
          <w:spacing w:val="-4"/>
          <w:sz w:val="24"/>
          <w:szCs w:val="24"/>
        </w:rPr>
        <w:t>1.13、偏离</w:t>
      </w:r>
      <w:bookmarkEnd w:id="37"/>
    </w:p>
    <w:p w14:paraId="4C0C4818">
      <w:pPr>
        <w:spacing w:before="180" w:line="347" w:lineRule="auto"/>
        <w:ind w:left="28" w:right="14" w:firstLine="478"/>
        <w:rPr>
          <w:rFonts w:ascii="宋体" w:hAnsi="宋体" w:eastAsia="宋体" w:cs="宋体"/>
          <w:sz w:val="24"/>
          <w:szCs w:val="24"/>
        </w:rPr>
      </w:pPr>
      <w:r>
        <w:rPr>
          <w:rFonts w:ascii="宋体" w:hAnsi="宋体" w:eastAsia="宋体" w:cs="宋体"/>
          <w:spacing w:val="4"/>
          <w:sz w:val="24"/>
          <w:szCs w:val="24"/>
        </w:rPr>
        <w:t>投标文件对招标文件的全部偏差，均应在投标文件的商务和技术偏差表中</w:t>
      </w:r>
      <w:r>
        <w:rPr>
          <w:rFonts w:ascii="宋体" w:hAnsi="宋体" w:eastAsia="宋体" w:cs="宋体"/>
          <w:spacing w:val="5"/>
          <w:sz w:val="24"/>
          <w:szCs w:val="24"/>
        </w:rPr>
        <w:t xml:space="preserve"> </w:t>
      </w:r>
      <w:r>
        <w:rPr>
          <w:rFonts w:ascii="宋体" w:hAnsi="宋体" w:eastAsia="宋体" w:cs="宋体"/>
          <w:spacing w:val="-5"/>
          <w:sz w:val="24"/>
          <w:szCs w:val="24"/>
        </w:rPr>
        <w:t>列明。</w:t>
      </w:r>
    </w:p>
    <w:p w14:paraId="144D31E8">
      <w:pPr>
        <w:spacing w:before="33" w:line="219" w:lineRule="auto"/>
        <w:ind w:left="507"/>
        <w:outlineLvl w:val="1"/>
        <w:rPr>
          <w:rFonts w:ascii="宋体" w:hAnsi="宋体" w:eastAsia="宋体" w:cs="宋体"/>
          <w:sz w:val="24"/>
          <w:szCs w:val="24"/>
        </w:rPr>
      </w:pPr>
      <w:bookmarkStart w:id="38" w:name="_Toc19844"/>
      <w:r>
        <w:rPr>
          <w:rFonts w:ascii="宋体" w:hAnsi="宋体" w:eastAsia="宋体" w:cs="宋体"/>
          <w:spacing w:val="-3"/>
          <w:sz w:val="24"/>
          <w:szCs w:val="24"/>
        </w:rPr>
        <w:t>二、招标文件</w:t>
      </w:r>
      <w:bookmarkEnd w:id="38"/>
    </w:p>
    <w:p w14:paraId="43755577">
      <w:pPr>
        <w:spacing w:before="183" w:line="219" w:lineRule="auto"/>
        <w:ind w:left="501"/>
        <w:outlineLvl w:val="2"/>
        <w:rPr>
          <w:rFonts w:ascii="宋体" w:hAnsi="宋体" w:eastAsia="宋体" w:cs="宋体"/>
          <w:sz w:val="24"/>
          <w:szCs w:val="24"/>
        </w:rPr>
      </w:pPr>
      <w:bookmarkStart w:id="39" w:name="_Toc11162"/>
      <w:r>
        <w:rPr>
          <w:rFonts w:ascii="宋体" w:hAnsi="宋体" w:eastAsia="宋体" w:cs="宋体"/>
          <w:spacing w:val="-2"/>
          <w:sz w:val="24"/>
          <w:szCs w:val="24"/>
        </w:rPr>
        <w:t>2.1、招标文件构成</w:t>
      </w:r>
      <w:bookmarkEnd w:id="39"/>
    </w:p>
    <w:p w14:paraId="72DA9575">
      <w:pPr>
        <w:spacing w:before="180" w:line="347" w:lineRule="auto"/>
        <w:ind w:left="24" w:right="14" w:firstLine="475"/>
        <w:rPr>
          <w:rFonts w:ascii="宋体" w:hAnsi="宋体" w:eastAsia="宋体" w:cs="宋体"/>
          <w:sz w:val="24"/>
          <w:szCs w:val="24"/>
        </w:rPr>
      </w:pPr>
      <w:r>
        <w:rPr>
          <w:rFonts w:ascii="宋体" w:hAnsi="宋体" w:eastAsia="宋体" w:cs="宋体"/>
          <w:spacing w:val="4"/>
          <w:sz w:val="24"/>
          <w:szCs w:val="24"/>
        </w:rPr>
        <w:t>要求提供的货物和服务、招标过程、合同条件和技术要求在招标文件中均</w:t>
      </w:r>
      <w:r>
        <w:rPr>
          <w:rFonts w:ascii="宋体" w:hAnsi="宋体" w:eastAsia="宋体" w:cs="宋体"/>
          <w:spacing w:val="11"/>
          <w:sz w:val="24"/>
          <w:szCs w:val="24"/>
        </w:rPr>
        <w:t xml:space="preserve"> </w:t>
      </w:r>
      <w:r>
        <w:rPr>
          <w:rFonts w:ascii="宋体" w:hAnsi="宋体" w:eastAsia="宋体" w:cs="宋体"/>
          <w:spacing w:val="-2"/>
          <w:sz w:val="24"/>
          <w:szCs w:val="24"/>
        </w:rPr>
        <w:t>有说明。招标文件的内容如下：</w:t>
      </w:r>
    </w:p>
    <w:p w14:paraId="73A821FF">
      <w:pPr>
        <w:spacing w:line="32" w:lineRule="exact"/>
      </w:pPr>
    </w:p>
    <w:tbl>
      <w:tblPr>
        <w:tblStyle w:val="27"/>
        <w:tblW w:w="3696" w:type="dxa"/>
        <w:tblInd w:w="49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1"/>
        <w:gridCol w:w="2685"/>
      </w:tblGrid>
      <w:tr w14:paraId="031FDE2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4" w:hRule="atLeast"/>
        </w:trPr>
        <w:tc>
          <w:tcPr>
            <w:tcW w:w="1011" w:type="dxa"/>
            <w:vAlign w:val="top"/>
          </w:tcPr>
          <w:p w14:paraId="2FCFB1FC">
            <w:pPr>
              <w:spacing w:line="219" w:lineRule="auto"/>
              <w:rPr>
                <w:rFonts w:ascii="宋体" w:hAnsi="宋体" w:eastAsia="宋体" w:cs="宋体"/>
                <w:sz w:val="24"/>
                <w:szCs w:val="24"/>
              </w:rPr>
            </w:pPr>
            <w:r>
              <w:rPr>
                <w:rFonts w:ascii="宋体" w:hAnsi="宋体" w:eastAsia="宋体" w:cs="宋体"/>
                <w:spacing w:val="-3"/>
                <w:sz w:val="24"/>
                <w:szCs w:val="24"/>
              </w:rPr>
              <w:t>第一部分</w:t>
            </w:r>
          </w:p>
        </w:tc>
        <w:tc>
          <w:tcPr>
            <w:tcW w:w="2685" w:type="dxa"/>
            <w:vAlign w:val="top"/>
          </w:tcPr>
          <w:p w14:paraId="248A102C">
            <w:pPr>
              <w:spacing w:before="1" w:line="217" w:lineRule="auto"/>
              <w:ind w:left="65"/>
              <w:rPr>
                <w:rFonts w:ascii="宋体" w:hAnsi="宋体" w:eastAsia="宋体" w:cs="宋体"/>
                <w:sz w:val="24"/>
                <w:szCs w:val="24"/>
              </w:rPr>
            </w:pPr>
            <w:r>
              <w:rPr>
                <w:rFonts w:ascii="宋体" w:hAnsi="宋体" w:eastAsia="宋体" w:cs="宋体"/>
                <w:spacing w:val="-4"/>
                <w:sz w:val="24"/>
                <w:szCs w:val="24"/>
              </w:rPr>
              <w:t>招标公告</w:t>
            </w:r>
          </w:p>
        </w:tc>
      </w:tr>
      <w:tr w14:paraId="40C5D59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1011" w:type="dxa"/>
            <w:vAlign w:val="top"/>
          </w:tcPr>
          <w:p w14:paraId="7707D7F4">
            <w:pPr>
              <w:spacing w:before="114" w:line="219" w:lineRule="auto"/>
              <w:rPr>
                <w:rFonts w:ascii="宋体" w:hAnsi="宋体" w:eastAsia="宋体" w:cs="宋体"/>
                <w:sz w:val="24"/>
                <w:szCs w:val="24"/>
              </w:rPr>
            </w:pPr>
            <w:r>
              <w:rPr>
                <w:rFonts w:ascii="宋体" w:hAnsi="宋体" w:eastAsia="宋体" w:cs="宋体"/>
                <w:spacing w:val="-3"/>
                <w:sz w:val="24"/>
                <w:szCs w:val="24"/>
              </w:rPr>
              <w:t>第二部分</w:t>
            </w:r>
          </w:p>
        </w:tc>
        <w:tc>
          <w:tcPr>
            <w:tcW w:w="2685" w:type="dxa"/>
            <w:vAlign w:val="top"/>
          </w:tcPr>
          <w:p w14:paraId="280A3C3F">
            <w:pPr>
              <w:spacing w:before="114" w:line="220" w:lineRule="auto"/>
              <w:ind w:left="67"/>
              <w:rPr>
                <w:rFonts w:ascii="宋体" w:hAnsi="宋体" w:eastAsia="宋体" w:cs="宋体"/>
                <w:sz w:val="24"/>
                <w:szCs w:val="24"/>
              </w:rPr>
            </w:pPr>
            <w:r>
              <w:rPr>
                <w:rFonts w:ascii="宋体" w:hAnsi="宋体" w:eastAsia="宋体" w:cs="宋体"/>
                <w:spacing w:val="-3"/>
                <w:sz w:val="24"/>
                <w:szCs w:val="24"/>
              </w:rPr>
              <w:t>投标人须知</w:t>
            </w:r>
          </w:p>
        </w:tc>
      </w:tr>
      <w:tr w14:paraId="22C90AF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1011" w:type="dxa"/>
            <w:vAlign w:val="top"/>
          </w:tcPr>
          <w:p w14:paraId="47389626">
            <w:pPr>
              <w:spacing w:before="114" w:line="219" w:lineRule="auto"/>
              <w:rPr>
                <w:rFonts w:ascii="宋体" w:hAnsi="宋体" w:eastAsia="宋体" w:cs="宋体"/>
                <w:sz w:val="24"/>
                <w:szCs w:val="24"/>
              </w:rPr>
            </w:pPr>
            <w:r>
              <w:rPr>
                <w:rFonts w:ascii="宋体" w:hAnsi="宋体" w:eastAsia="宋体" w:cs="宋体"/>
                <w:spacing w:val="-3"/>
                <w:sz w:val="24"/>
                <w:szCs w:val="24"/>
              </w:rPr>
              <w:t>第三部分</w:t>
            </w:r>
          </w:p>
        </w:tc>
        <w:tc>
          <w:tcPr>
            <w:tcW w:w="2685" w:type="dxa"/>
            <w:vAlign w:val="top"/>
          </w:tcPr>
          <w:p w14:paraId="7ACF8A65">
            <w:pPr>
              <w:spacing w:before="113" w:line="219" w:lineRule="auto"/>
              <w:jc w:val="right"/>
              <w:rPr>
                <w:rFonts w:ascii="宋体" w:hAnsi="宋体" w:eastAsia="宋体" w:cs="宋体"/>
                <w:sz w:val="24"/>
                <w:szCs w:val="24"/>
              </w:rPr>
            </w:pPr>
            <w:r>
              <w:rPr>
                <w:rFonts w:ascii="宋体" w:hAnsi="宋体" w:eastAsia="宋体" w:cs="宋体"/>
                <w:spacing w:val="-3"/>
                <w:sz w:val="24"/>
                <w:szCs w:val="24"/>
              </w:rPr>
              <w:t>项目采购内容及技术要求</w:t>
            </w:r>
          </w:p>
        </w:tc>
      </w:tr>
      <w:tr w14:paraId="1B40317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5" w:hRule="atLeast"/>
        </w:trPr>
        <w:tc>
          <w:tcPr>
            <w:tcW w:w="1011" w:type="dxa"/>
            <w:vAlign w:val="top"/>
          </w:tcPr>
          <w:p w14:paraId="3C6A6B1A">
            <w:pPr>
              <w:spacing w:before="113" w:line="219" w:lineRule="auto"/>
              <w:rPr>
                <w:rFonts w:ascii="宋体" w:hAnsi="宋体" w:eastAsia="宋体" w:cs="宋体"/>
                <w:sz w:val="24"/>
                <w:szCs w:val="24"/>
              </w:rPr>
            </w:pPr>
            <w:r>
              <w:rPr>
                <w:rFonts w:ascii="宋体" w:hAnsi="宋体" w:eastAsia="宋体" w:cs="宋体"/>
                <w:spacing w:val="-3"/>
                <w:sz w:val="24"/>
                <w:szCs w:val="24"/>
              </w:rPr>
              <w:t>第四部分</w:t>
            </w:r>
          </w:p>
        </w:tc>
        <w:tc>
          <w:tcPr>
            <w:tcW w:w="2685" w:type="dxa"/>
            <w:vAlign w:val="top"/>
          </w:tcPr>
          <w:p w14:paraId="72057BEC">
            <w:pPr>
              <w:spacing w:before="113" w:line="219" w:lineRule="auto"/>
              <w:ind w:left="67"/>
              <w:rPr>
                <w:rFonts w:ascii="宋体" w:hAnsi="宋体" w:eastAsia="宋体" w:cs="宋体"/>
                <w:sz w:val="24"/>
                <w:szCs w:val="24"/>
              </w:rPr>
            </w:pPr>
            <w:r>
              <w:rPr>
                <w:rFonts w:ascii="宋体" w:hAnsi="宋体" w:eastAsia="宋体" w:cs="宋体"/>
                <w:spacing w:val="-3"/>
                <w:sz w:val="24"/>
                <w:szCs w:val="24"/>
              </w:rPr>
              <w:t>投标人须知正文部分</w:t>
            </w:r>
          </w:p>
        </w:tc>
      </w:tr>
      <w:tr w14:paraId="0869F30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1011" w:type="dxa"/>
            <w:vAlign w:val="top"/>
          </w:tcPr>
          <w:p w14:paraId="64B62629">
            <w:pPr>
              <w:spacing w:before="113" w:line="219" w:lineRule="auto"/>
              <w:rPr>
                <w:rFonts w:ascii="宋体" w:hAnsi="宋体" w:eastAsia="宋体" w:cs="宋体"/>
                <w:sz w:val="24"/>
                <w:szCs w:val="24"/>
              </w:rPr>
            </w:pPr>
            <w:r>
              <w:rPr>
                <w:rFonts w:ascii="宋体" w:hAnsi="宋体" w:eastAsia="宋体" w:cs="宋体"/>
                <w:spacing w:val="-3"/>
                <w:sz w:val="24"/>
                <w:szCs w:val="24"/>
              </w:rPr>
              <w:t>第五部分</w:t>
            </w:r>
          </w:p>
        </w:tc>
        <w:tc>
          <w:tcPr>
            <w:tcW w:w="2685" w:type="dxa"/>
            <w:vAlign w:val="top"/>
          </w:tcPr>
          <w:p w14:paraId="5A910E0E">
            <w:pPr>
              <w:spacing w:before="113" w:line="219" w:lineRule="auto"/>
              <w:jc w:val="right"/>
              <w:rPr>
                <w:rFonts w:ascii="宋体" w:hAnsi="宋体" w:eastAsia="宋体" w:cs="宋体"/>
                <w:sz w:val="24"/>
                <w:szCs w:val="24"/>
              </w:rPr>
            </w:pPr>
            <w:r>
              <w:rPr>
                <w:rFonts w:ascii="宋体" w:hAnsi="宋体" w:eastAsia="宋体" w:cs="宋体"/>
                <w:spacing w:val="-4"/>
                <w:sz w:val="24"/>
                <w:szCs w:val="24"/>
              </w:rPr>
              <w:t>评标办法（综合评分法）</w:t>
            </w:r>
          </w:p>
        </w:tc>
      </w:tr>
      <w:tr w14:paraId="3C8BAEB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1011" w:type="dxa"/>
            <w:vAlign w:val="top"/>
          </w:tcPr>
          <w:p w14:paraId="4853D8A7">
            <w:pPr>
              <w:spacing w:before="114" w:line="219" w:lineRule="auto"/>
              <w:rPr>
                <w:rFonts w:ascii="宋体" w:hAnsi="宋体" w:eastAsia="宋体" w:cs="宋体"/>
                <w:sz w:val="24"/>
                <w:szCs w:val="24"/>
              </w:rPr>
            </w:pPr>
            <w:r>
              <w:rPr>
                <w:rFonts w:ascii="宋体" w:hAnsi="宋体" w:eastAsia="宋体" w:cs="宋体"/>
                <w:spacing w:val="-3"/>
                <w:sz w:val="24"/>
                <w:szCs w:val="24"/>
              </w:rPr>
              <w:t>第六部分</w:t>
            </w:r>
          </w:p>
        </w:tc>
        <w:tc>
          <w:tcPr>
            <w:tcW w:w="2685" w:type="dxa"/>
            <w:vAlign w:val="top"/>
          </w:tcPr>
          <w:p w14:paraId="2343459C">
            <w:pPr>
              <w:spacing w:before="114" w:line="219" w:lineRule="auto"/>
              <w:ind w:left="65"/>
              <w:rPr>
                <w:rFonts w:ascii="宋体" w:hAnsi="宋体" w:eastAsia="宋体" w:cs="宋体"/>
                <w:sz w:val="24"/>
                <w:szCs w:val="24"/>
              </w:rPr>
            </w:pPr>
            <w:r>
              <w:rPr>
                <w:rFonts w:ascii="宋体" w:hAnsi="宋体" w:eastAsia="宋体" w:cs="宋体"/>
                <w:spacing w:val="-4"/>
                <w:sz w:val="24"/>
                <w:szCs w:val="24"/>
              </w:rPr>
              <w:t>合同格式</w:t>
            </w:r>
          </w:p>
        </w:tc>
      </w:tr>
      <w:tr w14:paraId="188DC61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2" w:hRule="atLeast"/>
        </w:trPr>
        <w:tc>
          <w:tcPr>
            <w:tcW w:w="1011" w:type="dxa"/>
            <w:vAlign w:val="top"/>
          </w:tcPr>
          <w:p w14:paraId="4266F0A6">
            <w:pPr>
              <w:spacing w:before="113" w:line="176" w:lineRule="auto"/>
              <w:rPr>
                <w:rFonts w:ascii="宋体" w:hAnsi="宋体" w:eastAsia="宋体" w:cs="宋体"/>
                <w:sz w:val="24"/>
                <w:szCs w:val="24"/>
              </w:rPr>
            </w:pPr>
            <w:r>
              <w:rPr>
                <w:rFonts w:ascii="宋体" w:hAnsi="宋体" w:eastAsia="宋体" w:cs="宋体"/>
                <w:spacing w:val="-3"/>
                <w:sz w:val="24"/>
                <w:szCs w:val="24"/>
              </w:rPr>
              <w:t>第七部分</w:t>
            </w:r>
          </w:p>
        </w:tc>
        <w:tc>
          <w:tcPr>
            <w:tcW w:w="2685" w:type="dxa"/>
            <w:vAlign w:val="top"/>
          </w:tcPr>
          <w:p w14:paraId="6C636E69">
            <w:pPr>
              <w:spacing w:before="113" w:line="176" w:lineRule="auto"/>
              <w:ind w:left="67"/>
              <w:rPr>
                <w:rFonts w:ascii="宋体" w:hAnsi="宋体" w:eastAsia="宋体" w:cs="宋体"/>
                <w:sz w:val="24"/>
                <w:szCs w:val="24"/>
              </w:rPr>
            </w:pPr>
            <w:r>
              <w:rPr>
                <w:rFonts w:ascii="宋体" w:hAnsi="宋体" w:eastAsia="宋体" w:cs="宋体"/>
                <w:spacing w:val="-3"/>
                <w:sz w:val="24"/>
                <w:szCs w:val="24"/>
              </w:rPr>
              <w:t>投标文件格式</w:t>
            </w:r>
          </w:p>
        </w:tc>
      </w:tr>
    </w:tbl>
    <w:p w14:paraId="6817DA82">
      <w:pPr>
        <w:spacing w:before="229" w:line="219" w:lineRule="auto"/>
        <w:ind w:left="506"/>
        <w:outlineLvl w:val="2"/>
        <w:rPr>
          <w:rFonts w:ascii="宋体" w:hAnsi="宋体" w:eastAsia="宋体" w:cs="宋体"/>
          <w:sz w:val="24"/>
          <w:szCs w:val="24"/>
        </w:rPr>
      </w:pPr>
      <w:bookmarkStart w:id="40" w:name="_Toc7816"/>
      <w:r>
        <w:rPr>
          <w:rFonts w:ascii="宋体" w:hAnsi="宋体" w:eastAsia="宋体" w:cs="宋体"/>
          <w:spacing w:val="-2"/>
          <w:sz w:val="24"/>
          <w:szCs w:val="24"/>
        </w:rPr>
        <w:t>2.2、招标文件的澄清</w:t>
      </w:r>
      <w:bookmarkEnd w:id="40"/>
    </w:p>
    <w:p w14:paraId="785CDF98">
      <w:pPr>
        <w:spacing w:line="219" w:lineRule="auto"/>
        <w:rPr>
          <w:rFonts w:ascii="宋体" w:hAnsi="宋体" w:eastAsia="宋体" w:cs="宋体"/>
          <w:sz w:val="24"/>
          <w:szCs w:val="24"/>
        </w:rPr>
        <w:sectPr>
          <w:footerReference r:id="rId8" w:type="default"/>
          <w:pgSz w:w="11907" w:h="16840"/>
          <w:pgMar w:top="1426" w:right="1786" w:bottom="1084" w:left="1786" w:header="0" w:footer="915" w:gutter="0"/>
          <w:cols w:space="720" w:num="1"/>
        </w:sectPr>
      </w:pPr>
    </w:p>
    <w:p w14:paraId="1363F193">
      <w:pPr>
        <w:spacing w:before="48" w:line="339" w:lineRule="auto"/>
        <w:ind w:left="22" w:firstLine="483"/>
        <w:rPr>
          <w:rFonts w:ascii="宋体" w:hAnsi="宋体" w:eastAsia="宋体" w:cs="宋体"/>
          <w:sz w:val="24"/>
          <w:szCs w:val="24"/>
        </w:rPr>
      </w:pPr>
      <w:r>
        <w:rPr>
          <w:rFonts w:ascii="宋体" w:hAnsi="宋体" w:eastAsia="宋体" w:cs="宋体"/>
          <w:spacing w:val="4"/>
          <w:sz w:val="24"/>
          <w:szCs w:val="24"/>
        </w:rPr>
        <w:t>2.2.1 投标人应仔细阅读和检查招标文件的全部内容。如</w:t>
      </w:r>
      <w:r>
        <w:rPr>
          <w:rFonts w:ascii="宋体" w:hAnsi="宋体" w:eastAsia="宋体" w:cs="宋体"/>
          <w:spacing w:val="3"/>
          <w:sz w:val="24"/>
          <w:szCs w:val="24"/>
        </w:rPr>
        <w:t>发现缺页或附件</w:t>
      </w:r>
      <w:r>
        <w:rPr>
          <w:rFonts w:ascii="宋体" w:hAnsi="宋体" w:eastAsia="宋体" w:cs="宋体"/>
          <w:sz w:val="24"/>
          <w:szCs w:val="24"/>
        </w:rPr>
        <w:t xml:space="preserve">  </w:t>
      </w:r>
      <w:r>
        <w:rPr>
          <w:rFonts w:ascii="宋体" w:hAnsi="宋体" w:eastAsia="宋体" w:cs="宋体"/>
          <w:spacing w:val="4"/>
          <w:sz w:val="24"/>
          <w:szCs w:val="24"/>
        </w:rPr>
        <w:t>不全或者有其他疑问，应及时向招标人(或代理机构)提出，以便补齐</w:t>
      </w:r>
      <w:r>
        <w:rPr>
          <w:rFonts w:ascii="宋体" w:hAnsi="宋体" w:eastAsia="宋体" w:cs="宋体"/>
          <w:spacing w:val="3"/>
          <w:sz w:val="24"/>
          <w:szCs w:val="24"/>
        </w:rPr>
        <w:t>。如有疑</w:t>
      </w:r>
      <w:r>
        <w:rPr>
          <w:rFonts w:ascii="宋体" w:hAnsi="宋体" w:eastAsia="宋体" w:cs="宋体"/>
          <w:sz w:val="24"/>
          <w:szCs w:val="24"/>
        </w:rPr>
        <w:t xml:space="preserve">  </w:t>
      </w:r>
      <w:r>
        <w:rPr>
          <w:rFonts w:ascii="宋体" w:hAnsi="宋体" w:eastAsia="宋体" w:cs="宋体"/>
          <w:spacing w:val="4"/>
          <w:sz w:val="24"/>
          <w:szCs w:val="24"/>
        </w:rPr>
        <w:t>问，应按投标人须知前附表规定的时间以书面形式(加盖单位公章且法</w:t>
      </w:r>
      <w:r>
        <w:rPr>
          <w:rFonts w:ascii="宋体" w:hAnsi="宋体" w:eastAsia="宋体" w:cs="宋体"/>
          <w:spacing w:val="3"/>
          <w:sz w:val="24"/>
          <w:szCs w:val="24"/>
        </w:rPr>
        <w:t>人签字)</w:t>
      </w:r>
      <w:r>
        <w:rPr>
          <w:rFonts w:ascii="宋体" w:hAnsi="宋体" w:eastAsia="宋体" w:cs="宋体"/>
          <w:sz w:val="24"/>
          <w:szCs w:val="24"/>
        </w:rPr>
        <w:t xml:space="preserve">  由法定代表人或其原授权代表携带企业营业执照副本(原件)及本人身份证件(原</w:t>
      </w:r>
      <w:r>
        <w:rPr>
          <w:rFonts w:ascii="宋体" w:hAnsi="宋体" w:eastAsia="宋体" w:cs="宋体"/>
          <w:spacing w:val="8"/>
          <w:sz w:val="24"/>
          <w:szCs w:val="24"/>
        </w:rPr>
        <w:t xml:space="preserve">  </w:t>
      </w:r>
      <w:r>
        <w:rPr>
          <w:rFonts w:ascii="宋体" w:hAnsi="宋体" w:eastAsia="宋体" w:cs="宋体"/>
          <w:spacing w:val="4"/>
          <w:sz w:val="24"/>
          <w:szCs w:val="24"/>
        </w:rPr>
        <w:t>件)向招标人和招标代理机构提出(邮件、传真件不予受理)，</w:t>
      </w:r>
      <w:r>
        <w:rPr>
          <w:rFonts w:ascii="宋体" w:hAnsi="宋体" w:eastAsia="宋体" w:cs="宋体"/>
          <w:spacing w:val="3"/>
          <w:sz w:val="24"/>
          <w:szCs w:val="24"/>
        </w:rPr>
        <w:t>要求招标人(或代</w:t>
      </w:r>
      <w:r>
        <w:rPr>
          <w:rFonts w:ascii="宋体" w:hAnsi="宋体" w:eastAsia="宋体" w:cs="宋体"/>
          <w:sz w:val="24"/>
          <w:szCs w:val="24"/>
        </w:rPr>
        <w:t xml:space="preserve">  </w:t>
      </w:r>
      <w:r>
        <w:rPr>
          <w:rFonts w:ascii="宋体" w:hAnsi="宋体" w:eastAsia="宋体" w:cs="宋体"/>
          <w:spacing w:val="-2"/>
          <w:sz w:val="24"/>
          <w:szCs w:val="24"/>
        </w:rPr>
        <w:t>理机构)对招标文件予以澄清。投标人在规定时间内未对招标文件提出澄清要求，</w:t>
      </w:r>
      <w:r>
        <w:rPr>
          <w:rFonts w:ascii="宋体" w:hAnsi="宋体" w:eastAsia="宋体" w:cs="宋体"/>
          <w:spacing w:val="4"/>
          <w:sz w:val="24"/>
          <w:szCs w:val="24"/>
        </w:rPr>
        <w:t xml:space="preserve"> </w:t>
      </w:r>
      <w:r>
        <w:rPr>
          <w:rFonts w:ascii="宋体" w:hAnsi="宋体" w:eastAsia="宋体" w:cs="宋体"/>
          <w:spacing w:val="-1"/>
          <w:sz w:val="24"/>
          <w:szCs w:val="24"/>
        </w:rPr>
        <w:t>视为投标人全部认同招标文件。</w:t>
      </w:r>
    </w:p>
    <w:p w14:paraId="2B93D2CE">
      <w:pPr>
        <w:spacing w:before="183" w:line="324" w:lineRule="auto"/>
        <w:ind w:left="24" w:right="155" w:firstLine="481"/>
        <w:rPr>
          <w:rFonts w:ascii="宋体" w:hAnsi="宋体" w:eastAsia="宋体" w:cs="宋体"/>
          <w:sz w:val="24"/>
          <w:szCs w:val="24"/>
        </w:rPr>
      </w:pPr>
      <w:r>
        <w:rPr>
          <w:rFonts w:ascii="宋体" w:hAnsi="宋体" w:eastAsia="宋体" w:cs="宋体"/>
          <w:spacing w:val="4"/>
          <w:sz w:val="24"/>
          <w:szCs w:val="24"/>
        </w:rPr>
        <w:t>2.2.2 招标文件的澄清将在投标人须知前附表规定</w:t>
      </w:r>
      <w:r>
        <w:rPr>
          <w:rFonts w:ascii="宋体" w:hAnsi="宋体" w:eastAsia="宋体" w:cs="宋体"/>
          <w:spacing w:val="3"/>
          <w:sz w:val="24"/>
          <w:szCs w:val="24"/>
        </w:rPr>
        <w:t>的投标截止时间15天前</w:t>
      </w:r>
      <w:r>
        <w:rPr>
          <w:rFonts w:ascii="宋体" w:hAnsi="宋体" w:eastAsia="宋体" w:cs="宋体"/>
          <w:sz w:val="24"/>
          <w:szCs w:val="24"/>
        </w:rPr>
        <w:t xml:space="preserve"> </w:t>
      </w:r>
      <w:r>
        <w:rPr>
          <w:rFonts w:ascii="宋体" w:hAnsi="宋体" w:eastAsia="宋体" w:cs="宋体"/>
          <w:spacing w:val="4"/>
          <w:sz w:val="24"/>
          <w:szCs w:val="24"/>
        </w:rPr>
        <w:t>以公告形式通知投标人，但不指明澄清问题的来源。澄清发出的时间距投</w:t>
      </w:r>
      <w:r>
        <w:rPr>
          <w:rFonts w:ascii="宋体" w:hAnsi="宋体" w:eastAsia="宋体" w:cs="宋体"/>
          <w:spacing w:val="3"/>
          <w:sz w:val="24"/>
          <w:szCs w:val="24"/>
        </w:rPr>
        <w:t>标截</w:t>
      </w:r>
      <w:r>
        <w:rPr>
          <w:rFonts w:ascii="宋体" w:hAnsi="宋体" w:eastAsia="宋体" w:cs="宋体"/>
          <w:sz w:val="24"/>
          <w:szCs w:val="24"/>
        </w:rPr>
        <w:t xml:space="preserve"> </w:t>
      </w:r>
      <w:r>
        <w:rPr>
          <w:rFonts w:ascii="宋体" w:hAnsi="宋体" w:eastAsia="宋体" w:cs="宋体"/>
          <w:spacing w:val="1"/>
          <w:sz w:val="24"/>
          <w:szCs w:val="24"/>
        </w:rPr>
        <w:t>止时间不足</w:t>
      </w:r>
      <w:r>
        <w:rPr>
          <w:rFonts w:ascii="宋体" w:hAnsi="宋体" w:eastAsia="宋体" w:cs="宋体"/>
          <w:spacing w:val="45"/>
          <w:sz w:val="24"/>
          <w:szCs w:val="24"/>
        </w:rPr>
        <w:t xml:space="preserve"> </w:t>
      </w:r>
      <w:r>
        <w:rPr>
          <w:rFonts w:ascii="宋体" w:hAnsi="宋体" w:eastAsia="宋体" w:cs="宋体"/>
          <w:spacing w:val="1"/>
          <w:sz w:val="24"/>
          <w:szCs w:val="24"/>
        </w:rPr>
        <w:t>15</w:t>
      </w:r>
      <w:r>
        <w:rPr>
          <w:rFonts w:ascii="宋体" w:hAnsi="宋体" w:eastAsia="宋体" w:cs="宋体"/>
          <w:spacing w:val="55"/>
          <w:sz w:val="24"/>
          <w:szCs w:val="24"/>
        </w:rPr>
        <w:t xml:space="preserve"> </w:t>
      </w:r>
      <w:r>
        <w:rPr>
          <w:rFonts w:ascii="宋体" w:hAnsi="宋体" w:eastAsia="宋体" w:cs="宋体"/>
          <w:spacing w:val="1"/>
          <w:sz w:val="24"/>
          <w:szCs w:val="24"/>
        </w:rPr>
        <w:t>日的，并且澄清内容可能影响投标文件编制的，将相应延长投</w:t>
      </w:r>
      <w:r>
        <w:rPr>
          <w:rFonts w:ascii="宋体" w:hAnsi="宋体" w:eastAsia="宋体" w:cs="宋体"/>
          <w:sz w:val="24"/>
          <w:szCs w:val="24"/>
        </w:rPr>
        <w:t xml:space="preserve"> </w:t>
      </w:r>
      <w:r>
        <w:rPr>
          <w:rFonts w:ascii="宋体" w:hAnsi="宋体" w:eastAsia="宋体" w:cs="宋体"/>
          <w:spacing w:val="-2"/>
          <w:sz w:val="24"/>
          <w:szCs w:val="24"/>
        </w:rPr>
        <w:t>标截止时间。</w:t>
      </w:r>
    </w:p>
    <w:p w14:paraId="5356F69F">
      <w:pPr>
        <w:spacing w:before="182" w:line="219" w:lineRule="auto"/>
        <w:ind w:left="506"/>
        <w:outlineLvl w:val="2"/>
        <w:rPr>
          <w:rFonts w:ascii="宋体" w:hAnsi="宋体" w:eastAsia="宋体" w:cs="宋体"/>
          <w:sz w:val="24"/>
          <w:szCs w:val="24"/>
        </w:rPr>
      </w:pPr>
      <w:bookmarkStart w:id="41" w:name="_Toc3416"/>
      <w:r>
        <w:rPr>
          <w:rFonts w:ascii="宋体" w:hAnsi="宋体" w:eastAsia="宋体" w:cs="宋体"/>
          <w:spacing w:val="-2"/>
          <w:sz w:val="24"/>
          <w:szCs w:val="24"/>
        </w:rPr>
        <w:t>2.3、招标文件的修改</w:t>
      </w:r>
      <w:bookmarkEnd w:id="41"/>
    </w:p>
    <w:p w14:paraId="367CBED9">
      <w:pPr>
        <w:spacing w:before="183" w:line="345" w:lineRule="auto"/>
        <w:ind w:left="28" w:right="157" w:firstLine="474"/>
        <w:rPr>
          <w:rFonts w:ascii="宋体" w:hAnsi="宋体" w:eastAsia="宋体" w:cs="宋体"/>
          <w:sz w:val="24"/>
          <w:szCs w:val="24"/>
        </w:rPr>
      </w:pPr>
      <w:r>
        <w:rPr>
          <w:rFonts w:ascii="宋体" w:hAnsi="宋体" w:eastAsia="宋体" w:cs="宋体"/>
          <w:spacing w:val="4"/>
          <w:sz w:val="24"/>
          <w:szCs w:val="24"/>
        </w:rPr>
        <w:t>在投标截止时间15天前，招标人可以书面形式修改招标文件，并以公告形</w:t>
      </w:r>
      <w:r>
        <w:rPr>
          <w:rFonts w:ascii="宋体" w:hAnsi="宋体" w:eastAsia="宋体" w:cs="宋体"/>
          <w:spacing w:val="2"/>
          <w:sz w:val="24"/>
          <w:szCs w:val="24"/>
        </w:rPr>
        <w:t xml:space="preserve"> </w:t>
      </w:r>
      <w:r>
        <w:rPr>
          <w:rFonts w:ascii="宋体" w:hAnsi="宋体" w:eastAsia="宋体" w:cs="宋体"/>
          <w:spacing w:val="-3"/>
          <w:sz w:val="24"/>
          <w:szCs w:val="24"/>
        </w:rPr>
        <w:t>式通知投标人。</w:t>
      </w:r>
    </w:p>
    <w:p w14:paraId="4DB32E0B">
      <w:pPr>
        <w:spacing w:before="36" w:line="220" w:lineRule="auto"/>
        <w:ind w:left="506"/>
        <w:outlineLvl w:val="2"/>
        <w:rPr>
          <w:rFonts w:ascii="宋体" w:hAnsi="宋体" w:eastAsia="宋体" w:cs="宋体"/>
          <w:sz w:val="24"/>
          <w:szCs w:val="24"/>
        </w:rPr>
      </w:pPr>
      <w:bookmarkStart w:id="42" w:name="_Toc23691"/>
      <w:r>
        <w:rPr>
          <w:rFonts w:ascii="宋体" w:hAnsi="宋体" w:eastAsia="宋体" w:cs="宋体"/>
          <w:spacing w:val="-3"/>
          <w:sz w:val="24"/>
          <w:szCs w:val="24"/>
        </w:rPr>
        <w:t>2.4、质疑</w:t>
      </w:r>
      <w:bookmarkEnd w:id="42"/>
    </w:p>
    <w:p w14:paraId="6385AF67">
      <w:pPr>
        <w:spacing w:before="178" w:line="354" w:lineRule="auto"/>
        <w:ind w:left="21" w:right="155" w:firstLine="480"/>
        <w:rPr>
          <w:rFonts w:ascii="宋体" w:hAnsi="宋体" w:eastAsia="宋体" w:cs="宋体"/>
          <w:sz w:val="24"/>
          <w:szCs w:val="24"/>
        </w:rPr>
      </w:pPr>
      <w:r>
        <w:rPr>
          <w:rFonts w:ascii="宋体" w:hAnsi="宋体" w:eastAsia="宋体" w:cs="宋体"/>
          <w:spacing w:val="4"/>
          <w:sz w:val="24"/>
          <w:szCs w:val="24"/>
        </w:rPr>
        <w:t>潜在供应商已依法获取其可质疑的采购文件的，可以对该文件提出质疑。</w:t>
      </w:r>
      <w:r>
        <w:rPr>
          <w:rFonts w:ascii="宋体" w:hAnsi="宋体" w:eastAsia="宋体" w:cs="宋体"/>
          <w:spacing w:val="8"/>
          <w:sz w:val="24"/>
          <w:szCs w:val="24"/>
        </w:rPr>
        <w:t xml:space="preserve"> </w:t>
      </w:r>
      <w:r>
        <w:rPr>
          <w:rFonts w:ascii="宋体" w:hAnsi="宋体" w:eastAsia="宋体" w:cs="宋体"/>
          <w:spacing w:val="4"/>
          <w:sz w:val="24"/>
          <w:szCs w:val="24"/>
        </w:rPr>
        <w:t>对采购文件提出质疑的，应当在获取采购文件或者采购文件公告期限届满之日</w:t>
      </w:r>
      <w:r>
        <w:rPr>
          <w:rFonts w:ascii="宋体" w:hAnsi="宋体" w:eastAsia="宋体" w:cs="宋体"/>
          <w:spacing w:val="1"/>
          <w:sz w:val="24"/>
          <w:szCs w:val="24"/>
        </w:rPr>
        <w:t xml:space="preserve"> </w:t>
      </w:r>
      <w:r>
        <w:rPr>
          <w:rFonts w:ascii="宋体" w:hAnsi="宋体" w:eastAsia="宋体" w:cs="宋体"/>
          <w:sz w:val="24"/>
          <w:szCs w:val="24"/>
        </w:rPr>
        <w:t>起7个工作日内提出，供应商在法定质疑期内一次性提出针对同一采购程序环节</w:t>
      </w:r>
      <w:r>
        <w:rPr>
          <w:rFonts w:ascii="宋体" w:hAnsi="宋体" w:eastAsia="宋体" w:cs="宋体"/>
          <w:spacing w:val="17"/>
          <w:sz w:val="24"/>
          <w:szCs w:val="24"/>
        </w:rPr>
        <w:t xml:space="preserve"> </w:t>
      </w:r>
      <w:r>
        <w:rPr>
          <w:rFonts w:ascii="宋体" w:hAnsi="宋体" w:eastAsia="宋体" w:cs="宋体"/>
          <w:spacing w:val="4"/>
          <w:sz w:val="24"/>
          <w:szCs w:val="24"/>
        </w:rPr>
        <w:t>的质疑。质疑函须按照财政部发布的质疑函范本格式提交，不符合格式要求的</w:t>
      </w:r>
      <w:r>
        <w:rPr>
          <w:rFonts w:ascii="宋体" w:hAnsi="宋体" w:eastAsia="宋体" w:cs="宋体"/>
          <w:spacing w:val="1"/>
          <w:sz w:val="24"/>
          <w:szCs w:val="24"/>
        </w:rPr>
        <w:t xml:space="preserve"> </w:t>
      </w:r>
      <w:r>
        <w:rPr>
          <w:rFonts w:ascii="宋体" w:hAnsi="宋体" w:eastAsia="宋体" w:cs="宋体"/>
          <w:spacing w:val="-2"/>
          <w:sz w:val="24"/>
          <w:szCs w:val="24"/>
        </w:rPr>
        <w:t>将被拒绝接收。</w:t>
      </w:r>
    </w:p>
    <w:p w14:paraId="4F52448D">
      <w:pPr>
        <w:spacing w:before="33" w:line="354" w:lineRule="auto"/>
        <w:ind w:left="23" w:right="120" w:firstLine="479"/>
        <w:jc w:val="both"/>
        <w:rPr>
          <w:rFonts w:ascii="宋体" w:hAnsi="宋体" w:eastAsia="宋体" w:cs="宋体"/>
          <w:sz w:val="24"/>
          <w:szCs w:val="24"/>
        </w:rPr>
      </w:pPr>
      <w:r>
        <w:rPr>
          <w:rFonts w:ascii="宋体" w:hAnsi="宋体" w:eastAsia="宋体" w:cs="宋体"/>
          <w:spacing w:val="-2"/>
          <w:sz w:val="24"/>
          <w:szCs w:val="24"/>
        </w:rPr>
        <w:t>采购人、采购代理机构不得拒收质疑供应商在法定质疑期内发出的质疑</w:t>
      </w:r>
      <w:r>
        <w:rPr>
          <w:rFonts w:ascii="宋体" w:hAnsi="宋体" w:eastAsia="宋体" w:cs="宋体"/>
          <w:spacing w:val="-3"/>
          <w:sz w:val="24"/>
          <w:szCs w:val="24"/>
        </w:rPr>
        <w:t>函，</w:t>
      </w:r>
      <w:r>
        <w:rPr>
          <w:rFonts w:ascii="宋体" w:hAnsi="宋体" w:eastAsia="宋体" w:cs="宋体"/>
          <w:sz w:val="24"/>
          <w:szCs w:val="24"/>
        </w:rPr>
        <w:t xml:space="preserve"> 应当在收到质疑函后7个工作日内作出答复，并以书面形式通知质疑供应商和其</w:t>
      </w:r>
      <w:r>
        <w:rPr>
          <w:rFonts w:ascii="宋体" w:hAnsi="宋体" w:eastAsia="宋体" w:cs="宋体"/>
          <w:spacing w:val="15"/>
          <w:sz w:val="24"/>
          <w:szCs w:val="24"/>
        </w:rPr>
        <w:t xml:space="preserve"> </w:t>
      </w:r>
      <w:r>
        <w:rPr>
          <w:rFonts w:ascii="宋体" w:hAnsi="宋体" w:eastAsia="宋体" w:cs="宋体"/>
          <w:spacing w:val="4"/>
          <w:sz w:val="24"/>
          <w:szCs w:val="24"/>
        </w:rPr>
        <w:t>他有关供应商。具体参照中华人民共和国财政部令第94号-</w:t>
      </w:r>
      <w:r>
        <w:rPr>
          <w:rFonts w:ascii="宋体" w:hAnsi="宋体" w:eastAsia="宋体" w:cs="宋体"/>
          <w:spacing w:val="3"/>
          <w:sz w:val="24"/>
          <w:szCs w:val="24"/>
        </w:rPr>
        <w:t>-《政府采购质疑和</w:t>
      </w:r>
      <w:r>
        <w:rPr>
          <w:rFonts w:ascii="宋体" w:hAnsi="宋体" w:eastAsia="宋体" w:cs="宋体"/>
          <w:sz w:val="24"/>
          <w:szCs w:val="24"/>
        </w:rPr>
        <w:t xml:space="preserve"> </w:t>
      </w:r>
      <w:r>
        <w:rPr>
          <w:rFonts w:ascii="宋体" w:hAnsi="宋体" w:eastAsia="宋体" w:cs="宋体"/>
          <w:spacing w:val="4"/>
          <w:sz w:val="24"/>
          <w:szCs w:val="24"/>
        </w:rPr>
        <w:t>投诉办法》。超出法定质疑期的、重复提出的、分次提出的或内容、形式不符</w:t>
      </w:r>
      <w:r>
        <w:rPr>
          <w:rFonts w:ascii="宋体" w:hAnsi="宋体" w:eastAsia="宋体" w:cs="宋体"/>
          <w:sz w:val="24"/>
          <w:szCs w:val="24"/>
        </w:rPr>
        <w:t xml:space="preserve"> 合《政府采购质疑和投诉办法》的，质疑供应</w:t>
      </w:r>
      <w:r>
        <w:rPr>
          <w:rFonts w:ascii="宋体" w:hAnsi="宋体" w:eastAsia="宋体" w:cs="宋体"/>
          <w:spacing w:val="-1"/>
          <w:sz w:val="24"/>
          <w:szCs w:val="24"/>
        </w:rPr>
        <w:t>商将依法承担不利后果。</w:t>
      </w:r>
    </w:p>
    <w:p w14:paraId="0107D266">
      <w:pPr>
        <w:spacing w:before="36" w:line="354" w:lineRule="auto"/>
        <w:ind w:left="22" w:right="155" w:firstLine="483"/>
        <w:jc w:val="both"/>
        <w:rPr>
          <w:rFonts w:ascii="宋体" w:hAnsi="宋体" w:eastAsia="宋体" w:cs="宋体"/>
          <w:sz w:val="24"/>
          <w:szCs w:val="24"/>
        </w:rPr>
      </w:pPr>
      <w:r>
        <w:rPr>
          <w:rFonts w:ascii="宋体" w:hAnsi="宋体" w:eastAsia="宋体" w:cs="宋体"/>
          <w:sz w:val="24"/>
          <w:szCs w:val="24"/>
        </w:rPr>
        <w:t>2.5、政府采购项目实行网上受理，开标前所有信息保密。因此，发布的一</w:t>
      </w:r>
      <w:r>
        <w:rPr>
          <w:rFonts w:ascii="宋体" w:hAnsi="宋体" w:eastAsia="宋体" w:cs="宋体"/>
          <w:spacing w:val="13"/>
          <w:sz w:val="24"/>
          <w:szCs w:val="24"/>
        </w:rPr>
        <w:t xml:space="preserve"> </w:t>
      </w:r>
      <w:r>
        <w:rPr>
          <w:rFonts w:ascii="宋体" w:hAnsi="宋体" w:eastAsia="宋体" w:cs="宋体"/>
          <w:spacing w:val="4"/>
          <w:sz w:val="24"/>
          <w:szCs w:val="24"/>
        </w:rPr>
        <w:t>切公告信息（包括采购公告、变更公告、澄清公告等）均在“河南省政府采购</w:t>
      </w:r>
      <w:r>
        <w:rPr>
          <w:rFonts w:ascii="宋体" w:hAnsi="宋体" w:eastAsia="宋体" w:cs="宋体"/>
          <w:sz w:val="24"/>
          <w:szCs w:val="24"/>
        </w:rPr>
        <w:t xml:space="preserve"> </w:t>
      </w:r>
      <w:r>
        <w:rPr>
          <w:rFonts w:ascii="宋体" w:hAnsi="宋体" w:eastAsia="宋体" w:cs="宋体"/>
          <w:spacing w:val="2"/>
          <w:sz w:val="24"/>
          <w:szCs w:val="24"/>
        </w:rPr>
        <w:t>网</w:t>
      </w:r>
      <w:r>
        <w:rPr>
          <w:rFonts w:ascii="宋体" w:hAnsi="宋体" w:eastAsia="宋体" w:cs="宋体"/>
          <w:spacing w:val="-84"/>
          <w:sz w:val="24"/>
          <w:szCs w:val="24"/>
        </w:rPr>
        <w:t xml:space="preserve"> </w:t>
      </w:r>
      <w:r>
        <w:rPr>
          <w:rFonts w:ascii="宋体" w:hAnsi="宋体" w:eastAsia="宋体" w:cs="宋体"/>
          <w:spacing w:val="2"/>
          <w:sz w:val="24"/>
          <w:szCs w:val="24"/>
        </w:rPr>
        <w:t>”、“唐河县公共资源交易中心网</w:t>
      </w:r>
      <w:r>
        <w:rPr>
          <w:rFonts w:ascii="宋体" w:hAnsi="宋体" w:eastAsia="宋体" w:cs="宋体"/>
          <w:spacing w:val="-81"/>
          <w:sz w:val="24"/>
          <w:szCs w:val="24"/>
        </w:rPr>
        <w:t xml:space="preserve"> </w:t>
      </w:r>
      <w:r>
        <w:rPr>
          <w:rFonts w:ascii="宋体" w:hAnsi="宋体" w:eastAsia="宋体" w:cs="宋体"/>
          <w:spacing w:val="2"/>
          <w:sz w:val="24"/>
          <w:szCs w:val="24"/>
        </w:rPr>
        <w:t>”等媒体发布，请潜在投</w:t>
      </w:r>
      <w:r>
        <w:rPr>
          <w:rFonts w:ascii="宋体" w:hAnsi="宋体" w:eastAsia="宋体" w:cs="宋体"/>
          <w:spacing w:val="1"/>
          <w:sz w:val="24"/>
          <w:szCs w:val="24"/>
        </w:rPr>
        <w:t>标供应商随时查</w:t>
      </w:r>
      <w:r>
        <w:rPr>
          <w:rFonts w:ascii="宋体" w:hAnsi="宋体" w:eastAsia="宋体" w:cs="宋体"/>
          <w:sz w:val="24"/>
          <w:szCs w:val="24"/>
        </w:rPr>
        <w:t xml:space="preserve"> </w:t>
      </w:r>
      <w:r>
        <w:rPr>
          <w:rFonts w:ascii="宋体" w:hAnsi="宋体" w:eastAsia="宋体" w:cs="宋体"/>
          <w:spacing w:val="4"/>
          <w:sz w:val="24"/>
          <w:szCs w:val="24"/>
        </w:rPr>
        <w:t>询有关公告信息。若因潜在投标供应商没有及时查看到公告信息而造成的投标</w:t>
      </w:r>
      <w:r>
        <w:rPr>
          <w:rFonts w:ascii="宋体" w:hAnsi="宋体" w:eastAsia="宋体" w:cs="宋体"/>
          <w:sz w:val="24"/>
          <w:szCs w:val="24"/>
        </w:rPr>
        <w:t xml:space="preserve"> </w:t>
      </w:r>
      <w:r>
        <w:rPr>
          <w:rFonts w:ascii="宋体" w:hAnsi="宋体" w:eastAsia="宋体" w:cs="宋体"/>
          <w:spacing w:val="-2"/>
          <w:sz w:val="24"/>
          <w:szCs w:val="24"/>
        </w:rPr>
        <w:t>失误，责任自负。</w:t>
      </w:r>
    </w:p>
    <w:p w14:paraId="03BF9819">
      <w:pPr>
        <w:spacing w:line="354" w:lineRule="auto"/>
        <w:rPr>
          <w:rFonts w:ascii="宋体" w:hAnsi="宋体" w:eastAsia="宋体" w:cs="宋体"/>
          <w:sz w:val="24"/>
          <w:szCs w:val="24"/>
        </w:rPr>
        <w:sectPr>
          <w:footerReference r:id="rId9" w:type="default"/>
          <w:pgSz w:w="11907" w:h="16840"/>
          <w:pgMar w:top="1426" w:right="1645" w:bottom="1084" w:left="1786" w:header="0" w:footer="915" w:gutter="0"/>
          <w:cols w:space="720" w:num="1"/>
        </w:sectPr>
      </w:pPr>
    </w:p>
    <w:p w14:paraId="52D7193B">
      <w:pPr>
        <w:spacing w:before="48" w:line="219" w:lineRule="auto"/>
        <w:ind w:left="498"/>
        <w:outlineLvl w:val="1"/>
        <w:rPr>
          <w:rFonts w:ascii="宋体" w:hAnsi="宋体" w:eastAsia="宋体" w:cs="宋体"/>
          <w:sz w:val="24"/>
          <w:szCs w:val="24"/>
        </w:rPr>
      </w:pPr>
      <w:bookmarkStart w:id="43" w:name="_Toc1211"/>
      <w:r>
        <w:rPr>
          <w:rFonts w:ascii="宋体" w:hAnsi="宋体" w:eastAsia="宋体" w:cs="宋体"/>
          <w:spacing w:val="-2"/>
          <w:sz w:val="24"/>
          <w:szCs w:val="24"/>
        </w:rPr>
        <w:t>三、投标文件</w:t>
      </w:r>
      <w:bookmarkEnd w:id="43"/>
    </w:p>
    <w:p w14:paraId="6344CCE7">
      <w:pPr>
        <w:spacing w:before="182" w:line="220" w:lineRule="auto"/>
        <w:ind w:left="503"/>
        <w:outlineLvl w:val="2"/>
        <w:rPr>
          <w:rFonts w:ascii="宋体" w:hAnsi="宋体" w:eastAsia="宋体" w:cs="宋体"/>
          <w:sz w:val="24"/>
          <w:szCs w:val="24"/>
        </w:rPr>
      </w:pPr>
      <w:bookmarkStart w:id="44" w:name="_Toc20674"/>
      <w:r>
        <w:rPr>
          <w:rFonts w:ascii="宋体" w:hAnsi="宋体" w:eastAsia="宋体" w:cs="宋体"/>
          <w:spacing w:val="-3"/>
          <w:sz w:val="24"/>
          <w:szCs w:val="24"/>
        </w:rPr>
        <w:t>3.1、投标的语言</w:t>
      </w:r>
      <w:bookmarkEnd w:id="44"/>
    </w:p>
    <w:p w14:paraId="5B5C153E">
      <w:pPr>
        <w:spacing w:before="180" w:line="346" w:lineRule="auto"/>
        <w:ind w:left="23" w:right="45" w:firstLine="482"/>
        <w:rPr>
          <w:rFonts w:ascii="宋体" w:hAnsi="宋体" w:eastAsia="宋体" w:cs="宋体"/>
          <w:sz w:val="24"/>
          <w:szCs w:val="24"/>
        </w:rPr>
      </w:pPr>
      <w:r>
        <w:rPr>
          <w:rFonts w:ascii="宋体" w:hAnsi="宋体" w:eastAsia="宋体" w:cs="宋体"/>
          <w:spacing w:val="4"/>
          <w:sz w:val="24"/>
          <w:szCs w:val="24"/>
        </w:rPr>
        <w:t>投标人提交的投标文件以及投标人与招标人就有关投标的所有来往函电均</w:t>
      </w:r>
      <w:r>
        <w:rPr>
          <w:rFonts w:ascii="宋体" w:hAnsi="宋体" w:eastAsia="宋体" w:cs="宋体"/>
          <w:spacing w:val="5"/>
          <w:sz w:val="24"/>
          <w:szCs w:val="24"/>
        </w:rPr>
        <w:t xml:space="preserve"> </w:t>
      </w:r>
      <w:r>
        <w:rPr>
          <w:rFonts w:ascii="宋体" w:hAnsi="宋体" w:eastAsia="宋体" w:cs="宋体"/>
          <w:spacing w:val="-2"/>
          <w:sz w:val="24"/>
          <w:szCs w:val="24"/>
        </w:rPr>
        <w:t>应使用中文书写。</w:t>
      </w:r>
    </w:p>
    <w:p w14:paraId="6304D72E">
      <w:pPr>
        <w:spacing w:before="33" w:line="219" w:lineRule="auto"/>
        <w:ind w:left="503"/>
        <w:outlineLvl w:val="2"/>
        <w:rPr>
          <w:rFonts w:ascii="宋体" w:hAnsi="宋体" w:eastAsia="宋体" w:cs="宋体"/>
          <w:sz w:val="24"/>
          <w:szCs w:val="24"/>
        </w:rPr>
      </w:pPr>
      <w:bookmarkStart w:id="45" w:name="_Toc19740"/>
      <w:r>
        <w:rPr>
          <w:rFonts w:ascii="宋体" w:hAnsi="宋体" w:eastAsia="宋体" w:cs="宋体"/>
          <w:spacing w:val="-3"/>
          <w:sz w:val="24"/>
          <w:szCs w:val="24"/>
        </w:rPr>
        <w:t>3.2、投标文件构成</w:t>
      </w:r>
      <w:bookmarkEnd w:id="45"/>
    </w:p>
    <w:p w14:paraId="387E99EF">
      <w:pPr>
        <w:spacing w:before="184" w:line="350" w:lineRule="auto"/>
        <w:ind w:left="22" w:right="43" w:firstLine="476"/>
        <w:rPr>
          <w:rFonts w:ascii="宋体" w:hAnsi="宋体" w:eastAsia="宋体" w:cs="宋体"/>
          <w:sz w:val="24"/>
          <w:szCs w:val="24"/>
        </w:rPr>
      </w:pPr>
      <w:r>
        <w:rPr>
          <w:rFonts w:ascii="宋体" w:hAnsi="宋体" w:eastAsia="宋体" w:cs="宋体"/>
          <w:spacing w:val="4"/>
          <w:sz w:val="24"/>
          <w:szCs w:val="24"/>
        </w:rPr>
        <w:t>供应商应当按照招标文件的要求编制响应文件，并对其提交的响应文件的</w:t>
      </w:r>
      <w:r>
        <w:rPr>
          <w:rFonts w:ascii="宋体" w:hAnsi="宋体" w:eastAsia="宋体" w:cs="宋体"/>
          <w:spacing w:val="12"/>
          <w:sz w:val="24"/>
          <w:szCs w:val="24"/>
        </w:rPr>
        <w:t xml:space="preserve"> </w:t>
      </w:r>
      <w:r>
        <w:rPr>
          <w:rFonts w:ascii="宋体" w:hAnsi="宋体" w:eastAsia="宋体" w:cs="宋体"/>
          <w:spacing w:val="1"/>
          <w:sz w:val="24"/>
          <w:szCs w:val="24"/>
        </w:rPr>
        <w:t>真实性、合法性承担法律责任。响应文件的</w:t>
      </w:r>
      <w:r>
        <w:rPr>
          <w:rFonts w:ascii="宋体" w:hAnsi="宋体" w:eastAsia="宋体" w:cs="宋体"/>
          <w:sz w:val="24"/>
          <w:szCs w:val="24"/>
        </w:rPr>
        <w:t xml:space="preserve">部分格式要求，见第七部分 投标文 </w:t>
      </w:r>
      <w:r>
        <w:rPr>
          <w:rFonts w:ascii="宋体" w:hAnsi="宋体" w:eastAsia="宋体" w:cs="宋体"/>
          <w:spacing w:val="-3"/>
          <w:sz w:val="24"/>
          <w:szCs w:val="24"/>
        </w:rPr>
        <w:t>件格式。</w:t>
      </w:r>
    </w:p>
    <w:p w14:paraId="02C4CD6A">
      <w:pPr>
        <w:spacing w:before="36" w:line="349" w:lineRule="auto"/>
        <w:ind w:left="23" w:firstLine="503"/>
        <w:rPr>
          <w:rFonts w:ascii="宋体" w:hAnsi="宋体" w:eastAsia="宋体" w:cs="宋体"/>
          <w:sz w:val="24"/>
          <w:szCs w:val="24"/>
        </w:rPr>
      </w:pPr>
      <w:r>
        <w:rPr>
          <w:rFonts w:ascii="宋体" w:hAnsi="宋体" w:eastAsia="宋体" w:cs="宋体"/>
          <w:spacing w:val="4"/>
          <w:sz w:val="24"/>
          <w:szCs w:val="24"/>
        </w:rPr>
        <w:t xml:space="preserve">电子响应文件应使用 </w:t>
      </w:r>
      <w:r>
        <w:rPr>
          <w:rFonts w:ascii="宋体" w:hAnsi="宋体" w:eastAsia="宋体" w:cs="宋体"/>
          <w:sz w:val="24"/>
          <w:szCs w:val="24"/>
        </w:rPr>
        <w:t>CA</w:t>
      </w:r>
      <w:r>
        <w:rPr>
          <w:rFonts w:ascii="宋体" w:hAnsi="宋体" w:eastAsia="宋体" w:cs="宋体"/>
          <w:spacing w:val="4"/>
          <w:sz w:val="24"/>
          <w:szCs w:val="24"/>
        </w:rPr>
        <w:t xml:space="preserve"> 数字证书生成并在截止时间前上传其加密版本，</w:t>
      </w:r>
      <w:r>
        <w:rPr>
          <w:rFonts w:ascii="宋体" w:hAnsi="宋体" w:eastAsia="宋体" w:cs="宋体"/>
          <w:spacing w:val="13"/>
          <w:sz w:val="24"/>
          <w:szCs w:val="24"/>
        </w:rPr>
        <w:t xml:space="preserve"> </w:t>
      </w:r>
      <w:r>
        <w:rPr>
          <w:rFonts w:ascii="宋体" w:hAnsi="宋体" w:eastAsia="宋体" w:cs="宋体"/>
          <w:spacing w:val="-2"/>
          <w:sz w:val="24"/>
          <w:szCs w:val="24"/>
        </w:rPr>
        <w:t>根据招标文件中规定的下载平台要求，具体详见《投标文件制作工具操作手册》</w:t>
      </w:r>
      <w:r>
        <w:rPr>
          <w:rFonts w:ascii="宋体" w:hAnsi="宋体" w:eastAsia="宋体" w:cs="宋体"/>
          <w:spacing w:val="11"/>
          <w:sz w:val="24"/>
          <w:szCs w:val="24"/>
        </w:rPr>
        <w:t xml:space="preserve"> </w:t>
      </w:r>
      <w:r>
        <w:rPr>
          <w:rFonts w:ascii="宋体" w:hAnsi="宋体" w:eastAsia="宋体" w:cs="宋体"/>
          <w:spacing w:val="-2"/>
          <w:sz w:val="24"/>
          <w:szCs w:val="24"/>
        </w:rPr>
        <w:t>。否则，被视为无效响应文件，将被平台系统拒绝。</w:t>
      </w:r>
    </w:p>
    <w:p w14:paraId="0BD506A9">
      <w:pPr>
        <w:spacing w:before="37" w:line="346" w:lineRule="auto"/>
        <w:ind w:left="22" w:right="45" w:firstLine="476"/>
        <w:rPr>
          <w:rFonts w:ascii="宋体" w:hAnsi="宋体" w:eastAsia="宋体" w:cs="宋体"/>
          <w:sz w:val="24"/>
          <w:szCs w:val="24"/>
        </w:rPr>
      </w:pPr>
      <w:r>
        <w:rPr>
          <w:rFonts w:ascii="宋体" w:hAnsi="宋体" w:eastAsia="宋体" w:cs="宋体"/>
          <w:spacing w:val="4"/>
          <w:sz w:val="24"/>
          <w:szCs w:val="24"/>
        </w:rPr>
        <w:t>供应商编制响应文件时，涉及营业执照、资质、业绩、财务、社保、纳税</w:t>
      </w:r>
      <w:r>
        <w:rPr>
          <w:rFonts w:ascii="宋体" w:hAnsi="宋体" w:eastAsia="宋体" w:cs="宋体"/>
          <w:spacing w:val="12"/>
          <w:sz w:val="24"/>
          <w:szCs w:val="24"/>
        </w:rPr>
        <w:t xml:space="preserve"> </w:t>
      </w:r>
      <w:r>
        <w:rPr>
          <w:rFonts w:ascii="宋体" w:hAnsi="宋体" w:eastAsia="宋体" w:cs="宋体"/>
          <w:spacing w:val="-2"/>
          <w:sz w:val="24"/>
          <w:szCs w:val="24"/>
        </w:rPr>
        <w:t>及各类证书、报告等内容，必须是原件的扫描件。</w:t>
      </w:r>
    </w:p>
    <w:p w14:paraId="4ACFC585">
      <w:pPr>
        <w:spacing w:before="35" w:line="219" w:lineRule="auto"/>
        <w:ind w:left="503"/>
        <w:outlineLvl w:val="2"/>
        <w:rPr>
          <w:rFonts w:ascii="宋体" w:hAnsi="宋体" w:eastAsia="宋体" w:cs="宋体"/>
          <w:sz w:val="24"/>
          <w:szCs w:val="24"/>
        </w:rPr>
      </w:pPr>
      <w:bookmarkStart w:id="46" w:name="_Toc27697"/>
      <w:r>
        <w:rPr>
          <w:rFonts w:ascii="宋体" w:hAnsi="宋体" w:eastAsia="宋体" w:cs="宋体"/>
          <w:spacing w:val="-2"/>
          <w:sz w:val="24"/>
          <w:szCs w:val="24"/>
        </w:rPr>
        <w:t>3.3、投标文件的编制</w:t>
      </w:r>
      <w:bookmarkEnd w:id="46"/>
    </w:p>
    <w:p w14:paraId="1A7BE5CF">
      <w:pPr>
        <w:spacing w:before="182" w:line="324" w:lineRule="auto"/>
        <w:ind w:left="22" w:right="45" w:firstLine="485"/>
        <w:rPr>
          <w:rFonts w:ascii="宋体" w:hAnsi="宋体" w:eastAsia="宋体" w:cs="宋体"/>
          <w:sz w:val="24"/>
          <w:szCs w:val="24"/>
        </w:rPr>
      </w:pPr>
      <w:r>
        <w:rPr>
          <w:rFonts w:ascii="宋体" w:hAnsi="宋体" w:eastAsia="宋体" w:cs="宋体"/>
          <w:spacing w:val="3"/>
          <w:sz w:val="24"/>
          <w:szCs w:val="24"/>
        </w:rPr>
        <w:t>3.3.1 投标文件应按招标文件提供的“投标文件格式</w:t>
      </w:r>
      <w:r>
        <w:rPr>
          <w:rFonts w:ascii="宋体" w:hAnsi="宋体" w:eastAsia="宋体" w:cs="宋体"/>
          <w:spacing w:val="-85"/>
          <w:sz w:val="24"/>
          <w:szCs w:val="24"/>
        </w:rPr>
        <w:t xml:space="preserve"> </w:t>
      </w:r>
      <w:r>
        <w:rPr>
          <w:rFonts w:ascii="宋体" w:hAnsi="宋体" w:eastAsia="宋体" w:cs="宋体"/>
          <w:spacing w:val="2"/>
          <w:sz w:val="24"/>
          <w:szCs w:val="24"/>
        </w:rPr>
        <w:t>”进行编写，如有必</w:t>
      </w:r>
      <w:r>
        <w:rPr>
          <w:rFonts w:ascii="宋体" w:hAnsi="宋体" w:eastAsia="宋体" w:cs="宋体"/>
          <w:sz w:val="24"/>
          <w:szCs w:val="24"/>
        </w:rPr>
        <w:t xml:space="preserve"> </w:t>
      </w:r>
      <w:r>
        <w:rPr>
          <w:rFonts w:ascii="宋体" w:hAnsi="宋体" w:eastAsia="宋体" w:cs="宋体"/>
          <w:spacing w:val="4"/>
          <w:sz w:val="24"/>
          <w:szCs w:val="24"/>
        </w:rPr>
        <w:t>要，可以增加附页，作为投标文件的组成部分。其中，投标文件中的开标一览</w:t>
      </w:r>
      <w:r>
        <w:rPr>
          <w:rFonts w:ascii="宋体" w:hAnsi="宋体" w:eastAsia="宋体" w:cs="宋体"/>
          <w:sz w:val="24"/>
          <w:szCs w:val="24"/>
        </w:rPr>
        <w:t xml:space="preserve"> </w:t>
      </w:r>
      <w:r>
        <w:rPr>
          <w:rFonts w:ascii="宋体" w:hAnsi="宋体" w:eastAsia="宋体" w:cs="宋体"/>
          <w:spacing w:val="4"/>
          <w:sz w:val="24"/>
          <w:szCs w:val="24"/>
        </w:rPr>
        <w:t>表在满足招标文件实质性要求的基础上，可以提出比招标文件要求更有利于招</w:t>
      </w:r>
      <w:r>
        <w:rPr>
          <w:rFonts w:ascii="宋体" w:hAnsi="宋体" w:eastAsia="宋体" w:cs="宋体"/>
          <w:sz w:val="24"/>
          <w:szCs w:val="24"/>
        </w:rPr>
        <w:t xml:space="preserve"> </w:t>
      </w:r>
      <w:r>
        <w:rPr>
          <w:rFonts w:ascii="宋体" w:hAnsi="宋体" w:eastAsia="宋体" w:cs="宋体"/>
          <w:spacing w:val="-2"/>
          <w:sz w:val="24"/>
          <w:szCs w:val="24"/>
        </w:rPr>
        <w:t>标人的承诺。</w:t>
      </w:r>
    </w:p>
    <w:p w14:paraId="12059840">
      <w:pPr>
        <w:spacing w:before="182" w:line="289" w:lineRule="auto"/>
        <w:ind w:left="24" w:right="85" w:firstLine="483"/>
        <w:rPr>
          <w:rFonts w:ascii="宋体" w:hAnsi="宋体" w:eastAsia="宋体" w:cs="宋体"/>
          <w:sz w:val="24"/>
          <w:szCs w:val="24"/>
        </w:rPr>
      </w:pPr>
      <w:r>
        <w:rPr>
          <w:rFonts w:ascii="宋体" w:hAnsi="宋体" w:eastAsia="宋体" w:cs="宋体"/>
          <w:spacing w:val="3"/>
          <w:sz w:val="24"/>
          <w:szCs w:val="24"/>
        </w:rPr>
        <w:t>3.3.2 投标文件应当对招标文件有关服务</w:t>
      </w:r>
      <w:r>
        <w:rPr>
          <w:rFonts w:ascii="宋体" w:hAnsi="宋体" w:eastAsia="宋体" w:cs="宋体"/>
          <w:spacing w:val="2"/>
          <w:sz w:val="24"/>
          <w:szCs w:val="24"/>
        </w:rPr>
        <w:t>期限、投标有效期、质量要求、</w:t>
      </w:r>
      <w:r>
        <w:rPr>
          <w:rFonts w:ascii="宋体" w:hAnsi="宋体" w:eastAsia="宋体" w:cs="宋体"/>
          <w:sz w:val="24"/>
          <w:szCs w:val="24"/>
        </w:rPr>
        <w:t xml:space="preserve"> </w:t>
      </w:r>
      <w:r>
        <w:rPr>
          <w:rFonts w:ascii="宋体" w:hAnsi="宋体" w:eastAsia="宋体" w:cs="宋体"/>
          <w:spacing w:val="-1"/>
          <w:sz w:val="24"/>
          <w:szCs w:val="24"/>
        </w:rPr>
        <w:t>技术标准和要求、招标范围等实质性内容作出响应。</w:t>
      </w:r>
    </w:p>
    <w:p w14:paraId="6B283DBF">
      <w:pPr>
        <w:spacing w:before="183" w:line="219" w:lineRule="auto"/>
        <w:ind w:left="508"/>
        <w:rPr>
          <w:rFonts w:ascii="宋体" w:hAnsi="宋体" w:eastAsia="宋体" w:cs="宋体"/>
          <w:sz w:val="24"/>
          <w:szCs w:val="24"/>
        </w:rPr>
      </w:pPr>
      <w:r>
        <w:rPr>
          <w:rFonts w:ascii="宋体" w:hAnsi="宋体" w:eastAsia="宋体" w:cs="宋体"/>
          <w:spacing w:val="-1"/>
          <w:sz w:val="24"/>
          <w:szCs w:val="24"/>
        </w:rPr>
        <w:t>3.3.3 投标文件电子签章的具体要求见投标人须知前附表。</w:t>
      </w:r>
    </w:p>
    <w:p w14:paraId="7ADCD253">
      <w:pPr>
        <w:spacing w:before="181" w:line="219" w:lineRule="auto"/>
        <w:ind w:left="508"/>
        <w:rPr>
          <w:rFonts w:ascii="宋体" w:hAnsi="宋体" w:eastAsia="宋体" w:cs="宋体"/>
          <w:sz w:val="24"/>
          <w:szCs w:val="24"/>
        </w:rPr>
      </w:pPr>
      <w:r>
        <w:rPr>
          <w:rFonts w:ascii="宋体" w:hAnsi="宋体" w:eastAsia="宋体" w:cs="宋体"/>
          <w:spacing w:val="-1"/>
          <w:sz w:val="24"/>
          <w:szCs w:val="24"/>
        </w:rPr>
        <w:t>3.3.4 投标文件份数详见投标人须知前附表。</w:t>
      </w:r>
    </w:p>
    <w:p w14:paraId="13DB5BCB">
      <w:pPr>
        <w:spacing w:before="183" w:line="289" w:lineRule="auto"/>
        <w:ind w:left="503" w:right="4311" w:firstLine="4"/>
        <w:rPr>
          <w:rFonts w:ascii="宋体" w:hAnsi="宋体" w:eastAsia="宋体" w:cs="宋体"/>
          <w:sz w:val="24"/>
          <w:szCs w:val="24"/>
        </w:rPr>
      </w:pPr>
      <w:r>
        <w:rPr>
          <w:rFonts w:ascii="宋体" w:hAnsi="宋体" w:eastAsia="宋体" w:cs="宋体"/>
          <w:spacing w:val="-3"/>
          <w:sz w:val="24"/>
          <w:szCs w:val="24"/>
        </w:rPr>
        <w:t>3.3.5 不允许递交备选投标方案。</w:t>
      </w:r>
      <w:r>
        <w:rPr>
          <w:rFonts w:ascii="宋体" w:hAnsi="宋体" w:eastAsia="宋体" w:cs="宋体"/>
          <w:sz w:val="24"/>
          <w:szCs w:val="24"/>
        </w:rPr>
        <w:t xml:space="preserve"> </w:t>
      </w:r>
      <w:r>
        <w:rPr>
          <w:rFonts w:ascii="宋体" w:hAnsi="宋体" w:eastAsia="宋体" w:cs="宋体"/>
          <w:spacing w:val="-3"/>
          <w:sz w:val="24"/>
          <w:szCs w:val="24"/>
        </w:rPr>
        <w:t>3.4、投标报价</w:t>
      </w:r>
    </w:p>
    <w:p w14:paraId="1D85B78C">
      <w:pPr>
        <w:spacing w:before="183" w:line="312" w:lineRule="auto"/>
        <w:ind w:left="24" w:right="10" w:firstLine="483"/>
        <w:rPr>
          <w:rFonts w:ascii="宋体" w:hAnsi="宋体" w:eastAsia="宋体" w:cs="宋体"/>
          <w:sz w:val="24"/>
          <w:szCs w:val="24"/>
        </w:rPr>
      </w:pPr>
      <w:r>
        <w:rPr>
          <w:rFonts w:ascii="宋体" w:hAnsi="宋体" w:eastAsia="宋体" w:cs="宋体"/>
          <w:spacing w:val="-2"/>
          <w:sz w:val="24"/>
          <w:szCs w:val="24"/>
        </w:rPr>
        <w:t>3.4.1 投标人根据招标人提供的有关资料、招标文件及招标文件补充答</w:t>
      </w:r>
      <w:r>
        <w:rPr>
          <w:rFonts w:ascii="宋体" w:hAnsi="宋体" w:eastAsia="宋体" w:cs="宋体"/>
          <w:spacing w:val="-3"/>
          <w:sz w:val="24"/>
          <w:szCs w:val="24"/>
        </w:rPr>
        <w:t>疑，</w:t>
      </w:r>
      <w:r>
        <w:rPr>
          <w:rFonts w:ascii="宋体" w:hAnsi="宋体" w:eastAsia="宋体" w:cs="宋体"/>
          <w:sz w:val="24"/>
          <w:szCs w:val="24"/>
        </w:rPr>
        <w:t xml:space="preserve"> 结合本项目实际情况和市场行情自主合理报价,投标人在预算价的基础上确定投</w:t>
      </w:r>
      <w:r>
        <w:rPr>
          <w:rFonts w:ascii="宋体" w:hAnsi="宋体" w:eastAsia="宋体" w:cs="宋体"/>
          <w:spacing w:val="15"/>
          <w:sz w:val="24"/>
          <w:szCs w:val="24"/>
        </w:rPr>
        <w:t xml:space="preserve"> </w:t>
      </w:r>
      <w:r>
        <w:rPr>
          <w:rFonts w:ascii="宋体" w:hAnsi="宋体" w:eastAsia="宋体" w:cs="宋体"/>
          <w:spacing w:val="-1"/>
          <w:sz w:val="24"/>
          <w:szCs w:val="24"/>
        </w:rPr>
        <w:t>标报价，投标报价不得低于企业实际成本。</w:t>
      </w:r>
    </w:p>
    <w:p w14:paraId="708FEE4A">
      <w:pPr>
        <w:spacing w:before="182" w:line="289" w:lineRule="auto"/>
        <w:ind w:left="23" w:right="10" w:firstLine="484"/>
        <w:rPr>
          <w:rFonts w:ascii="宋体" w:hAnsi="宋体" w:eastAsia="宋体" w:cs="宋体"/>
          <w:sz w:val="24"/>
          <w:szCs w:val="24"/>
        </w:rPr>
      </w:pPr>
      <w:r>
        <w:rPr>
          <w:rFonts w:ascii="宋体" w:hAnsi="宋体" w:eastAsia="宋体" w:cs="宋体"/>
          <w:spacing w:val="-2"/>
          <w:sz w:val="24"/>
          <w:szCs w:val="24"/>
        </w:rPr>
        <w:t>3.4.2 本次投标报价为采购范围内固定总价方式。投标报价包括全部费</w:t>
      </w:r>
      <w:r>
        <w:rPr>
          <w:rFonts w:ascii="宋体" w:hAnsi="宋体" w:eastAsia="宋体" w:cs="宋体"/>
          <w:spacing w:val="-3"/>
          <w:sz w:val="24"/>
          <w:szCs w:val="24"/>
        </w:rPr>
        <w:t>用，</w:t>
      </w:r>
      <w:r>
        <w:rPr>
          <w:rFonts w:ascii="宋体" w:hAnsi="宋体" w:eastAsia="宋体" w:cs="宋体"/>
          <w:sz w:val="24"/>
          <w:szCs w:val="24"/>
        </w:rPr>
        <w:t xml:space="preserve"> </w:t>
      </w:r>
      <w:r>
        <w:rPr>
          <w:rFonts w:ascii="宋体" w:hAnsi="宋体" w:eastAsia="宋体" w:cs="宋体"/>
          <w:spacing w:val="-1"/>
          <w:sz w:val="24"/>
          <w:szCs w:val="24"/>
        </w:rPr>
        <w:t>应计算的项目若无计取，则视为包含在报价内。</w:t>
      </w:r>
    </w:p>
    <w:p w14:paraId="4B8A9298">
      <w:pPr>
        <w:spacing w:before="185" w:line="218" w:lineRule="auto"/>
        <w:ind w:left="508"/>
        <w:rPr>
          <w:rFonts w:ascii="宋体" w:hAnsi="宋体" w:eastAsia="宋体" w:cs="宋体"/>
          <w:sz w:val="24"/>
          <w:szCs w:val="24"/>
        </w:rPr>
      </w:pPr>
      <w:r>
        <w:rPr>
          <w:rFonts w:ascii="宋体" w:hAnsi="宋体" w:eastAsia="宋体" w:cs="宋体"/>
          <w:spacing w:val="-1"/>
          <w:sz w:val="24"/>
          <w:szCs w:val="24"/>
        </w:rPr>
        <w:t>3.4.3 投标报价应包含全部服务正式交付使用所发生的一切费用。</w:t>
      </w:r>
    </w:p>
    <w:p w14:paraId="0204F5F3">
      <w:pPr>
        <w:spacing w:line="218" w:lineRule="auto"/>
        <w:rPr>
          <w:rFonts w:ascii="宋体" w:hAnsi="宋体" w:eastAsia="宋体" w:cs="宋体"/>
          <w:sz w:val="24"/>
          <w:szCs w:val="24"/>
        </w:rPr>
        <w:sectPr>
          <w:footerReference r:id="rId10" w:type="default"/>
          <w:pgSz w:w="11907" w:h="16840"/>
          <w:pgMar w:top="1426" w:right="1755" w:bottom="1084" w:left="1786" w:header="0" w:footer="915" w:gutter="0"/>
          <w:cols w:space="720" w:num="1"/>
        </w:sectPr>
      </w:pPr>
    </w:p>
    <w:p w14:paraId="0C9DFD52">
      <w:pPr>
        <w:spacing w:before="48" w:line="312" w:lineRule="auto"/>
        <w:ind w:left="23" w:right="14" w:firstLine="484"/>
        <w:rPr>
          <w:rFonts w:ascii="宋体" w:hAnsi="宋体" w:eastAsia="宋体" w:cs="宋体"/>
          <w:sz w:val="24"/>
          <w:szCs w:val="24"/>
        </w:rPr>
      </w:pPr>
      <w:r>
        <w:rPr>
          <w:rFonts w:ascii="宋体" w:hAnsi="宋体" w:eastAsia="宋体" w:cs="宋体"/>
          <w:spacing w:val="4"/>
          <w:sz w:val="24"/>
          <w:szCs w:val="24"/>
        </w:rPr>
        <w:t>3.4.4 如投标人报价表中的大写金额和小写金额不一</w:t>
      </w:r>
      <w:r>
        <w:rPr>
          <w:rFonts w:ascii="宋体" w:hAnsi="宋体" w:eastAsia="宋体" w:cs="宋体"/>
          <w:spacing w:val="3"/>
          <w:sz w:val="24"/>
          <w:szCs w:val="24"/>
        </w:rPr>
        <w:t>致的，以大写金额为</w:t>
      </w:r>
      <w:r>
        <w:rPr>
          <w:rFonts w:ascii="宋体" w:hAnsi="宋体" w:eastAsia="宋体" w:cs="宋体"/>
          <w:sz w:val="24"/>
          <w:szCs w:val="24"/>
        </w:rPr>
        <w:t xml:space="preserve"> </w:t>
      </w:r>
      <w:r>
        <w:rPr>
          <w:rFonts w:ascii="宋体" w:hAnsi="宋体" w:eastAsia="宋体" w:cs="宋体"/>
          <w:spacing w:val="4"/>
          <w:sz w:val="24"/>
          <w:szCs w:val="24"/>
        </w:rPr>
        <w:t>准；总金额与单价金额不一致的，以单价金额为准。全部报价均以人民币为计</w:t>
      </w:r>
      <w:r>
        <w:rPr>
          <w:rFonts w:ascii="宋体" w:hAnsi="宋体" w:eastAsia="宋体" w:cs="宋体"/>
          <w:sz w:val="24"/>
          <w:szCs w:val="24"/>
        </w:rPr>
        <w:t xml:space="preserve"> </w:t>
      </w:r>
      <w:r>
        <w:rPr>
          <w:rFonts w:ascii="宋体" w:hAnsi="宋体" w:eastAsia="宋体" w:cs="宋体"/>
          <w:spacing w:val="-1"/>
          <w:sz w:val="24"/>
          <w:szCs w:val="24"/>
        </w:rPr>
        <w:t>量币种，并以人民币进行结算。</w:t>
      </w:r>
    </w:p>
    <w:p w14:paraId="716F653E">
      <w:pPr>
        <w:spacing w:before="182" w:line="315" w:lineRule="auto"/>
        <w:ind w:left="22" w:right="14" w:firstLine="485"/>
        <w:rPr>
          <w:rFonts w:ascii="宋体" w:hAnsi="宋体" w:eastAsia="宋体" w:cs="宋体"/>
          <w:sz w:val="24"/>
          <w:szCs w:val="24"/>
        </w:rPr>
      </w:pPr>
      <w:r>
        <w:rPr>
          <w:rFonts w:ascii="宋体" w:hAnsi="宋体" w:eastAsia="宋体" w:cs="宋体"/>
          <w:spacing w:val="4"/>
          <w:sz w:val="24"/>
          <w:szCs w:val="24"/>
        </w:rPr>
        <w:t>3.4.5 投标人应仔细审阅招标文件中的全部内容，如</w:t>
      </w:r>
      <w:r>
        <w:rPr>
          <w:rFonts w:ascii="宋体" w:hAnsi="宋体" w:eastAsia="宋体" w:cs="宋体"/>
          <w:spacing w:val="3"/>
          <w:sz w:val="24"/>
          <w:szCs w:val="24"/>
        </w:rPr>
        <w:t>有不明确的，须在答</w:t>
      </w:r>
      <w:r>
        <w:rPr>
          <w:rFonts w:ascii="宋体" w:hAnsi="宋体" w:eastAsia="宋体" w:cs="宋体"/>
          <w:sz w:val="24"/>
          <w:szCs w:val="24"/>
        </w:rPr>
        <w:t xml:space="preserve"> </w:t>
      </w:r>
      <w:r>
        <w:rPr>
          <w:rFonts w:ascii="宋体" w:hAnsi="宋体" w:eastAsia="宋体" w:cs="宋体"/>
          <w:spacing w:val="4"/>
          <w:sz w:val="24"/>
          <w:szCs w:val="24"/>
        </w:rPr>
        <w:t>疑时以书面形式提出，由招标人明确；否则视为投标人在投标报价中已完善计</w:t>
      </w:r>
      <w:r>
        <w:rPr>
          <w:rFonts w:ascii="宋体" w:hAnsi="宋体" w:eastAsia="宋体" w:cs="宋体"/>
          <w:sz w:val="24"/>
          <w:szCs w:val="24"/>
        </w:rPr>
        <w:t xml:space="preserve"> </w:t>
      </w:r>
      <w:r>
        <w:rPr>
          <w:rFonts w:ascii="宋体" w:hAnsi="宋体" w:eastAsia="宋体" w:cs="宋体"/>
          <w:spacing w:val="-5"/>
          <w:sz w:val="24"/>
          <w:szCs w:val="24"/>
        </w:rPr>
        <w:t>入。</w:t>
      </w:r>
    </w:p>
    <w:p w14:paraId="5CAFC0A9">
      <w:pPr>
        <w:spacing w:before="172" w:line="220" w:lineRule="auto"/>
        <w:ind w:left="503"/>
        <w:outlineLvl w:val="2"/>
        <w:rPr>
          <w:rFonts w:ascii="宋体" w:hAnsi="宋体" w:eastAsia="宋体" w:cs="宋体"/>
          <w:sz w:val="24"/>
          <w:szCs w:val="24"/>
        </w:rPr>
      </w:pPr>
      <w:bookmarkStart w:id="47" w:name="_Toc29238"/>
      <w:r>
        <w:rPr>
          <w:rFonts w:ascii="宋体" w:hAnsi="宋体" w:eastAsia="宋体" w:cs="宋体"/>
          <w:spacing w:val="-2"/>
          <w:sz w:val="24"/>
          <w:szCs w:val="24"/>
        </w:rPr>
        <w:t>3.5、投标保证金</w:t>
      </w:r>
      <w:bookmarkEnd w:id="47"/>
    </w:p>
    <w:p w14:paraId="3896C901">
      <w:pPr>
        <w:spacing w:before="182" w:line="347" w:lineRule="auto"/>
        <w:ind w:left="502" w:right="5007" w:hanging="3"/>
        <w:rPr>
          <w:rFonts w:ascii="宋体" w:hAnsi="宋体" w:eastAsia="宋体" w:cs="宋体"/>
          <w:sz w:val="24"/>
          <w:szCs w:val="24"/>
        </w:rPr>
      </w:pPr>
      <w:r>
        <w:rPr>
          <w:rFonts w:ascii="宋体" w:hAnsi="宋体" w:eastAsia="宋体" w:cs="宋体"/>
          <w:spacing w:val="-5"/>
          <w:sz w:val="24"/>
          <w:szCs w:val="24"/>
        </w:rPr>
        <w:t>本项目不收取投标保证金。</w:t>
      </w:r>
      <w:r>
        <w:rPr>
          <w:rFonts w:ascii="宋体" w:hAnsi="宋体" w:eastAsia="宋体" w:cs="宋体"/>
          <w:spacing w:val="6"/>
          <w:sz w:val="24"/>
          <w:szCs w:val="24"/>
        </w:rPr>
        <w:t xml:space="preserve"> </w:t>
      </w:r>
      <w:r>
        <w:rPr>
          <w:rFonts w:ascii="宋体" w:hAnsi="宋体" w:eastAsia="宋体" w:cs="宋体"/>
          <w:spacing w:val="-3"/>
          <w:sz w:val="24"/>
          <w:szCs w:val="24"/>
        </w:rPr>
        <w:t>3.6、投标有效期</w:t>
      </w:r>
    </w:p>
    <w:p w14:paraId="65E3C546">
      <w:pPr>
        <w:spacing w:before="31" w:line="220" w:lineRule="auto"/>
        <w:ind w:left="508"/>
        <w:rPr>
          <w:rFonts w:ascii="宋体" w:hAnsi="宋体" w:eastAsia="宋体" w:cs="宋体"/>
          <w:sz w:val="24"/>
          <w:szCs w:val="24"/>
        </w:rPr>
      </w:pPr>
      <w:r>
        <w:rPr>
          <w:rFonts w:ascii="宋体" w:hAnsi="宋体" w:eastAsia="宋体" w:cs="宋体"/>
          <w:spacing w:val="-1"/>
          <w:sz w:val="24"/>
          <w:szCs w:val="24"/>
        </w:rPr>
        <w:t>3.6.1 投标有效期为投标截止之日起60天。</w:t>
      </w:r>
    </w:p>
    <w:p w14:paraId="3377B113">
      <w:pPr>
        <w:spacing w:before="179" w:line="313" w:lineRule="auto"/>
        <w:ind w:left="26" w:right="14" w:firstLine="481"/>
        <w:rPr>
          <w:rFonts w:ascii="宋体" w:hAnsi="宋体" w:eastAsia="宋体" w:cs="宋体"/>
          <w:sz w:val="24"/>
          <w:szCs w:val="24"/>
        </w:rPr>
      </w:pPr>
      <w:r>
        <w:rPr>
          <w:rFonts w:ascii="宋体" w:hAnsi="宋体" w:eastAsia="宋体" w:cs="宋体"/>
          <w:spacing w:val="4"/>
          <w:sz w:val="24"/>
          <w:szCs w:val="24"/>
        </w:rPr>
        <w:t>3.6.2 如遇特殊情况，招标方可在投标有效期期满前</w:t>
      </w:r>
      <w:r>
        <w:rPr>
          <w:rFonts w:ascii="宋体" w:hAnsi="宋体" w:eastAsia="宋体" w:cs="宋体"/>
          <w:spacing w:val="3"/>
          <w:sz w:val="24"/>
          <w:szCs w:val="24"/>
        </w:rPr>
        <w:t>，要求供应商延长其</w:t>
      </w:r>
      <w:r>
        <w:rPr>
          <w:rFonts w:ascii="宋体" w:hAnsi="宋体" w:eastAsia="宋体" w:cs="宋体"/>
          <w:sz w:val="24"/>
          <w:szCs w:val="24"/>
        </w:rPr>
        <w:t xml:space="preserve"> </w:t>
      </w:r>
      <w:r>
        <w:rPr>
          <w:rFonts w:ascii="宋体" w:hAnsi="宋体" w:eastAsia="宋体" w:cs="宋体"/>
          <w:spacing w:val="4"/>
          <w:sz w:val="24"/>
          <w:szCs w:val="24"/>
        </w:rPr>
        <w:t>投标有效期。供应商可以拒绝或同意上述要求，延长有效期的要求与答</w:t>
      </w:r>
      <w:r>
        <w:rPr>
          <w:rFonts w:ascii="宋体" w:hAnsi="宋体" w:eastAsia="宋体" w:cs="宋体"/>
          <w:spacing w:val="3"/>
          <w:sz w:val="24"/>
          <w:szCs w:val="24"/>
        </w:rPr>
        <w:t>复均为</w:t>
      </w:r>
      <w:r>
        <w:rPr>
          <w:rFonts w:ascii="宋体" w:hAnsi="宋体" w:eastAsia="宋体" w:cs="宋体"/>
          <w:sz w:val="24"/>
          <w:szCs w:val="24"/>
        </w:rPr>
        <w:t xml:space="preserve"> </w:t>
      </w:r>
      <w:r>
        <w:rPr>
          <w:rFonts w:ascii="宋体" w:hAnsi="宋体" w:eastAsia="宋体" w:cs="宋体"/>
          <w:spacing w:val="-1"/>
          <w:sz w:val="24"/>
          <w:szCs w:val="24"/>
        </w:rPr>
        <w:t>书面形式。不同意上述要求的供应商将视为自动放弃投标。</w:t>
      </w:r>
    </w:p>
    <w:p w14:paraId="1B9D12B6">
      <w:pPr>
        <w:spacing w:before="181" w:line="220" w:lineRule="auto"/>
        <w:ind w:left="501"/>
        <w:outlineLvl w:val="1"/>
        <w:rPr>
          <w:rFonts w:ascii="宋体" w:hAnsi="宋体" w:eastAsia="宋体" w:cs="宋体"/>
          <w:sz w:val="24"/>
          <w:szCs w:val="24"/>
        </w:rPr>
      </w:pPr>
      <w:bookmarkStart w:id="48" w:name="_Toc5963"/>
      <w:r>
        <w:rPr>
          <w:rFonts w:ascii="宋体" w:hAnsi="宋体" w:eastAsia="宋体" w:cs="宋体"/>
          <w:spacing w:val="-11"/>
          <w:sz w:val="24"/>
          <w:szCs w:val="24"/>
        </w:rPr>
        <w:t>四、投标</w:t>
      </w:r>
      <w:bookmarkEnd w:id="48"/>
    </w:p>
    <w:p w14:paraId="40E0B161">
      <w:pPr>
        <w:spacing w:before="182" w:line="219" w:lineRule="auto"/>
        <w:ind w:left="507"/>
        <w:outlineLvl w:val="2"/>
        <w:rPr>
          <w:rFonts w:ascii="宋体" w:hAnsi="宋体" w:eastAsia="宋体" w:cs="宋体"/>
          <w:sz w:val="24"/>
          <w:szCs w:val="24"/>
        </w:rPr>
      </w:pPr>
      <w:bookmarkStart w:id="49" w:name="_Toc8140"/>
      <w:r>
        <w:rPr>
          <w:rFonts w:ascii="宋体" w:hAnsi="宋体" w:eastAsia="宋体" w:cs="宋体"/>
          <w:color w:val="0C0C0C"/>
          <w:spacing w:val="-1"/>
          <w:sz w:val="24"/>
          <w:szCs w:val="24"/>
        </w:rPr>
        <w:t>4.1、投标文件的递交</w:t>
      </w:r>
      <w:bookmarkEnd w:id="49"/>
    </w:p>
    <w:p w14:paraId="30612ED9">
      <w:pPr>
        <w:spacing w:before="180" w:line="219" w:lineRule="auto"/>
        <w:ind w:left="502"/>
        <w:rPr>
          <w:rFonts w:ascii="宋体" w:hAnsi="宋体" w:eastAsia="宋体" w:cs="宋体"/>
          <w:sz w:val="24"/>
          <w:szCs w:val="24"/>
        </w:rPr>
      </w:pPr>
      <w:r>
        <w:rPr>
          <w:rFonts w:ascii="宋体" w:hAnsi="宋体" w:eastAsia="宋体" w:cs="宋体"/>
          <w:spacing w:val="-2"/>
          <w:sz w:val="24"/>
          <w:szCs w:val="24"/>
        </w:rPr>
        <w:t>4.1.1</w:t>
      </w:r>
      <w:r>
        <w:rPr>
          <w:rFonts w:ascii="宋体" w:hAnsi="宋体" w:eastAsia="宋体" w:cs="宋体"/>
          <w:spacing w:val="52"/>
          <w:sz w:val="24"/>
          <w:szCs w:val="24"/>
        </w:rPr>
        <w:t xml:space="preserve"> </w:t>
      </w:r>
      <w:r>
        <w:rPr>
          <w:rFonts w:ascii="宋体" w:hAnsi="宋体" w:eastAsia="宋体" w:cs="宋体"/>
          <w:spacing w:val="-2"/>
          <w:sz w:val="24"/>
          <w:szCs w:val="24"/>
        </w:rPr>
        <w:t>电子投标文件备份 U 盘的要求:见投标人须知前附表。</w:t>
      </w:r>
    </w:p>
    <w:p w14:paraId="0AD0A144">
      <w:pPr>
        <w:spacing w:before="184" w:line="219" w:lineRule="auto"/>
        <w:ind w:left="502"/>
        <w:rPr>
          <w:rFonts w:ascii="宋体" w:hAnsi="宋体" w:eastAsia="宋体" w:cs="宋体"/>
          <w:sz w:val="24"/>
          <w:szCs w:val="24"/>
        </w:rPr>
      </w:pPr>
      <w:r>
        <w:rPr>
          <w:rFonts w:ascii="宋体" w:hAnsi="宋体" w:eastAsia="宋体" w:cs="宋体"/>
          <w:spacing w:val="-2"/>
          <w:sz w:val="24"/>
          <w:szCs w:val="24"/>
        </w:rPr>
        <w:t>4.1.2</w:t>
      </w:r>
      <w:r>
        <w:rPr>
          <w:rFonts w:ascii="宋体" w:hAnsi="宋体" w:eastAsia="宋体" w:cs="宋体"/>
          <w:spacing w:val="40"/>
          <w:sz w:val="24"/>
          <w:szCs w:val="24"/>
        </w:rPr>
        <w:t xml:space="preserve"> </w:t>
      </w:r>
      <w:r>
        <w:rPr>
          <w:rFonts w:ascii="宋体" w:hAnsi="宋体" w:eastAsia="宋体" w:cs="宋体"/>
          <w:spacing w:val="-2"/>
          <w:sz w:val="24"/>
          <w:szCs w:val="24"/>
        </w:rPr>
        <w:t>电子投标文件的递交：见投标人须知前附表。</w:t>
      </w:r>
    </w:p>
    <w:p w14:paraId="5108CE6D">
      <w:pPr>
        <w:spacing w:before="181" w:line="219" w:lineRule="auto"/>
        <w:ind w:left="507"/>
        <w:outlineLvl w:val="2"/>
        <w:rPr>
          <w:rFonts w:ascii="宋体" w:hAnsi="宋体" w:eastAsia="宋体" w:cs="宋体"/>
          <w:sz w:val="24"/>
          <w:szCs w:val="24"/>
        </w:rPr>
      </w:pPr>
      <w:bookmarkStart w:id="50" w:name="_Toc1915"/>
      <w:r>
        <w:rPr>
          <w:rFonts w:ascii="宋体" w:hAnsi="宋体" w:eastAsia="宋体" w:cs="宋体"/>
          <w:color w:val="0C0C0C"/>
          <w:spacing w:val="-1"/>
          <w:sz w:val="24"/>
          <w:szCs w:val="24"/>
        </w:rPr>
        <w:t>4.2、电子投标文件的修改与撤回</w:t>
      </w:r>
      <w:bookmarkEnd w:id="50"/>
    </w:p>
    <w:p w14:paraId="6F2C3836">
      <w:pPr>
        <w:spacing w:before="184" w:line="219" w:lineRule="auto"/>
        <w:ind w:left="497"/>
        <w:rPr>
          <w:rFonts w:ascii="宋体" w:hAnsi="宋体" w:eastAsia="宋体" w:cs="宋体"/>
          <w:sz w:val="24"/>
          <w:szCs w:val="24"/>
        </w:rPr>
      </w:pPr>
      <w:r>
        <w:rPr>
          <w:rFonts w:ascii="宋体" w:hAnsi="宋体" w:eastAsia="宋体" w:cs="宋体"/>
          <w:color w:val="0C0C0C"/>
          <w:spacing w:val="-1"/>
          <w:sz w:val="24"/>
          <w:szCs w:val="24"/>
        </w:rPr>
        <w:t>4.2.1 投标人可以在投标截止期之前修改电子投标</w:t>
      </w:r>
      <w:r>
        <w:rPr>
          <w:rFonts w:ascii="宋体" w:hAnsi="宋体" w:eastAsia="宋体" w:cs="宋体"/>
          <w:color w:val="0C0C0C"/>
          <w:spacing w:val="-2"/>
          <w:sz w:val="24"/>
          <w:szCs w:val="24"/>
        </w:rPr>
        <w:t>文件。</w:t>
      </w:r>
    </w:p>
    <w:p w14:paraId="29E088A6">
      <w:pPr>
        <w:spacing w:before="181" w:line="219" w:lineRule="auto"/>
        <w:ind w:left="497"/>
        <w:rPr>
          <w:rFonts w:ascii="宋体" w:hAnsi="宋体" w:eastAsia="宋体" w:cs="宋体"/>
          <w:sz w:val="24"/>
          <w:szCs w:val="24"/>
        </w:rPr>
      </w:pPr>
      <w:r>
        <w:rPr>
          <w:rFonts w:ascii="宋体" w:hAnsi="宋体" w:eastAsia="宋体" w:cs="宋体"/>
          <w:color w:val="0C0C0C"/>
          <w:spacing w:val="-1"/>
          <w:sz w:val="24"/>
          <w:szCs w:val="24"/>
        </w:rPr>
        <w:t>4.2.2 在投标截止期后不能修改及撤回其电子投标</w:t>
      </w:r>
      <w:r>
        <w:rPr>
          <w:rFonts w:ascii="宋体" w:hAnsi="宋体" w:eastAsia="宋体" w:cs="宋体"/>
          <w:color w:val="0C0C0C"/>
          <w:spacing w:val="-2"/>
          <w:sz w:val="24"/>
          <w:szCs w:val="24"/>
        </w:rPr>
        <w:t>文件。</w:t>
      </w:r>
    </w:p>
    <w:p w14:paraId="301BFE7A">
      <w:pPr>
        <w:spacing w:before="183" w:line="220" w:lineRule="auto"/>
        <w:ind w:left="502"/>
        <w:outlineLvl w:val="1"/>
        <w:rPr>
          <w:rFonts w:ascii="宋体" w:hAnsi="宋体" w:eastAsia="宋体" w:cs="宋体"/>
          <w:sz w:val="24"/>
          <w:szCs w:val="24"/>
        </w:rPr>
      </w:pPr>
      <w:bookmarkStart w:id="51" w:name="_Toc21384"/>
      <w:r>
        <w:rPr>
          <w:rFonts w:ascii="宋体" w:hAnsi="宋体" w:eastAsia="宋体" w:cs="宋体"/>
          <w:spacing w:val="-3"/>
          <w:sz w:val="24"/>
          <w:szCs w:val="24"/>
        </w:rPr>
        <w:t>五、开标与评标</w:t>
      </w:r>
      <w:bookmarkEnd w:id="51"/>
    </w:p>
    <w:p w14:paraId="5D84DAD4">
      <w:pPr>
        <w:spacing w:before="179" w:line="220" w:lineRule="auto"/>
        <w:ind w:left="503"/>
        <w:outlineLvl w:val="2"/>
        <w:rPr>
          <w:rFonts w:ascii="宋体" w:hAnsi="宋体" w:eastAsia="宋体" w:cs="宋体"/>
          <w:sz w:val="24"/>
          <w:szCs w:val="24"/>
        </w:rPr>
      </w:pPr>
      <w:bookmarkStart w:id="52" w:name="_Toc4611"/>
      <w:r>
        <w:rPr>
          <w:rFonts w:ascii="宋体" w:hAnsi="宋体" w:eastAsia="宋体" w:cs="宋体"/>
          <w:spacing w:val="-2"/>
          <w:sz w:val="24"/>
          <w:szCs w:val="24"/>
        </w:rPr>
        <w:t>5.1、开标时间及地点</w:t>
      </w:r>
      <w:bookmarkEnd w:id="52"/>
    </w:p>
    <w:p w14:paraId="3A601C03">
      <w:pPr>
        <w:spacing w:before="182" w:line="219" w:lineRule="auto"/>
        <w:ind w:left="503"/>
        <w:rPr>
          <w:rFonts w:ascii="宋体" w:hAnsi="宋体" w:eastAsia="宋体" w:cs="宋体"/>
          <w:sz w:val="24"/>
          <w:szCs w:val="24"/>
        </w:rPr>
      </w:pPr>
      <w:r>
        <w:rPr>
          <w:rFonts w:ascii="宋体" w:hAnsi="宋体" w:eastAsia="宋体" w:cs="宋体"/>
          <w:color w:val="0C0C0C"/>
          <w:spacing w:val="-2"/>
          <w:sz w:val="24"/>
          <w:szCs w:val="24"/>
        </w:rPr>
        <w:t>5.1.1 开标时间：详见投标人须知前附表</w:t>
      </w:r>
    </w:p>
    <w:p w14:paraId="0216A51E">
      <w:pPr>
        <w:spacing w:before="183" w:line="219" w:lineRule="auto"/>
        <w:ind w:left="503"/>
        <w:rPr>
          <w:rFonts w:ascii="宋体" w:hAnsi="宋体" w:eastAsia="宋体" w:cs="宋体"/>
          <w:sz w:val="24"/>
          <w:szCs w:val="24"/>
        </w:rPr>
      </w:pPr>
      <w:r>
        <w:rPr>
          <w:rFonts w:ascii="宋体" w:hAnsi="宋体" w:eastAsia="宋体" w:cs="宋体"/>
          <w:color w:val="0C0C0C"/>
          <w:spacing w:val="-2"/>
          <w:sz w:val="24"/>
          <w:szCs w:val="24"/>
        </w:rPr>
        <w:t>5.1.2 开标地点：详见投标人须知前附表</w:t>
      </w:r>
    </w:p>
    <w:p w14:paraId="4FCC6223">
      <w:pPr>
        <w:spacing w:before="183" w:line="312" w:lineRule="auto"/>
        <w:ind w:left="27" w:right="12" w:firstLine="476"/>
        <w:rPr>
          <w:rFonts w:ascii="宋体" w:hAnsi="宋体" w:eastAsia="宋体" w:cs="宋体"/>
          <w:sz w:val="24"/>
          <w:szCs w:val="24"/>
        </w:rPr>
      </w:pPr>
      <w:r>
        <w:rPr>
          <w:rFonts w:ascii="宋体" w:hAnsi="宋体" w:eastAsia="宋体" w:cs="宋体"/>
          <w:color w:val="0C0C0C"/>
          <w:spacing w:val="4"/>
          <w:sz w:val="24"/>
          <w:szCs w:val="24"/>
        </w:rPr>
        <w:t xml:space="preserve">5.1.3 供应商应派法定代表人或授权委托人持本公司 </w:t>
      </w:r>
      <w:r>
        <w:rPr>
          <w:rFonts w:ascii="宋体" w:hAnsi="宋体" w:eastAsia="宋体" w:cs="宋体"/>
          <w:color w:val="0C0C0C"/>
          <w:sz w:val="24"/>
          <w:szCs w:val="24"/>
        </w:rPr>
        <w:t>CA</w:t>
      </w:r>
      <w:r>
        <w:rPr>
          <w:rFonts w:ascii="宋体" w:hAnsi="宋体" w:eastAsia="宋体" w:cs="宋体"/>
          <w:color w:val="0C0C0C"/>
          <w:spacing w:val="4"/>
          <w:sz w:val="24"/>
          <w:szCs w:val="24"/>
        </w:rPr>
        <w:t xml:space="preserve"> 数字证书可</w:t>
      </w:r>
      <w:r>
        <w:rPr>
          <w:rFonts w:ascii="宋体" w:hAnsi="宋体" w:eastAsia="宋体" w:cs="宋体"/>
          <w:color w:val="0C0C0C"/>
          <w:spacing w:val="3"/>
          <w:sz w:val="24"/>
          <w:szCs w:val="24"/>
        </w:rPr>
        <w:t>在不</w:t>
      </w:r>
      <w:r>
        <w:rPr>
          <w:rFonts w:ascii="宋体" w:hAnsi="宋体" w:eastAsia="宋体" w:cs="宋体"/>
          <w:color w:val="0C0C0C"/>
          <w:sz w:val="24"/>
          <w:szCs w:val="24"/>
        </w:rPr>
        <w:t xml:space="preserve"> </w:t>
      </w:r>
      <w:r>
        <w:rPr>
          <w:rFonts w:ascii="宋体" w:hAnsi="宋体" w:eastAsia="宋体" w:cs="宋体"/>
          <w:color w:val="0C0C0C"/>
          <w:spacing w:val="4"/>
          <w:sz w:val="24"/>
          <w:szCs w:val="24"/>
        </w:rPr>
        <w:t>见面开标大厅中参加开标会议，与会的供应商法定代表人或授权委托人应</w:t>
      </w:r>
      <w:r>
        <w:rPr>
          <w:rFonts w:ascii="宋体" w:hAnsi="宋体" w:eastAsia="宋体" w:cs="宋体"/>
          <w:color w:val="0C0C0C"/>
          <w:spacing w:val="3"/>
          <w:sz w:val="24"/>
          <w:szCs w:val="24"/>
        </w:rPr>
        <w:t>在不</w:t>
      </w:r>
      <w:r>
        <w:rPr>
          <w:rFonts w:ascii="宋体" w:hAnsi="宋体" w:eastAsia="宋体" w:cs="宋体"/>
          <w:color w:val="0C0C0C"/>
          <w:sz w:val="24"/>
          <w:szCs w:val="24"/>
        </w:rPr>
        <w:t xml:space="preserve"> </w:t>
      </w:r>
      <w:r>
        <w:rPr>
          <w:rFonts w:ascii="宋体" w:hAnsi="宋体" w:eastAsia="宋体" w:cs="宋体"/>
          <w:color w:val="0C0C0C"/>
          <w:spacing w:val="-2"/>
          <w:sz w:val="24"/>
          <w:szCs w:val="24"/>
        </w:rPr>
        <w:t>见面开标大厅上签到证明出席。</w:t>
      </w:r>
    </w:p>
    <w:p w14:paraId="680B9A37">
      <w:pPr>
        <w:spacing w:before="181" w:line="220" w:lineRule="auto"/>
        <w:ind w:left="503"/>
        <w:outlineLvl w:val="2"/>
        <w:rPr>
          <w:rFonts w:ascii="宋体" w:hAnsi="宋体" w:eastAsia="宋体" w:cs="宋体"/>
          <w:sz w:val="24"/>
          <w:szCs w:val="24"/>
        </w:rPr>
      </w:pPr>
      <w:bookmarkStart w:id="53" w:name="_Toc10974"/>
      <w:r>
        <w:rPr>
          <w:rFonts w:ascii="宋体" w:hAnsi="宋体" w:eastAsia="宋体" w:cs="宋体"/>
          <w:color w:val="0C0C0C"/>
          <w:spacing w:val="-3"/>
          <w:sz w:val="24"/>
          <w:szCs w:val="24"/>
        </w:rPr>
        <w:t>5.2、开标程序</w:t>
      </w:r>
      <w:bookmarkEnd w:id="53"/>
    </w:p>
    <w:p w14:paraId="5561760E">
      <w:pPr>
        <w:spacing w:before="182" w:line="347" w:lineRule="auto"/>
        <w:ind w:left="23" w:right="14" w:firstLine="484"/>
        <w:rPr>
          <w:rFonts w:ascii="宋体" w:hAnsi="宋体" w:eastAsia="宋体" w:cs="宋体"/>
          <w:sz w:val="24"/>
          <w:szCs w:val="24"/>
        </w:rPr>
      </w:pPr>
      <w:r>
        <w:rPr>
          <w:rFonts w:ascii="宋体" w:hAnsi="宋体" w:eastAsia="宋体" w:cs="宋体"/>
          <w:color w:val="0C0C0C"/>
          <w:sz w:val="24"/>
          <w:szCs w:val="24"/>
        </w:rPr>
        <w:t>5.2.1、投标人代表持本单位 CA 数字证书提前登录不见面开标系统并在线</w:t>
      </w:r>
      <w:r>
        <w:rPr>
          <w:rFonts w:ascii="宋体" w:hAnsi="宋体" w:eastAsia="宋体" w:cs="宋体"/>
          <w:color w:val="0C0C0C"/>
          <w:spacing w:val="11"/>
          <w:sz w:val="24"/>
          <w:szCs w:val="24"/>
        </w:rPr>
        <w:t xml:space="preserve"> </w:t>
      </w:r>
      <w:r>
        <w:rPr>
          <w:rFonts w:ascii="宋体" w:hAnsi="宋体" w:eastAsia="宋体" w:cs="宋体"/>
          <w:color w:val="0C0C0C"/>
          <w:spacing w:val="-4"/>
          <w:sz w:val="24"/>
          <w:szCs w:val="24"/>
        </w:rPr>
        <w:t>签到。</w:t>
      </w:r>
    </w:p>
    <w:p w14:paraId="0781DC4E">
      <w:pPr>
        <w:spacing w:line="347" w:lineRule="auto"/>
        <w:rPr>
          <w:rFonts w:ascii="宋体" w:hAnsi="宋体" w:eastAsia="宋体" w:cs="宋体"/>
          <w:sz w:val="24"/>
          <w:szCs w:val="24"/>
        </w:rPr>
        <w:sectPr>
          <w:footerReference r:id="rId11" w:type="default"/>
          <w:pgSz w:w="11907" w:h="16840"/>
          <w:pgMar w:top="1426" w:right="1786" w:bottom="1084" w:left="1786" w:header="0" w:footer="915" w:gutter="0"/>
          <w:cols w:space="720" w:num="1"/>
        </w:sectPr>
      </w:pPr>
    </w:p>
    <w:p w14:paraId="20141B26">
      <w:pPr>
        <w:spacing w:before="47" w:line="219" w:lineRule="auto"/>
        <w:ind w:right="40"/>
        <w:jc w:val="right"/>
        <w:rPr>
          <w:rFonts w:ascii="宋体" w:hAnsi="宋体" w:eastAsia="宋体" w:cs="宋体"/>
          <w:sz w:val="24"/>
          <w:szCs w:val="24"/>
        </w:rPr>
      </w:pPr>
      <w:r>
        <w:rPr>
          <w:rFonts w:ascii="宋体" w:hAnsi="宋体" w:eastAsia="宋体" w:cs="宋体"/>
          <w:color w:val="0C0C0C"/>
          <w:sz w:val="24"/>
          <w:szCs w:val="24"/>
        </w:rPr>
        <w:t>5.2.2、开标时间到，在线公布投标人</w:t>
      </w:r>
      <w:r>
        <w:rPr>
          <w:rFonts w:ascii="宋体" w:hAnsi="宋体" w:eastAsia="宋体" w:cs="宋体"/>
          <w:color w:val="0C0C0C"/>
          <w:spacing w:val="-1"/>
          <w:sz w:val="24"/>
          <w:szCs w:val="24"/>
        </w:rPr>
        <w:t>、招标人代表、监标人等有关名单。</w:t>
      </w:r>
    </w:p>
    <w:p w14:paraId="01A1F7B2">
      <w:pPr>
        <w:spacing w:before="184" w:line="289" w:lineRule="auto"/>
        <w:ind w:left="24" w:right="14" w:firstLine="483"/>
        <w:rPr>
          <w:rFonts w:ascii="宋体" w:hAnsi="宋体" w:eastAsia="宋体" w:cs="宋体"/>
          <w:sz w:val="24"/>
          <w:szCs w:val="24"/>
        </w:rPr>
      </w:pPr>
      <w:r>
        <w:rPr>
          <w:rFonts w:ascii="宋体" w:hAnsi="宋体" w:eastAsia="宋体" w:cs="宋体"/>
          <w:color w:val="0C0C0C"/>
          <w:sz w:val="24"/>
          <w:szCs w:val="24"/>
        </w:rPr>
        <w:t>5.2.3、开标顺序：按电子投标文件到达交易系统的先后顺序，分标段进行</w:t>
      </w:r>
      <w:r>
        <w:rPr>
          <w:rFonts w:ascii="宋体" w:hAnsi="宋体" w:eastAsia="宋体" w:cs="宋体"/>
          <w:color w:val="0C0C0C"/>
          <w:spacing w:val="11"/>
          <w:sz w:val="24"/>
          <w:szCs w:val="24"/>
        </w:rPr>
        <w:t xml:space="preserve"> </w:t>
      </w:r>
      <w:r>
        <w:rPr>
          <w:rFonts w:ascii="宋体" w:hAnsi="宋体" w:eastAsia="宋体" w:cs="宋体"/>
          <w:color w:val="0C0C0C"/>
          <w:spacing w:val="-4"/>
          <w:sz w:val="24"/>
          <w:szCs w:val="24"/>
        </w:rPr>
        <w:t>开标。</w:t>
      </w:r>
    </w:p>
    <w:p w14:paraId="1F4796F3">
      <w:pPr>
        <w:spacing w:before="183" w:line="312" w:lineRule="auto"/>
        <w:ind w:left="24" w:right="14" w:firstLine="483"/>
        <w:rPr>
          <w:rFonts w:ascii="宋体" w:hAnsi="宋体" w:eastAsia="宋体" w:cs="宋体"/>
          <w:sz w:val="24"/>
          <w:szCs w:val="24"/>
        </w:rPr>
      </w:pPr>
      <w:r>
        <w:rPr>
          <w:rFonts w:ascii="宋体" w:hAnsi="宋体" w:eastAsia="宋体" w:cs="宋体"/>
          <w:color w:val="0C0C0C"/>
          <w:sz w:val="24"/>
          <w:szCs w:val="24"/>
        </w:rPr>
        <w:t>5.2.4、投标单位在线确认开标结果并提交电子签章，在规定时限内（30分</w:t>
      </w:r>
      <w:r>
        <w:rPr>
          <w:rFonts w:ascii="宋体" w:hAnsi="宋体" w:eastAsia="宋体" w:cs="宋体"/>
          <w:color w:val="0C0C0C"/>
          <w:spacing w:val="11"/>
          <w:sz w:val="24"/>
          <w:szCs w:val="24"/>
        </w:rPr>
        <w:t xml:space="preserve"> </w:t>
      </w:r>
      <w:r>
        <w:rPr>
          <w:rFonts w:ascii="宋体" w:hAnsi="宋体" w:eastAsia="宋体" w:cs="宋体"/>
          <w:color w:val="0C0C0C"/>
          <w:spacing w:val="4"/>
          <w:sz w:val="24"/>
          <w:szCs w:val="24"/>
        </w:rPr>
        <w:t>钟内）未作确认的视为默认开标结果。采购人代表、监督人、记录人等有</w:t>
      </w:r>
      <w:r>
        <w:rPr>
          <w:rFonts w:ascii="宋体" w:hAnsi="宋体" w:eastAsia="宋体" w:cs="宋体"/>
          <w:color w:val="0C0C0C"/>
          <w:spacing w:val="3"/>
          <w:sz w:val="24"/>
          <w:szCs w:val="24"/>
        </w:rPr>
        <w:t>关人</w:t>
      </w:r>
      <w:r>
        <w:rPr>
          <w:rFonts w:ascii="宋体" w:hAnsi="宋体" w:eastAsia="宋体" w:cs="宋体"/>
          <w:color w:val="0C0C0C"/>
          <w:sz w:val="24"/>
          <w:szCs w:val="24"/>
        </w:rPr>
        <w:t xml:space="preserve"> </w:t>
      </w:r>
      <w:r>
        <w:rPr>
          <w:rFonts w:ascii="宋体" w:hAnsi="宋体" w:eastAsia="宋体" w:cs="宋体"/>
          <w:color w:val="0C0C0C"/>
          <w:spacing w:val="-1"/>
          <w:sz w:val="24"/>
          <w:szCs w:val="24"/>
        </w:rPr>
        <w:t>员在开标记录上签字确认。</w:t>
      </w:r>
    </w:p>
    <w:p w14:paraId="376087C8">
      <w:pPr>
        <w:spacing w:before="181" w:line="290" w:lineRule="auto"/>
        <w:ind w:left="29" w:right="14" w:firstLine="479"/>
        <w:rPr>
          <w:rFonts w:ascii="宋体" w:hAnsi="宋体" w:eastAsia="宋体" w:cs="宋体"/>
          <w:sz w:val="24"/>
          <w:szCs w:val="24"/>
        </w:rPr>
      </w:pPr>
      <w:r>
        <w:rPr>
          <w:rFonts w:ascii="宋体" w:hAnsi="宋体" w:eastAsia="宋体" w:cs="宋体"/>
          <w:color w:val="0C0C0C"/>
          <w:sz w:val="24"/>
          <w:szCs w:val="24"/>
        </w:rPr>
        <w:t>5.2.5、代理机构在开标结束后将招标文件和有效电子投标文件导入评标系</w:t>
      </w:r>
      <w:r>
        <w:rPr>
          <w:rFonts w:ascii="宋体" w:hAnsi="宋体" w:eastAsia="宋体" w:cs="宋体"/>
          <w:color w:val="0C0C0C"/>
          <w:spacing w:val="11"/>
          <w:sz w:val="24"/>
          <w:szCs w:val="24"/>
        </w:rPr>
        <w:t xml:space="preserve"> </w:t>
      </w:r>
      <w:r>
        <w:rPr>
          <w:rFonts w:ascii="宋体" w:hAnsi="宋体" w:eastAsia="宋体" w:cs="宋体"/>
          <w:color w:val="0C0C0C"/>
          <w:spacing w:val="-8"/>
          <w:sz w:val="24"/>
          <w:szCs w:val="24"/>
        </w:rPr>
        <w:t>统。</w:t>
      </w:r>
    </w:p>
    <w:p w14:paraId="20E0997F">
      <w:pPr>
        <w:spacing w:before="181" w:line="312" w:lineRule="auto"/>
        <w:ind w:left="25" w:right="14" w:firstLine="482"/>
        <w:rPr>
          <w:rFonts w:ascii="宋体" w:hAnsi="宋体" w:eastAsia="宋体" w:cs="宋体"/>
          <w:sz w:val="24"/>
          <w:szCs w:val="24"/>
        </w:rPr>
      </w:pPr>
      <w:r>
        <w:rPr>
          <w:rFonts w:ascii="宋体" w:hAnsi="宋体" w:eastAsia="宋体" w:cs="宋体"/>
          <w:color w:val="0C0C0C"/>
          <w:sz w:val="24"/>
          <w:szCs w:val="24"/>
        </w:rPr>
        <w:t>5.2.6、评标委员会将审查每一份投标文件是否对招标文件提出的所有实质</w:t>
      </w:r>
      <w:r>
        <w:rPr>
          <w:rFonts w:ascii="宋体" w:hAnsi="宋体" w:eastAsia="宋体" w:cs="宋体"/>
          <w:color w:val="0C0C0C"/>
          <w:spacing w:val="11"/>
          <w:sz w:val="24"/>
          <w:szCs w:val="24"/>
        </w:rPr>
        <w:t xml:space="preserve"> </w:t>
      </w:r>
      <w:r>
        <w:rPr>
          <w:rFonts w:ascii="宋体" w:hAnsi="宋体" w:eastAsia="宋体" w:cs="宋体"/>
          <w:color w:val="0C0C0C"/>
          <w:spacing w:val="4"/>
          <w:sz w:val="24"/>
          <w:szCs w:val="24"/>
        </w:rPr>
        <w:t>性要求和条件作出响应。未能在实质上响应的投标，将作为无效标处理</w:t>
      </w:r>
      <w:r>
        <w:rPr>
          <w:rFonts w:ascii="宋体" w:hAnsi="宋体" w:eastAsia="宋体" w:cs="宋体"/>
          <w:color w:val="0C0C0C"/>
          <w:spacing w:val="3"/>
          <w:sz w:val="24"/>
          <w:szCs w:val="24"/>
        </w:rPr>
        <w:t>。实质</w:t>
      </w:r>
      <w:r>
        <w:rPr>
          <w:rFonts w:ascii="宋体" w:hAnsi="宋体" w:eastAsia="宋体" w:cs="宋体"/>
          <w:color w:val="0C0C0C"/>
          <w:sz w:val="24"/>
          <w:szCs w:val="24"/>
        </w:rPr>
        <w:t xml:space="preserve"> </w:t>
      </w:r>
      <w:r>
        <w:rPr>
          <w:rFonts w:ascii="宋体" w:hAnsi="宋体" w:eastAsia="宋体" w:cs="宋体"/>
          <w:color w:val="0C0C0C"/>
          <w:spacing w:val="-2"/>
          <w:sz w:val="24"/>
          <w:szCs w:val="24"/>
        </w:rPr>
        <w:t>上未响应是指：</w:t>
      </w:r>
    </w:p>
    <w:p w14:paraId="38EB4739">
      <w:pPr>
        <w:spacing w:before="181" w:line="219" w:lineRule="auto"/>
        <w:ind w:left="545"/>
        <w:rPr>
          <w:rFonts w:ascii="宋体" w:hAnsi="宋体" w:eastAsia="宋体" w:cs="宋体"/>
          <w:sz w:val="24"/>
          <w:szCs w:val="24"/>
        </w:rPr>
      </w:pPr>
      <w:r>
        <w:rPr>
          <w:rFonts w:ascii="宋体" w:hAnsi="宋体" w:eastAsia="宋体" w:cs="宋体"/>
          <w:color w:val="0C0C0C"/>
          <w:spacing w:val="-4"/>
          <w:sz w:val="24"/>
          <w:szCs w:val="24"/>
        </w:rPr>
        <w:t>(1) 未按招标文件规定签章的；</w:t>
      </w:r>
    </w:p>
    <w:p w14:paraId="61E1B081">
      <w:pPr>
        <w:spacing w:before="184" w:line="219" w:lineRule="auto"/>
        <w:ind w:left="545"/>
        <w:rPr>
          <w:rFonts w:ascii="宋体" w:hAnsi="宋体" w:eastAsia="宋体" w:cs="宋体"/>
          <w:sz w:val="24"/>
          <w:szCs w:val="24"/>
        </w:rPr>
      </w:pPr>
      <w:r>
        <w:rPr>
          <w:rFonts w:ascii="宋体" w:hAnsi="宋体" w:eastAsia="宋体" w:cs="宋体"/>
          <w:color w:val="0C0C0C"/>
          <w:spacing w:val="-2"/>
          <w:sz w:val="24"/>
          <w:szCs w:val="24"/>
        </w:rPr>
        <w:t>(2) 未按招标文件规定的格式填写，内容不完整或无法辨认的；</w:t>
      </w:r>
    </w:p>
    <w:p w14:paraId="59189609">
      <w:pPr>
        <w:spacing w:before="181" w:line="219" w:lineRule="auto"/>
        <w:ind w:left="545"/>
        <w:rPr>
          <w:rFonts w:ascii="宋体" w:hAnsi="宋体" w:eastAsia="宋体" w:cs="宋体"/>
          <w:sz w:val="24"/>
          <w:szCs w:val="24"/>
        </w:rPr>
      </w:pPr>
      <w:r>
        <w:rPr>
          <w:rFonts w:ascii="宋体" w:hAnsi="宋体" w:eastAsia="宋体" w:cs="宋体"/>
          <w:color w:val="0C0C0C"/>
          <w:spacing w:val="-2"/>
          <w:sz w:val="24"/>
          <w:szCs w:val="24"/>
        </w:rPr>
        <w:t>(3) 投标人资格条件不符合国家规定和招标文件要求的；</w:t>
      </w:r>
    </w:p>
    <w:p w14:paraId="3E7DEAF5">
      <w:pPr>
        <w:spacing w:before="183" w:line="220" w:lineRule="auto"/>
        <w:ind w:left="545"/>
        <w:rPr>
          <w:rFonts w:ascii="宋体" w:hAnsi="宋体" w:eastAsia="宋体" w:cs="宋体"/>
          <w:sz w:val="24"/>
          <w:szCs w:val="24"/>
        </w:rPr>
      </w:pPr>
      <w:r>
        <w:rPr>
          <w:rFonts w:ascii="宋体" w:hAnsi="宋体" w:eastAsia="宋体" w:cs="宋体"/>
          <w:color w:val="0C0C0C"/>
          <w:spacing w:val="-4"/>
          <w:sz w:val="24"/>
          <w:szCs w:val="24"/>
        </w:rPr>
        <w:t>(4) 违反国家强制性标准的；</w:t>
      </w:r>
    </w:p>
    <w:p w14:paraId="7723F423">
      <w:pPr>
        <w:spacing w:before="179" w:line="219" w:lineRule="auto"/>
        <w:ind w:left="545"/>
        <w:rPr>
          <w:rFonts w:ascii="宋体" w:hAnsi="宋体" w:eastAsia="宋体" w:cs="宋体"/>
          <w:sz w:val="24"/>
          <w:szCs w:val="24"/>
        </w:rPr>
      </w:pPr>
      <w:r>
        <w:rPr>
          <w:rFonts w:ascii="宋体" w:hAnsi="宋体" w:eastAsia="宋体" w:cs="宋体"/>
          <w:color w:val="0C0C0C"/>
          <w:spacing w:val="-3"/>
          <w:sz w:val="24"/>
          <w:szCs w:val="24"/>
        </w:rPr>
        <w:t>(5) 投标文件附有招标人不能接受的条件的；</w:t>
      </w:r>
    </w:p>
    <w:p w14:paraId="6B23622C">
      <w:pPr>
        <w:spacing w:before="184" w:line="288" w:lineRule="auto"/>
        <w:ind w:left="45" w:right="14" w:firstLine="499"/>
        <w:rPr>
          <w:rFonts w:ascii="宋体" w:hAnsi="宋体" w:eastAsia="宋体" w:cs="宋体"/>
          <w:sz w:val="24"/>
          <w:szCs w:val="24"/>
        </w:rPr>
      </w:pPr>
      <w:r>
        <w:rPr>
          <w:rFonts w:ascii="宋体" w:hAnsi="宋体" w:eastAsia="宋体" w:cs="宋体"/>
          <w:color w:val="0C0C0C"/>
          <w:spacing w:val="3"/>
          <w:sz w:val="24"/>
          <w:szCs w:val="24"/>
        </w:rPr>
        <w:t>(6) 对同一标段递交内容不同的投标文件(一标</w:t>
      </w:r>
      <w:r>
        <w:rPr>
          <w:rFonts w:ascii="宋体" w:hAnsi="宋体" w:eastAsia="宋体" w:cs="宋体"/>
          <w:color w:val="0C0C0C"/>
          <w:spacing w:val="2"/>
          <w:sz w:val="24"/>
          <w:szCs w:val="24"/>
        </w:rPr>
        <w:t>多投)，或在一份投标文件</w:t>
      </w:r>
      <w:r>
        <w:rPr>
          <w:rFonts w:ascii="宋体" w:hAnsi="宋体" w:eastAsia="宋体" w:cs="宋体"/>
          <w:color w:val="0C0C0C"/>
          <w:sz w:val="24"/>
          <w:szCs w:val="24"/>
        </w:rPr>
        <w:t xml:space="preserve"> </w:t>
      </w:r>
      <w:r>
        <w:rPr>
          <w:rFonts w:ascii="宋体" w:hAnsi="宋体" w:eastAsia="宋体" w:cs="宋体"/>
          <w:color w:val="0C0C0C"/>
          <w:spacing w:val="-2"/>
          <w:sz w:val="24"/>
          <w:szCs w:val="24"/>
        </w:rPr>
        <w:t>中对同一标段报有两个(含两个)以上报价的；</w:t>
      </w:r>
    </w:p>
    <w:p w14:paraId="0CFBCCEC">
      <w:pPr>
        <w:spacing w:before="184" w:line="219" w:lineRule="auto"/>
        <w:ind w:left="545"/>
        <w:rPr>
          <w:rFonts w:ascii="宋体" w:hAnsi="宋体" w:eastAsia="宋体" w:cs="宋体"/>
          <w:sz w:val="24"/>
          <w:szCs w:val="24"/>
        </w:rPr>
      </w:pPr>
      <w:r>
        <w:rPr>
          <w:rFonts w:ascii="宋体" w:hAnsi="宋体" w:eastAsia="宋体" w:cs="宋体"/>
          <w:color w:val="0C0C0C"/>
          <w:spacing w:val="-4"/>
          <w:sz w:val="24"/>
          <w:szCs w:val="24"/>
        </w:rPr>
        <w:t>(7)</w:t>
      </w:r>
      <w:r>
        <w:rPr>
          <w:rFonts w:ascii="宋体" w:hAnsi="宋体" w:eastAsia="宋体" w:cs="宋体"/>
          <w:color w:val="0C0C0C"/>
          <w:spacing w:val="37"/>
          <w:sz w:val="24"/>
          <w:szCs w:val="24"/>
        </w:rPr>
        <w:t xml:space="preserve"> </w:t>
      </w:r>
      <w:r>
        <w:rPr>
          <w:rFonts w:ascii="宋体" w:hAnsi="宋体" w:eastAsia="宋体" w:cs="宋体"/>
          <w:color w:val="0C0C0C"/>
          <w:spacing w:val="-4"/>
          <w:sz w:val="24"/>
          <w:szCs w:val="24"/>
        </w:rPr>
        <w:t>以他人名义投标、串通投标、弄虚作假</w:t>
      </w:r>
      <w:r>
        <w:rPr>
          <w:rFonts w:ascii="宋体" w:hAnsi="宋体" w:eastAsia="宋体" w:cs="宋体"/>
          <w:color w:val="0C0C0C"/>
          <w:spacing w:val="-5"/>
          <w:sz w:val="24"/>
          <w:szCs w:val="24"/>
        </w:rPr>
        <w:t>的；</w:t>
      </w:r>
    </w:p>
    <w:p w14:paraId="4F0C41A3">
      <w:pPr>
        <w:spacing w:before="181" w:line="219" w:lineRule="auto"/>
        <w:ind w:left="545"/>
        <w:rPr>
          <w:rFonts w:ascii="宋体" w:hAnsi="宋体" w:eastAsia="宋体" w:cs="宋体"/>
          <w:sz w:val="24"/>
          <w:szCs w:val="24"/>
        </w:rPr>
      </w:pPr>
      <w:r>
        <w:rPr>
          <w:rFonts w:ascii="宋体" w:hAnsi="宋体" w:eastAsia="宋体" w:cs="宋体"/>
          <w:color w:val="0C0C0C"/>
          <w:spacing w:val="-2"/>
          <w:sz w:val="24"/>
          <w:szCs w:val="24"/>
        </w:rPr>
        <w:t>(8) 投标人名称、组织机构等重要人员与报名时不一致的；</w:t>
      </w:r>
    </w:p>
    <w:p w14:paraId="28787F58">
      <w:pPr>
        <w:spacing w:before="185" w:line="219" w:lineRule="auto"/>
        <w:ind w:left="545"/>
        <w:rPr>
          <w:rFonts w:ascii="宋体" w:hAnsi="宋体" w:eastAsia="宋体" w:cs="宋体"/>
          <w:sz w:val="24"/>
          <w:szCs w:val="24"/>
        </w:rPr>
      </w:pPr>
      <w:r>
        <w:rPr>
          <w:rFonts w:ascii="宋体" w:hAnsi="宋体" w:eastAsia="宋体" w:cs="宋体"/>
          <w:color w:val="0C0C0C"/>
          <w:spacing w:val="-3"/>
          <w:sz w:val="24"/>
          <w:szCs w:val="24"/>
        </w:rPr>
        <w:t>(9) 超出招标文件规定及违反国家有关规定的；</w:t>
      </w:r>
    </w:p>
    <w:p w14:paraId="71CBA98F">
      <w:pPr>
        <w:spacing w:before="180" w:line="218" w:lineRule="auto"/>
        <w:ind w:left="545"/>
        <w:rPr>
          <w:rFonts w:ascii="宋体" w:hAnsi="宋体" w:eastAsia="宋体" w:cs="宋体"/>
          <w:sz w:val="24"/>
          <w:szCs w:val="24"/>
        </w:rPr>
      </w:pPr>
      <w:r>
        <w:rPr>
          <w:rFonts w:ascii="宋体" w:hAnsi="宋体" w:eastAsia="宋体" w:cs="宋体"/>
          <w:color w:val="0C0C0C"/>
          <w:spacing w:val="-3"/>
          <w:sz w:val="24"/>
          <w:szCs w:val="24"/>
        </w:rPr>
        <w:t>(10) 投标报价高出本标段最高投标限价的；</w:t>
      </w:r>
    </w:p>
    <w:p w14:paraId="01235325">
      <w:pPr>
        <w:spacing w:before="185" w:line="219" w:lineRule="auto"/>
        <w:ind w:left="545"/>
        <w:rPr>
          <w:rFonts w:ascii="宋体" w:hAnsi="宋体" w:eastAsia="宋体" w:cs="宋体"/>
          <w:sz w:val="24"/>
          <w:szCs w:val="24"/>
        </w:rPr>
      </w:pPr>
      <w:r>
        <w:rPr>
          <w:rFonts w:ascii="宋体" w:hAnsi="宋体" w:eastAsia="宋体" w:cs="宋体"/>
          <w:color w:val="0C0C0C"/>
          <w:spacing w:val="-4"/>
          <w:sz w:val="24"/>
          <w:szCs w:val="24"/>
        </w:rPr>
        <w:t>(11) 招标文件规定的其它情况。</w:t>
      </w:r>
    </w:p>
    <w:p w14:paraId="78B5C4D2">
      <w:pPr>
        <w:spacing w:before="183" w:line="219" w:lineRule="auto"/>
        <w:ind w:left="508"/>
        <w:rPr>
          <w:rFonts w:ascii="宋体" w:hAnsi="宋体" w:eastAsia="宋体" w:cs="宋体"/>
          <w:sz w:val="24"/>
          <w:szCs w:val="24"/>
        </w:rPr>
      </w:pPr>
      <w:r>
        <w:rPr>
          <w:rFonts w:ascii="宋体" w:hAnsi="宋体" w:eastAsia="宋体" w:cs="宋体"/>
          <w:color w:val="0C0C0C"/>
          <w:spacing w:val="-1"/>
          <w:sz w:val="24"/>
          <w:szCs w:val="24"/>
        </w:rPr>
        <w:t>5.2.7、评标和决标过程的保密</w:t>
      </w:r>
    </w:p>
    <w:p w14:paraId="1B3C1A02">
      <w:pPr>
        <w:spacing w:before="182" w:line="350" w:lineRule="auto"/>
        <w:ind w:left="24" w:right="14" w:firstLine="480"/>
        <w:jc w:val="both"/>
        <w:rPr>
          <w:rFonts w:ascii="宋体" w:hAnsi="宋体" w:eastAsia="宋体" w:cs="宋体"/>
          <w:sz w:val="24"/>
          <w:szCs w:val="24"/>
        </w:rPr>
      </w:pPr>
      <w:r>
        <w:rPr>
          <w:rFonts w:ascii="宋体" w:hAnsi="宋体" w:eastAsia="宋体" w:cs="宋体"/>
          <w:color w:val="0C0C0C"/>
          <w:spacing w:val="4"/>
          <w:sz w:val="24"/>
          <w:szCs w:val="24"/>
        </w:rPr>
        <w:t>开标后至招标人公布中标结果之前，有关投标文件的检查、澄清、评比和</w:t>
      </w:r>
      <w:r>
        <w:rPr>
          <w:rFonts w:ascii="宋体" w:hAnsi="宋体" w:eastAsia="宋体" w:cs="宋体"/>
          <w:color w:val="0C0C0C"/>
          <w:spacing w:val="6"/>
          <w:sz w:val="24"/>
          <w:szCs w:val="24"/>
        </w:rPr>
        <w:t xml:space="preserve"> </w:t>
      </w:r>
      <w:r>
        <w:rPr>
          <w:rFonts w:ascii="宋体" w:hAnsi="宋体" w:eastAsia="宋体" w:cs="宋体"/>
          <w:color w:val="0C0C0C"/>
          <w:spacing w:val="4"/>
          <w:sz w:val="24"/>
          <w:szCs w:val="24"/>
        </w:rPr>
        <w:t>定标等信息对与本过程无关的投标人及其他人员保密。投标人不应对招标</w:t>
      </w:r>
      <w:r>
        <w:rPr>
          <w:rFonts w:ascii="宋体" w:hAnsi="宋体" w:eastAsia="宋体" w:cs="宋体"/>
          <w:color w:val="0C0C0C"/>
          <w:spacing w:val="3"/>
          <w:sz w:val="24"/>
          <w:szCs w:val="24"/>
        </w:rPr>
        <w:t>人或</w:t>
      </w:r>
      <w:r>
        <w:rPr>
          <w:rFonts w:ascii="宋体" w:hAnsi="宋体" w:eastAsia="宋体" w:cs="宋体"/>
          <w:color w:val="0C0C0C"/>
          <w:sz w:val="24"/>
          <w:szCs w:val="24"/>
        </w:rPr>
        <w:t xml:space="preserve"> </w:t>
      </w:r>
      <w:r>
        <w:rPr>
          <w:rFonts w:ascii="宋体" w:hAnsi="宋体" w:eastAsia="宋体" w:cs="宋体"/>
          <w:color w:val="0C0C0C"/>
          <w:spacing w:val="-1"/>
          <w:sz w:val="24"/>
          <w:szCs w:val="24"/>
        </w:rPr>
        <w:t>有关人员施加影响和试图获取评标信息，违者导致被取消中标资格。</w:t>
      </w:r>
    </w:p>
    <w:p w14:paraId="30ED1B5E">
      <w:pPr>
        <w:spacing w:before="33" w:line="219" w:lineRule="auto"/>
        <w:ind w:left="508"/>
        <w:rPr>
          <w:rFonts w:ascii="宋体" w:hAnsi="宋体" w:eastAsia="宋体" w:cs="宋体"/>
          <w:sz w:val="24"/>
          <w:szCs w:val="24"/>
        </w:rPr>
      </w:pPr>
      <w:r>
        <w:rPr>
          <w:rFonts w:ascii="宋体" w:hAnsi="宋体" w:eastAsia="宋体" w:cs="宋体"/>
          <w:color w:val="0C0C0C"/>
          <w:spacing w:val="-2"/>
          <w:sz w:val="24"/>
          <w:szCs w:val="24"/>
        </w:rPr>
        <w:t>5.2.8、投标文件的澄清</w:t>
      </w:r>
    </w:p>
    <w:p w14:paraId="33E242E3">
      <w:pPr>
        <w:spacing w:line="219" w:lineRule="auto"/>
        <w:rPr>
          <w:rFonts w:ascii="宋体" w:hAnsi="宋体" w:eastAsia="宋体" w:cs="宋体"/>
          <w:sz w:val="24"/>
          <w:szCs w:val="24"/>
        </w:rPr>
        <w:sectPr>
          <w:footerReference r:id="rId12" w:type="default"/>
          <w:pgSz w:w="11907" w:h="16840"/>
          <w:pgMar w:top="1426" w:right="1786" w:bottom="1084" w:left="1786" w:header="0" w:footer="915" w:gutter="0"/>
          <w:cols w:space="720" w:num="1"/>
        </w:sectPr>
      </w:pPr>
    </w:p>
    <w:p w14:paraId="5C13FCFE">
      <w:pPr>
        <w:spacing w:before="48" w:line="312" w:lineRule="auto"/>
        <w:ind w:left="24" w:right="14" w:firstLine="521"/>
        <w:rPr>
          <w:rFonts w:ascii="宋体" w:hAnsi="宋体" w:eastAsia="宋体" w:cs="宋体"/>
          <w:sz w:val="24"/>
          <w:szCs w:val="24"/>
        </w:rPr>
      </w:pPr>
      <w:r>
        <w:rPr>
          <w:rFonts w:ascii="宋体" w:hAnsi="宋体" w:eastAsia="宋体" w:cs="宋体"/>
          <w:color w:val="0C0C0C"/>
          <w:spacing w:val="3"/>
          <w:sz w:val="24"/>
          <w:szCs w:val="24"/>
        </w:rPr>
        <w:t>(1) 为了有助于投标文件的检查和评审，招标人可以</w:t>
      </w:r>
      <w:r>
        <w:rPr>
          <w:rFonts w:ascii="宋体" w:hAnsi="宋体" w:eastAsia="宋体" w:cs="宋体"/>
          <w:color w:val="0C0C0C"/>
          <w:spacing w:val="2"/>
          <w:sz w:val="24"/>
          <w:szCs w:val="24"/>
        </w:rPr>
        <w:t>单独要求投标人澄清</w:t>
      </w:r>
      <w:r>
        <w:rPr>
          <w:rFonts w:ascii="宋体" w:hAnsi="宋体" w:eastAsia="宋体" w:cs="宋体"/>
          <w:color w:val="0C0C0C"/>
          <w:sz w:val="24"/>
          <w:szCs w:val="24"/>
        </w:rPr>
        <w:t xml:space="preserve"> </w:t>
      </w:r>
      <w:r>
        <w:rPr>
          <w:rFonts w:ascii="宋体" w:hAnsi="宋体" w:eastAsia="宋体" w:cs="宋体"/>
          <w:color w:val="0C0C0C"/>
          <w:spacing w:val="4"/>
          <w:sz w:val="24"/>
          <w:szCs w:val="24"/>
        </w:rPr>
        <w:t>其投标文件。招标的澄清要求和投标人的答复均应采用书面形式。除了规</w:t>
      </w:r>
      <w:r>
        <w:rPr>
          <w:rFonts w:ascii="宋体" w:hAnsi="宋体" w:eastAsia="宋体" w:cs="宋体"/>
          <w:color w:val="0C0C0C"/>
          <w:spacing w:val="3"/>
          <w:sz w:val="24"/>
          <w:szCs w:val="24"/>
        </w:rPr>
        <w:t>定改</w:t>
      </w:r>
      <w:r>
        <w:rPr>
          <w:rFonts w:ascii="宋体" w:hAnsi="宋体" w:eastAsia="宋体" w:cs="宋体"/>
          <w:color w:val="0C0C0C"/>
          <w:sz w:val="24"/>
          <w:szCs w:val="24"/>
        </w:rPr>
        <w:t xml:space="preserve"> 正算术错误外，投标人不得修改投标报价和投标</w:t>
      </w:r>
      <w:r>
        <w:rPr>
          <w:rFonts w:ascii="宋体" w:hAnsi="宋体" w:eastAsia="宋体" w:cs="宋体"/>
          <w:color w:val="0C0C0C"/>
          <w:spacing w:val="-1"/>
          <w:sz w:val="24"/>
          <w:szCs w:val="24"/>
        </w:rPr>
        <w:t>文件中的其它实质性内容。</w:t>
      </w:r>
    </w:p>
    <w:p w14:paraId="463B9CED">
      <w:pPr>
        <w:spacing w:before="185" w:line="312" w:lineRule="auto"/>
        <w:ind w:left="22" w:right="14" w:firstLine="523"/>
        <w:rPr>
          <w:rFonts w:ascii="宋体" w:hAnsi="宋体" w:eastAsia="宋体" w:cs="宋体"/>
          <w:sz w:val="24"/>
          <w:szCs w:val="24"/>
        </w:rPr>
      </w:pPr>
      <w:r>
        <w:rPr>
          <w:rFonts w:ascii="宋体" w:hAnsi="宋体" w:eastAsia="宋体" w:cs="宋体"/>
          <w:color w:val="0C0C0C"/>
          <w:spacing w:val="3"/>
          <w:sz w:val="24"/>
          <w:szCs w:val="24"/>
        </w:rPr>
        <w:t>(2) 投标人以书面形式澄清的问题，需由投标人法定</w:t>
      </w:r>
      <w:r>
        <w:rPr>
          <w:rFonts w:ascii="宋体" w:hAnsi="宋体" w:eastAsia="宋体" w:cs="宋体"/>
          <w:color w:val="0C0C0C"/>
          <w:spacing w:val="2"/>
          <w:sz w:val="24"/>
          <w:szCs w:val="24"/>
        </w:rPr>
        <w:t>代表人或其委托代理</w:t>
      </w:r>
      <w:r>
        <w:rPr>
          <w:rFonts w:ascii="宋体" w:hAnsi="宋体" w:eastAsia="宋体" w:cs="宋体"/>
          <w:color w:val="0C0C0C"/>
          <w:sz w:val="24"/>
          <w:szCs w:val="24"/>
        </w:rPr>
        <w:t xml:space="preserve"> </w:t>
      </w:r>
      <w:r>
        <w:rPr>
          <w:rFonts w:ascii="宋体" w:hAnsi="宋体" w:eastAsia="宋体" w:cs="宋体"/>
          <w:color w:val="0C0C0C"/>
          <w:spacing w:val="4"/>
          <w:sz w:val="24"/>
          <w:szCs w:val="24"/>
        </w:rPr>
        <w:t>人签字确认后作为投标文件的组成部分，提交一式两份。投标人未按评标委员</w:t>
      </w:r>
      <w:r>
        <w:rPr>
          <w:rFonts w:ascii="宋体" w:hAnsi="宋体" w:eastAsia="宋体" w:cs="宋体"/>
          <w:color w:val="0C0C0C"/>
          <w:sz w:val="24"/>
          <w:szCs w:val="24"/>
        </w:rPr>
        <w:t xml:space="preserve"> 会的澄清要求进行澄清的，评标委员会可以不对</w:t>
      </w:r>
      <w:r>
        <w:rPr>
          <w:rFonts w:ascii="宋体" w:hAnsi="宋体" w:eastAsia="宋体" w:cs="宋体"/>
          <w:color w:val="0C0C0C"/>
          <w:spacing w:val="-1"/>
          <w:sz w:val="24"/>
          <w:szCs w:val="24"/>
        </w:rPr>
        <w:t>其投标文件继续评审。</w:t>
      </w:r>
    </w:p>
    <w:p w14:paraId="556FCFA4">
      <w:pPr>
        <w:spacing w:before="181" w:line="219" w:lineRule="auto"/>
        <w:ind w:left="508"/>
        <w:rPr>
          <w:rFonts w:ascii="宋体" w:hAnsi="宋体" w:eastAsia="宋体" w:cs="宋体"/>
          <w:sz w:val="24"/>
          <w:szCs w:val="24"/>
        </w:rPr>
      </w:pPr>
      <w:r>
        <w:rPr>
          <w:rFonts w:ascii="宋体" w:hAnsi="宋体" w:eastAsia="宋体" w:cs="宋体"/>
          <w:color w:val="0C0C0C"/>
          <w:spacing w:val="-1"/>
          <w:sz w:val="24"/>
          <w:szCs w:val="24"/>
        </w:rPr>
        <w:t>5.2.9、投标文件的检查和响应性评定</w:t>
      </w:r>
    </w:p>
    <w:p w14:paraId="5C194196">
      <w:pPr>
        <w:spacing w:before="183" w:line="289" w:lineRule="auto"/>
        <w:ind w:left="42" w:right="14" w:firstLine="502"/>
        <w:rPr>
          <w:rFonts w:ascii="宋体" w:hAnsi="宋体" w:eastAsia="宋体" w:cs="宋体"/>
          <w:sz w:val="24"/>
          <w:szCs w:val="24"/>
        </w:rPr>
      </w:pPr>
      <w:r>
        <w:rPr>
          <w:rFonts w:ascii="宋体" w:hAnsi="宋体" w:eastAsia="宋体" w:cs="宋体"/>
          <w:color w:val="0C0C0C"/>
          <w:spacing w:val="3"/>
          <w:sz w:val="24"/>
          <w:szCs w:val="24"/>
        </w:rPr>
        <w:t>(1) 在评审时，招标人将首先审定投标文件是否在实</w:t>
      </w:r>
      <w:r>
        <w:rPr>
          <w:rFonts w:ascii="宋体" w:hAnsi="宋体" w:eastAsia="宋体" w:cs="宋体"/>
          <w:color w:val="0C0C0C"/>
          <w:spacing w:val="2"/>
          <w:sz w:val="24"/>
          <w:szCs w:val="24"/>
        </w:rPr>
        <w:t>质上影响了招标文件</w:t>
      </w:r>
      <w:r>
        <w:rPr>
          <w:rFonts w:ascii="宋体" w:hAnsi="宋体" w:eastAsia="宋体" w:cs="宋体"/>
          <w:color w:val="0C0C0C"/>
          <w:sz w:val="24"/>
          <w:szCs w:val="24"/>
        </w:rPr>
        <w:t xml:space="preserve"> </w:t>
      </w:r>
      <w:r>
        <w:rPr>
          <w:rFonts w:ascii="宋体" w:hAnsi="宋体" w:eastAsia="宋体" w:cs="宋体"/>
          <w:color w:val="0C0C0C"/>
          <w:spacing w:val="-1"/>
          <w:sz w:val="24"/>
          <w:szCs w:val="24"/>
        </w:rPr>
        <w:t>的要求。招标人对投标响应性的鉴定将基于投标文件的本身内</w:t>
      </w:r>
      <w:r>
        <w:rPr>
          <w:rFonts w:ascii="宋体" w:hAnsi="宋体" w:eastAsia="宋体" w:cs="宋体"/>
          <w:color w:val="0C0C0C"/>
          <w:spacing w:val="-2"/>
          <w:sz w:val="24"/>
          <w:szCs w:val="24"/>
        </w:rPr>
        <w:t>容。</w:t>
      </w:r>
    </w:p>
    <w:p w14:paraId="134E5C86">
      <w:pPr>
        <w:spacing w:before="180" w:line="289" w:lineRule="auto"/>
        <w:ind w:left="24" w:right="14" w:firstLine="521"/>
        <w:rPr>
          <w:rFonts w:ascii="宋体" w:hAnsi="宋体" w:eastAsia="宋体" w:cs="宋体"/>
          <w:sz w:val="24"/>
          <w:szCs w:val="24"/>
        </w:rPr>
      </w:pPr>
      <w:r>
        <w:rPr>
          <w:rFonts w:ascii="宋体" w:hAnsi="宋体" w:eastAsia="宋体" w:cs="宋体"/>
          <w:color w:val="0C0C0C"/>
          <w:spacing w:val="3"/>
          <w:sz w:val="24"/>
          <w:szCs w:val="24"/>
        </w:rPr>
        <w:t>(2) 实质上响应招标文件要求的投标文件应该与招标</w:t>
      </w:r>
      <w:r>
        <w:rPr>
          <w:rFonts w:ascii="宋体" w:hAnsi="宋体" w:eastAsia="宋体" w:cs="宋体"/>
          <w:color w:val="0C0C0C"/>
          <w:spacing w:val="2"/>
          <w:sz w:val="24"/>
          <w:szCs w:val="24"/>
        </w:rPr>
        <w:t>文件所有条款、条件</w:t>
      </w:r>
      <w:r>
        <w:rPr>
          <w:rFonts w:ascii="宋体" w:hAnsi="宋体" w:eastAsia="宋体" w:cs="宋体"/>
          <w:color w:val="0C0C0C"/>
          <w:sz w:val="24"/>
          <w:szCs w:val="24"/>
        </w:rPr>
        <w:t xml:space="preserve"> </w:t>
      </w:r>
      <w:r>
        <w:rPr>
          <w:rFonts w:ascii="宋体" w:hAnsi="宋体" w:eastAsia="宋体" w:cs="宋体"/>
          <w:color w:val="0C0C0C"/>
          <w:spacing w:val="-1"/>
          <w:sz w:val="24"/>
          <w:szCs w:val="24"/>
        </w:rPr>
        <w:t>和规范相符，无重大偏关或保留。所谓重大偏差和保留是指：</w:t>
      </w:r>
    </w:p>
    <w:p w14:paraId="4E938AF4">
      <w:pPr>
        <w:spacing w:before="184" w:line="217" w:lineRule="auto"/>
        <w:ind w:left="502"/>
        <w:rPr>
          <w:rFonts w:ascii="宋体" w:hAnsi="宋体" w:eastAsia="宋体" w:cs="宋体"/>
          <w:sz w:val="24"/>
          <w:szCs w:val="24"/>
        </w:rPr>
      </w:pPr>
      <w:r>
        <w:rPr>
          <w:rFonts w:ascii="宋体" w:hAnsi="宋体" w:eastAsia="宋体" w:cs="宋体"/>
          <w:color w:val="0C0C0C"/>
          <w:spacing w:val="-1"/>
          <w:sz w:val="24"/>
          <w:szCs w:val="24"/>
        </w:rPr>
        <w:t>①、对投标范围和内容有实质性的偏离；</w:t>
      </w:r>
    </w:p>
    <w:p w14:paraId="334B1A43">
      <w:pPr>
        <w:spacing w:before="185" w:line="217" w:lineRule="auto"/>
        <w:ind w:left="501"/>
        <w:rPr>
          <w:rFonts w:ascii="宋体" w:hAnsi="宋体" w:eastAsia="宋体" w:cs="宋体"/>
          <w:sz w:val="24"/>
          <w:szCs w:val="24"/>
        </w:rPr>
      </w:pPr>
      <w:r>
        <w:rPr>
          <w:rFonts w:ascii="宋体" w:hAnsi="宋体" w:eastAsia="宋体" w:cs="宋体"/>
          <w:color w:val="0C0C0C"/>
          <w:spacing w:val="-1"/>
          <w:sz w:val="24"/>
          <w:szCs w:val="24"/>
        </w:rPr>
        <w:t>②、对设备质量或使用性能产生不利影响；</w:t>
      </w:r>
    </w:p>
    <w:p w14:paraId="6895762E">
      <w:pPr>
        <w:spacing w:before="184" w:line="217" w:lineRule="auto"/>
        <w:ind w:left="501"/>
        <w:rPr>
          <w:rFonts w:ascii="宋体" w:hAnsi="宋体" w:eastAsia="宋体" w:cs="宋体"/>
          <w:sz w:val="24"/>
          <w:szCs w:val="24"/>
        </w:rPr>
      </w:pPr>
      <w:r>
        <w:rPr>
          <w:rFonts w:ascii="宋体" w:hAnsi="宋体" w:eastAsia="宋体" w:cs="宋体"/>
          <w:color w:val="0C0C0C"/>
          <w:spacing w:val="-1"/>
          <w:sz w:val="24"/>
          <w:szCs w:val="24"/>
        </w:rPr>
        <w:t>③、对合同中规定的双方的权利和义务作实质性的修改；</w:t>
      </w:r>
    </w:p>
    <w:p w14:paraId="2FCFF402">
      <w:pPr>
        <w:spacing w:before="185" w:line="290" w:lineRule="auto"/>
        <w:ind w:left="42" w:right="14" w:firstLine="458"/>
        <w:rPr>
          <w:rFonts w:ascii="宋体" w:hAnsi="宋体" w:eastAsia="宋体" w:cs="宋体"/>
          <w:sz w:val="24"/>
          <w:szCs w:val="24"/>
        </w:rPr>
      </w:pPr>
      <w:r>
        <w:rPr>
          <w:rFonts w:ascii="宋体" w:hAnsi="宋体" w:eastAsia="宋体" w:cs="宋体"/>
          <w:color w:val="0C0C0C"/>
          <w:spacing w:val="3"/>
          <w:sz w:val="24"/>
          <w:szCs w:val="24"/>
        </w:rPr>
        <w:t>④</w:t>
      </w:r>
      <w:r>
        <w:rPr>
          <w:rFonts w:ascii="宋体" w:hAnsi="宋体" w:eastAsia="宋体" w:cs="宋体"/>
          <w:color w:val="0C0C0C"/>
          <w:spacing w:val="-79"/>
          <w:sz w:val="24"/>
          <w:szCs w:val="24"/>
        </w:rPr>
        <w:t xml:space="preserve"> </w:t>
      </w:r>
      <w:r>
        <w:rPr>
          <w:rFonts w:ascii="宋体" w:hAnsi="宋体" w:eastAsia="宋体" w:cs="宋体"/>
          <w:color w:val="0C0C0C"/>
          <w:spacing w:val="3"/>
          <w:sz w:val="24"/>
          <w:szCs w:val="24"/>
        </w:rPr>
        <w:t>、纠正这种偏差或保留，将会对其他响应要求的投标人竞争产生不公正</w:t>
      </w:r>
      <w:r>
        <w:rPr>
          <w:rFonts w:ascii="宋体" w:hAnsi="宋体" w:eastAsia="宋体" w:cs="宋体"/>
          <w:color w:val="0C0C0C"/>
          <w:sz w:val="24"/>
          <w:szCs w:val="24"/>
        </w:rPr>
        <w:t xml:space="preserve"> </w:t>
      </w:r>
      <w:r>
        <w:rPr>
          <w:rFonts w:ascii="宋体" w:hAnsi="宋体" w:eastAsia="宋体" w:cs="宋体"/>
          <w:color w:val="0C0C0C"/>
          <w:spacing w:val="-8"/>
          <w:sz w:val="24"/>
          <w:szCs w:val="24"/>
        </w:rPr>
        <w:t>的影响。</w:t>
      </w:r>
    </w:p>
    <w:p w14:paraId="290705C4">
      <w:pPr>
        <w:spacing w:before="180" w:line="289" w:lineRule="auto"/>
        <w:ind w:left="25" w:right="14" w:firstLine="482"/>
        <w:rPr>
          <w:rFonts w:ascii="宋体" w:hAnsi="宋体" w:eastAsia="宋体" w:cs="宋体"/>
          <w:sz w:val="24"/>
          <w:szCs w:val="24"/>
        </w:rPr>
      </w:pPr>
      <w:r>
        <w:rPr>
          <w:rFonts w:ascii="宋体" w:hAnsi="宋体" w:eastAsia="宋体" w:cs="宋体"/>
          <w:color w:val="0C0C0C"/>
          <w:spacing w:val="4"/>
          <w:sz w:val="24"/>
          <w:szCs w:val="24"/>
        </w:rPr>
        <w:t>5.2.10、如果投标文件实质上没有响应招标文件的要</w:t>
      </w:r>
      <w:r>
        <w:rPr>
          <w:rFonts w:ascii="宋体" w:hAnsi="宋体" w:eastAsia="宋体" w:cs="宋体"/>
          <w:color w:val="0C0C0C"/>
          <w:spacing w:val="3"/>
          <w:sz w:val="24"/>
          <w:szCs w:val="24"/>
        </w:rPr>
        <w:t>求，招标人将予以拒</w:t>
      </w:r>
      <w:r>
        <w:rPr>
          <w:rFonts w:ascii="宋体" w:hAnsi="宋体" w:eastAsia="宋体" w:cs="宋体"/>
          <w:color w:val="0C0C0C"/>
          <w:sz w:val="24"/>
          <w:szCs w:val="24"/>
        </w:rPr>
        <w:t xml:space="preserve"> </w:t>
      </w:r>
      <w:r>
        <w:rPr>
          <w:rFonts w:ascii="宋体" w:hAnsi="宋体" w:eastAsia="宋体" w:cs="宋体"/>
          <w:color w:val="0C0C0C"/>
          <w:spacing w:val="-1"/>
          <w:sz w:val="24"/>
          <w:szCs w:val="24"/>
        </w:rPr>
        <w:t>绝。也不再允许投标人改正或撤回这些不符合要求的偏差与保留。</w:t>
      </w:r>
    </w:p>
    <w:p w14:paraId="7620BA83">
      <w:pPr>
        <w:spacing w:before="184" w:line="312" w:lineRule="auto"/>
        <w:ind w:left="22" w:right="14" w:firstLine="485"/>
        <w:rPr>
          <w:rFonts w:ascii="宋体" w:hAnsi="宋体" w:eastAsia="宋体" w:cs="宋体"/>
          <w:sz w:val="24"/>
          <w:szCs w:val="24"/>
        </w:rPr>
      </w:pPr>
      <w:r>
        <w:rPr>
          <w:rFonts w:ascii="宋体" w:hAnsi="宋体" w:eastAsia="宋体" w:cs="宋体"/>
          <w:color w:val="0C0C0C"/>
          <w:spacing w:val="4"/>
          <w:sz w:val="24"/>
          <w:szCs w:val="24"/>
        </w:rPr>
        <w:t>5.2.11、在评标过程中评标委员会发现投标人以他人</w:t>
      </w:r>
      <w:r>
        <w:rPr>
          <w:rFonts w:ascii="宋体" w:hAnsi="宋体" w:eastAsia="宋体" w:cs="宋体"/>
          <w:color w:val="0C0C0C"/>
          <w:spacing w:val="3"/>
          <w:sz w:val="24"/>
          <w:szCs w:val="24"/>
        </w:rPr>
        <w:t>的名义投标、串通投</w:t>
      </w:r>
      <w:r>
        <w:rPr>
          <w:rFonts w:ascii="宋体" w:hAnsi="宋体" w:eastAsia="宋体" w:cs="宋体"/>
          <w:color w:val="0C0C0C"/>
          <w:sz w:val="24"/>
          <w:szCs w:val="24"/>
        </w:rPr>
        <w:t xml:space="preserve"> </w:t>
      </w:r>
      <w:r>
        <w:rPr>
          <w:rFonts w:ascii="宋体" w:hAnsi="宋体" w:eastAsia="宋体" w:cs="宋体"/>
          <w:color w:val="0C0C0C"/>
          <w:spacing w:val="4"/>
          <w:sz w:val="24"/>
          <w:szCs w:val="24"/>
        </w:rPr>
        <w:t>标、以行贿手段谋取中标或者以其他弄虚作假方式投标的，该投标人的投标文</w:t>
      </w:r>
      <w:r>
        <w:rPr>
          <w:rFonts w:ascii="宋体" w:hAnsi="宋体" w:eastAsia="宋体" w:cs="宋体"/>
          <w:color w:val="0C0C0C"/>
          <w:sz w:val="24"/>
          <w:szCs w:val="24"/>
        </w:rPr>
        <w:t xml:space="preserve"> </w:t>
      </w:r>
      <w:r>
        <w:rPr>
          <w:rFonts w:ascii="宋体" w:hAnsi="宋体" w:eastAsia="宋体" w:cs="宋体"/>
          <w:color w:val="0C0C0C"/>
          <w:spacing w:val="-2"/>
          <w:sz w:val="24"/>
          <w:szCs w:val="24"/>
        </w:rPr>
        <w:t>件作无效标处理。</w:t>
      </w:r>
    </w:p>
    <w:p w14:paraId="4767FC92">
      <w:pPr>
        <w:spacing w:before="182" w:line="331" w:lineRule="auto"/>
        <w:ind w:left="21" w:right="14" w:firstLine="486"/>
        <w:rPr>
          <w:rFonts w:ascii="宋体" w:hAnsi="宋体" w:eastAsia="宋体" w:cs="宋体"/>
          <w:sz w:val="24"/>
          <w:szCs w:val="24"/>
        </w:rPr>
      </w:pPr>
      <w:r>
        <w:rPr>
          <w:rFonts w:ascii="宋体" w:hAnsi="宋体" w:eastAsia="宋体" w:cs="宋体"/>
          <w:color w:val="0C0C0C"/>
          <w:spacing w:val="4"/>
          <w:sz w:val="24"/>
          <w:szCs w:val="24"/>
        </w:rPr>
        <w:t>5.2.12、在评标过程中，评标委员会发现投标人的报</w:t>
      </w:r>
      <w:r>
        <w:rPr>
          <w:rFonts w:ascii="宋体" w:hAnsi="宋体" w:eastAsia="宋体" w:cs="宋体"/>
          <w:color w:val="0C0C0C"/>
          <w:spacing w:val="3"/>
          <w:sz w:val="24"/>
          <w:szCs w:val="24"/>
        </w:rPr>
        <w:t>价明显低于其他投标</w:t>
      </w:r>
      <w:r>
        <w:rPr>
          <w:rFonts w:ascii="宋体" w:hAnsi="宋体" w:eastAsia="宋体" w:cs="宋体"/>
          <w:color w:val="0C0C0C"/>
          <w:sz w:val="24"/>
          <w:szCs w:val="24"/>
        </w:rPr>
        <w:t xml:space="preserve"> </w:t>
      </w:r>
      <w:r>
        <w:rPr>
          <w:rFonts w:ascii="宋体" w:hAnsi="宋体" w:eastAsia="宋体" w:cs="宋体"/>
          <w:color w:val="0C0C0C"/>
          <w:spacing w:val="4"/>
          <w:sz w:val="24"/>
          <w:szCs w:val="24"/>
        </w:rPr>
        <w:t>报价或者明显高于最高限价，使得其投标报价可能低于其个别成本的，将要求</w:t>
      </w:r>
      <w:r>
        <w:rPr>
          <w:rFonts w:ascii="宋体" w:hAnsi="宋体" w:eastAsia="宋体" w:cs="宋体"/>
          <w:color w:val="0C0C0C"/>
          <w:spacing w:val="1"/>
          <w:sz w:val="24"/>
          <w:szCs w:val="24"/>
        </w:rPr>
        <w:t xml:space="preserve"> </w:t>
      </w:r>
      <w:r>
        <w:rPr>
          <w:rFonts w:ascii="宋体" w:hAnsi="宋体" w:eastAsia="宋体" w:cs="宋体"/>
          <w:color w:val="0C0C0C"/>
          <w:spacing w:val="4"/>
          <w:sz w:val="24"/>
          <w:szCs w:val="24"/>
        </w:rPr>
        <w:t>该投标人作出书面说明并提供相关证明资料。投标人不能合理说明或者不能提</w:t>
      </w:r>
      <w:r>
        <w:rPr>
          <w:rFonts w:ascii="宋体" w:hAnsi="宋体" w:eastAsia="宋体" w:cs="宋体"/>
          <w:color w:val="0C0C0C"/>
          <w:spacing w:val="1"/>
          <w:sz w:val="24"/>
          <w:szCs w:val="24"/>
        </w:rPr>
        <w:t xml:space="preserve"> </w:t>
      </w:r>
      <w:r>
        <w:rPr>
          <w:rFonts w:ascii="宋体" w:hAnsi="宋体" w:eastAsia="宋体" w:cs="宋体"/>
          <w:color w:val="0C0C0C"/>
          <w:spacing w:val="4"/>
          <w:sz w:val="24"/>
          <w:szCs w:val="24"/>
        </w:rPr>
        <w:t>供相关证明材料的，由评标委员会认定投标人以低于成本报价竞标，其投标文</w:t>
      </w:r>
      <w:r>
        <w:rPr>
          <w:rFonts w:ascii="宋体" w:hAnsi="宋体" w:eastAsia="宋体" w:cs="宋体"/>
          <w:color w:val="0C0C0C"/>
          <w:spacing w:val="1"/>
          <w:sz w:val="24"/>
          <w:szCs w:val="24"/>
        </w:rPr>
        <w:t xml:space="preserve"> </w:t>
      </w:r>
      <w:r>
        <w:rPr>
          <w:rFonts w:ascii="宋体" w:hAnsi="宋体" w:eastAsia="宋体" w:cs="宋体"/>
          <w:color w:val="0C0C0C"/>
          <w:spacing w:val="-2"/>
          <w:sz w:val="24"/>
          <w:szCs w:val="24"/>
        </w:rPr>
        <w:t>件按无效处理。</w:t>
      </w:r>
    </w:p>
    <w:p w14:paraId="218B00F3">
      <w:pPr>
        <w:spacing w:before="184" w:line="288" w:lineRule="auto"/>
        <w:ind w:left="25" w:right="14" w:firstLine="482"/>
        <w:rPr>
          <w:rFonts w:ascii="宋体" w:hAnsi="宋体" w:eastAsia="宋体" w:cs="宋体"/>
          <w:sz w:val="24"/>
          <w:szCs w:val="24"/>
        </w:rPr>
      </w:pPr>
      <w:r>
        <w:rPr>
          <w:rFonts w:ascii="宋体" w:hAnsi="宋体" w:eastAsia="宋体" w:cs="宋体"/>
          <w:color w:val="0C0C0C"/>
          <w:sz w:val="24"/>
          <w:szCs w:val="24"/>
        </w:rPr>
        <w:t>5.2.13 投标人资格条件不符合国家有关规定和招标文件要求的，或者拒不</w:t>
      </w:r>
      <w:r>
        <w:rPr>
          <w:rFonts w:ascii="宋体" w:hAnsi="宋体" w:eastAsia="宋体" w:cs="宋体"/>
          <w:color w:val="0C0C0C"/>
          <w:spacing w:val="11"/>
          <w:sz w:val="24"/>
          <w:szCs w:val="24"/>
        </w:rPr>
        <w:t xml:space="preserve"> </w:t>
      </w:r>
      <w:r>
        <w:rPr>
          <w:rFonts w:ascii="宋体" w:hAnsi="宋体" w:eastAsia="宋体" w:cs="宋体"/>
          <w:color w:val="0C0C0C"/>
          <w:sz w:val="24"/>
          <w:szCs w:val="24"/>
        </w:rPr>
        <w:t>按照要求对投标文件进行澄清、说明或者补正的</w:t>
      </w:r>
      <w:r>
        <w:rPr>
          <w:rFonts w:ascii="宋体" w:hAnsi="宋体" w:eastAsia="宋体" w:cs="宋体"/>
          <w:color w:val="0C0C0C"/>
          <w:spacing w:val="-1"/>
          <w:sz w:val="24"/>
          <w:szCs w:val="24"/>
        </w:rPr>
        <w:t>，评标委员会将否决其投标。</w:t>
      </w:r>
    </w:p>
    <w:p w14:paraId="6499EEB2">
      <w:pPr>
        <w:spacing w:before="184" w:line="219" w:lineRule="auto"/>
        <w:ind w:left="503"/>
        <w:outlineLvl w:val="2"/>
        <w:rPr>
          <w:rFonts w:ascii="宋体" w:hAnsi="宋体" w:eastAsia="宋体" w:cs="宋体"/>
          <w:sz w:val="24"/>
          <w:szCs w:val="24"/>
        </w:rPr>
      </w:pPr>
      <w:bookmarkStart w:id="54" w:name="_Toc28377"/>
      <w:r>
        <w:rPr>
          <w:rFonts w:ascii="宋体" w:hAnsi="宋体" w:eastAsia="宋体" w:cs="宋体"/>
          <w:color w:val="0C0C0C"/>
          <w:spacing w:val="-3"/>
          <w:sz w:val="24"/>
          <w:szCs w:val="24"/>
        </w:rPr>
        <w:t>5.3、开标异议</w:t>
      </w:r>
      <w:bookmarkEnd w:id="54"/>
    </w:p>
    <w:p w14:paraId="417DFFF2">
      <w:pPr>
        <w:spacing w:line="219" w:lineRule="auto"/>
        <w:rPr>
          <w:rFonts w:ascii="宋体" w:hAnsi="宋体" w:eastAsia="宋体" w:cs="宋体"/>
          <w:sz w:val="24"/>
          <w:szCs w:val="24"/>
        </w:rPr>
        <w:sectPr>
          <w:footerReference r:id="rId13" w:type="default"/>
          <w:pgSz w:w="11907" w:h="16840"/>
          <w:pgMar w:top="1426" w:right="1786" w:bottom="1084" w:left="1786" w:header="0" w:footer="915" w:gutter="0"/>
          <w:cols w:space="720" w:num="1"/>
        </w:sectPr>
      </w:pPr>
    </w:p>
    <w:p w14:paraId="4AD281C8">
      <w:pPr>
        <w:spacing w:before="48" w:line="347" w:lineRule="auto"/>
        <w:ind w:left="24" w:right="14" w:firstLine="481"/>
        <w:rPr>
          <w:rFonts w:ascii="宋体" w:hAnsi="宋体" w:eastAsia="宋体" w:cs="宋体"/>
          <w:sz w:val="24"/>
          <w:szCs w:val="24"/>
        </w:rPr>
      </w:pPr>
      <w:r>
        <w:rPr>
          <w:rFonts w:ascii="宋体" w:hAnsi="宋体" w:eastAsia="宋体" w:cs="宋体"/>
          <w:color w:val="0C0C0C"/>
          <w:spacing w:val="4"/>
          <w:sz w:val="24"/>
          <w:szCs w:val="24"/>
        </w:rPr>
        <w:t>投标人对开标有异议的，应当在开标现场提出，招标人当场作出答复，并</w:t>
      </w:r>
      <w:r>
        <w:rPr>
          <w:rFonts w:ascii="宋体" w:hAnsi="宋体" w:eastAsia="宋体" w:cs="宋体"/>
          <w:color w:val="0C0C0C"/>
          <w:spacing w:val="5"/>
          <w:sz w:val="24"/>
          <w:szCs w:val="24"/>
        </w:rPr>
        <w:t xml:space="preserve"> </w:t>
      </w:r>
      <w:r>
        <w:rPr>
          <w:rFonts w:ascii="宋体" w:hAnsi="宋体" w:eastAsia="宋体" w:cs="宋体"/>
          <w:color w:val="0C0C0C"/>
          <w:spacing w:val="-3"/>
          <w:sz w:val="24"/>
          <w:szCs w:val="24"/>
        </w:rPr>
        <w:t>制作记录。</w:t>
      </w:r>
    </w:p>
    <w:p w14:paraId="35A3AFC4">
      <w:pPr>
        <w:spacing w:before="31" w:line="220" w:lineRule="auto"/>
        <w:ind w:left="500"/>
        <w:rPr>
          <w:rFonts w:ascii="宋体" w:hAnsi="宋体" w:eastAsia="宋体" w:cs="宋体"/>
          <w:sz w:val="24"/>
          <w:szCs w:val="24"/>
        </w:rPr>
      </w:pPr>
      <w:r>
        <w:rPr>
          <w:rFonts w:ascii="宋体" w:hAnsi="宋体" w:eastAsia="宋体" w:cs="宋体"/>
          <w:color w:val="0C0C0C"/>
          <w:spacing w:val="-4"/>
          <w:sz w:val="24"/>
          <w:szCs w:val="24"/>
        </w:rPr>
        <w:t>6.评标</w:t>
      </w:r>
    </w:p>
    <w:p w14:paraId="3C9B3E5C">
      <w:pPr>
        <w:spacing w:before="181" w:line="219" w:lineRule="auto"/>
        <w:ind w:left="500"/>
        <w:outlineLvl w:val="2"/>
        <w:rPr>
          <w:rFonts w:ascii="宋体" w:hAnsi="宋体" w:eastAsia="宋体" w:cs="宋体"/>
          <w:sz w:val="24"/>
          <w:szCs w:val="24"/>
        </w:rPr>
      </w:pPr>
      <w:bookmarkStart w:id="55" w:name="_Toc5365"/>
      <w:r>
        <w:rPr>
          <w:rFonts w:ascii="宋体" w:hAnsi="宋体" w:eastAsia="宋体" w:cs="宋体"/>
          <w:color w:val="0C0C0C"/>
          <w:spacing w:val="-2"/>
          <w:sz w:val="24"/>
          <w:szCs w:val="24"/>
        </w:rPr>
        <w:t>6.1、评标委员会</w:t>
      </w:r>
      <w:bookmarkEnd w:id="55"/>
    </w:p>
    <w:p w14:paraId="6359CE80">
      <w:pPr>
        <w:spacing w:before="182" w:line="312" w:lineRule="auto"/>
        <w:ind w:left="22" w:right="14" w:firstLine="482"/>
        <w:rPr>
          <w:rFonts w:ascii="宋体" w:hAnsi="宋体" w:eastAsia="宋体" w:cs="宋体"/>
          <w:sz w:val="24"/>
          <w:szCs w:val="24"/>
        </w:rPr>
      </w:pPr>
      <w:r>
        <w:rPr>
          <w:rFonts w:ascii="宋体" w:hAnsi="宋体" w:eastAsia="宋体" w:cs="宋体"/>
          <w:color w:val="0C0C0C"/>
          <w:spacing w:val="4"/>
          <w:sz w:val="24"/>
          <w:szCs w:val="24"/>
        </w:rPr>
        <w:t>6.1.1 评标由招标人依法组建的评标委员会负责。评标委员</w:t>
      </w:r>
      <w:r>
        <w:rPr>
          <w:rFonts w:ascii="宋体" w:hAnsi="宋体" w:eastAsia="宋体" w:cs="宋体"/>
          <w:color w:val="0C0C0C"/>
          <w:spacing w:val="3"/>
          <w:sz w:val="24"/>
          <w:szCs w:val="24"/>
        </w:rPr>
        <w:t>会由招标人代</w:t>
      </w:r>
      <w:r>
        <w:rPr>
          <w:rFonts w:ascii="宋体" w:hAnsi="宋体" w:eastAsia="宋体" w:cs="宋体"/>
          <w:color w:val="0C0C0C"/>
          <w:sz w:val="24"/>
          <w:szCs w:val="24"/>
        </w:rPr>
        <w:t xml:space="preserve"> </w:t>
      </w:r>
      <w:r>
        <w:rPr>
          <w:rFonts w:ascii="宋体" w:hAnsi="宋体" w:eastAsia="宋体" w:cs="宋体"/>
          <w:color w:val="0C0C0C"/>
          <w:spacing w:val="4"/>
          <w:sz w:val="24"/>
          <w:szCs w:val="24"/>
        </w:rPr>
        <w:t>表，以及有关技术、经济等方面的专家组成。评标委员会成员人数以及技术、</w:t>
      </w:r>
      <w:r>
        <w:rPr>
          <w:rFonts w:ascii="宋体" w:hAnsi="宋体" w:eastAsia="宋体" w:cs="宋体"/>
          <w:color w:val="0C0C0C"/>
          <w:sz w:val="24"/>
          <w:szCs w:val="24"/>
        </w:rPr>
        <w:t xml:space="preserve"> </w:t>
      </w:r>
      <w:r>
        <w:rPr>
          <w:rFonts w:ascii="宋体" w:hAnsi="宋体" w:eastAsia="宋体" w:cs="宋体"/>
          <w:color w:val="0C0C0C"/>
          <w:spacing w:val="-1"/>
          <w:sz w:val="24"/>
          <w:szCs w:val="24"/>
        </w:rPr>
        <w:t>经济等方面专家的确定方式见投标人须知前附表。</w:t>
      </w:r>
    </w:p>
    <w:p w14:paraId="224F365C">
      <w:pPr>
        <w:spacing w:before="183" w:line="219" w:lineRule="auto"/>
        <w:ind w:left="505"/>
        <w:rPr>
          <w:rFonts w:ascii="宋体" w:hAnsi="宋体" w:eastAsia="宋体" w:cs="宋体"/>
          <w:sz w:val="24"/>
          <w:szCs w:val="24"/>
        </w:rPr>
      </w:pPr>
      <w:r>
        <w:rPr>
          <w:rFonts w:ascii="宋体" w:hAnsi="宋体" w:eastAsia="宋体" w:cs="宋体"/>
          <w:color w:val="0C0C0C"/>
          <w:spacing w:val="-1"/>
          <w:sz w:val="24"/>
          <w:szCs w:val="24"/>
        </w:rPr>
        <w:t>6.1.2 评标委员会成员有下列情形之一的，应当回避：</w:t>
      </w:r>
    </w:p>
    <w:p w14:paraId="29F1A1F3">
      <w:pPr>
        <w:spacing w:before="184" w:line="219" w:lineRule="auto"/>
        <w:ind w:left="545"/>
        <w:rPr>
          <w:rFonts w:ascii="宋体" w:hAnsi="宋体" w:eastAsia="宋体" w:cs="宋体"/>
          <w:sz w:val="24"/>
          <w:szCs w:val="24"/>
        </w:rPr>
      </w:pPr>
      <w:r>
        <w:rPr>
          <w:rFonts w:ascii="宋体" w:hAnsi="宋体" w:eastAsia="宋体" w:cs="宋体"/>
          <w:color w:val="0C0C0C"/>
          <w:spacing w:val="-3"/>
          <w:sz w:val="24"/>
          <w:szCs w:val="24"/>
        </w:rPr>
        <w:t>(1) 投标人或投标人主要负责人的近亲属；</w:t>
      </w:r>
    </w:p>
    <w:p w14:paraId="493367C5">
      <w:pPr>
        <w:spacing w:before="180" w:line="219" w:lineRule="auto"/>
        <w:ind w:left="545"/>
        <w:rPr>
          <w:rFonts w:ascii="宋体" w:hAnsi="宋体" w:eastAsia="宋体" w:cs="宋体"/>
          <w:sz w:val="24"/>
          <w:szCs w:val="24"/>
        </w:rPr>
      </w:pPr>
      <w:r>
        <w:rPr>
          <w:rFonts w:ascii="宋体" w:hAnsi="宋体" w:eastAsia="宋体" w:cs="宋体"/>
          <w:color w:val="0C0C0C"/>
          <w:spacing w:val="-3"/>
          <w:sz w:val="24"/>
          <w:szCs w:val="24"/>
        </w:rPr>
        <w:t>(2) 项目主管部门或者行政监督部门的人员；</w:t>
      </w:r>
    </w:p>
    <w:p w14:paraId="44DE5CC9">
      <w:pPr>
        <w:spacing w:before="181" w:line="220" w:lineRule="auto"/>
        <w:ind w:left="545"/>
        <w:rPr>
          <w:rFonts w:ascii="宋体" w:hAnsi="宋体" w:eastAsia="宋体" w:cs="宋体"/>
          <w:sz w:val="24"/>
          <w:szCs w:val="24"/>
        </w:rPr>
      </w:pPr>
      <w:r>
        <w:rPr>
          <w:rFonts w:ascii="宋体" w:hAnsi="宋体" w:eastAsia="宋体" w:cs="宋体"/>
          <w:color w:val="0C0C0C"/>
          <w:spacing w:val="-4"/>
          <w:sz w:val="24"/>
          <w:szCs w:val="24"/>
        </w:rPr>
        <w:t>(3) 与投标人有经济利益关系；</w:t>
      </w:r>
    </w:p>
    <w:p w14:paraId="56BB7DAC">
      <w:pPr>
        <w:spacing w:before="182" w:line="290" w:lineRule="auto"/>
        <w:ind w:left="27" w:right="14" w:firstLine="518"/>
        <w:rPr>
          <w:rFonts w:ascii="宋体" w:hAnsi="宋体" w:eastAsia="宋体" w:cs="宋体"/>
          <w:sz w:val="24"/>
          <w:szCs w:val="24"/>
        </w:rPr>
      </w:pPr>
      <w:r>
        <w:rPr>
          <w:rFonts w:ascii="宋体" w:hAnsi="宋体" w:eastAsia="宋体" w:cs="宋体"/>
          <w:color w:val="0C0C0C"/>
          <w:spacing w:val="-1"/>
          <w:sz w:val="24"/>
          <w:szCs w:val="24"/>
        </w:rPr>
        <w:t>(4)曾因在招标、评标以及其他与招标投标有关活动中从事违法行为而受过</w:t>
      </w:r>
      <w:r>
        <w:rPr>
          <w:rFonts w:ascii="宋体" w:hAnsi="宋体" w:eastAsia="宋体" w:cs="宋体"/>
          <w:color w:val="0C0C0C"/>
          <w:spacing w:val="7"/>
          <w:sz w:val="24"/>
          <w:szCs w:val="24"/>
        </w:rPr>
        <w:t xml:space="preserve"> </w:t>
      </w:r>
      <w:r>
        <w:rPr>
          <w:rFonts w:ascii="宋体" w:hAnsi="宋体" w:eastAsia="宋体" w:cs="宋体"/>
          <w:color w:val="0C0C0C"/>
          <w:spacing w:val="-2"/>
          <w:sz w:val="24"/>
          <w:szCs w:val="24"/>
        </w:rPr>
        <w:t>行政处罚或刑事处罚的；</w:t>
      </w:r>
    </w:p>
    <w:p w14:paraId="33EF490A">
      <w:pPr>
        <w:spacing w:before="179" w:line="290" w:lineRule="auto"/>
        <w:ind w:left="500" w:right="4520" w:firstLine="45"/>
        <w:rPr>
          <w:rFonts w:ascii="宋体" w:hAnsi="宋体" w:eastAsia="宋体" w:cs="宋体"/>
          <w:sz w:val="24"/>
          <w:szCs w:val="24"/>
        </w:rPr>
      </w:pPr>
      <w:r>
        <w:rPr>
          <w:rFonts w:ascii="宋体" w:hAnsi="宋体" w:eastAsia="宋体" w:cs="宋体"/>
          <w:color w:val="0C0C0C"/>
          <w:spacing w:val="-6"/>
          <w:sz w:val="24"/>
          <w:szCs w:val="24"/>
        </w:rPr>
        <w:t>(5) 与投标人有其他利害关系。</w:t>
      </w:r>
      <w:r>
        <w:rPr>
          <w:rFonts w:ascii="宋体" w:hAnsi="宋体" w:eastAsia="宋体" w:cs="宋体"/>
          <w:color w:val="0C0C0C"/>
          <w:spacing w:val="3"/>
          <w:sz w:val="24"/>
          <w:szCs w:val="24"/>
        </w:rPr>
        <w:t xml:space="preserve"> </w:t>
      </w:r>
      <w:r>
        <w:rPr>
          <w:rFonts w:ascii="宋体" w:hAnsi="宋体" w:eastAsia="宋体" w:cs="宋体"/>
          <w:color w:val="0C0C0C"/>
          <w:spacing w:val="-2"/>
          <w:sz w:val="24"/>
          <w:szCs w:val="24"/>
        </w:rPr>
        <w:t>6.2评标原则</w:t>
      </w:r>
    </w:p>
    <w:p w14:paraId="7B678128">
      <w:pPr>
        <w:spacing w:before="180" w:line="347" w:lineRule="auto"/>
        <w:ind w:left="500" w:right="2840" w:firstLine="1"/>
        <w:rPr>
          <w:rFonts w:ascii="宋体" w:hAnsi="宋体" w:eastAsia="宋体" w:cs="宋体"/>
          <w:sz w:val="24"/>
          <w:szCs w:val="24"/>
        </w:rPr>
      </w:pPr>
      <w:r>
        <w:rPr>
          <w:rFonts w:ascii="宋体" w:hAnsi="宋体" w:eastAsia="宋体" w:cs="宋体"/>
          <w:color w:val="0C0C0C"/>
          <w:spacing w:val="-3"/>
          <w:sz w:val="24"/>
          <w:szCs w:val="24"/>
        </w:rPr>
        <w:t>评标活动遵循公平、公正、科学和择优的原则。</w:t>
      </w:r>
      <w:r>
        <w:rPr>
          <w:rFonts w:ascii="宋体" w:hAnsi="宋体" w:eastAsia="宋体" w:cs="宋体"/>
          <w:color w:val="0C0C0C"/>
          <w:spacing w:val="13"/>
          <w:sz w:val="24"/>
          <w:szCs w:val="24"/>
        </w:rPr>
        <w:t xml:space="preserve"> </w:t>
      </w:r>
      <w:r>
        <w:rPr>
          <w:rFonts w:ascii="宋体" w:hAnsi="宋体" w:eastAsia="宋体" w:cs="宋体"/>
          <w:color w:val="0C0C0C"/>
          <w:spacing w:val="-3"/>
          <w:sz w:val="24"/>
          <w:szCs w:val="24"/>
        </w:rPr>
        <w:t>6.3、评标</w:t>
      </w:r>
    </w:p>
    <w:p w14:paraId="6FF18E88">
      <w:pPr>
        <w:spacing w:before="31" w:line="350" w:lineRule="auto"/>
        <w:ind w:left="25" w:right="14" w:firstLine="477"/>
        <w:jc w:val="both"/>
        <w:rPr>
          <w:rFonts w:ascii="宋体" w:hAnsi="宋体" w:eastAsia="宋体" w:cs="宋体"/>
          <w:sz w:val="24"/>
          <w:szCs w:val="24"/>
        </w:rPr>
      </w:pPr>
      <w:r>
        <w:rPr>
          <w:rFonts w:ascii="宋体" w:hAnsi="宋体" w:eastAsia="宋体" w:cs="宋体"/>
          <w:color w:val="0C0C0C"/>
          <w:spacing w:val="3"/>
          <w:sz w:val="24"/>
          <w:szCs w:val="24"/>
        </w:rPr>
        <w:t>评标委员会按照“评标办法</w:t>
      </w:r>
      <w:r>
        <w:rPr>
          <w:rFonts w:ascii="宋体" w:hAnsi="宋体" w:eastAsia="宋体" w:cs="宋体"/>
          <w:color w:val="0C0C0C"/>
          <w:spacing w:val="-80"/>
          <w:sz w:val="24"/>
          <w:szCs w:val="24"/>
        </w:rPr>
        <w:t xml:space="preserve"> </w:t>
      </w:r>
      <w:r>
        <w:rPr>
          <w:rFonts w:ascii="宋体" w:hAnsi="宋体" w:eastAsia="宋体" w:cs="宋体"/>
          <w:color w:val="0C0C0C"/>
          <w:spacing w:val="3"/>
          <w:sz w:val="24"/>
          <w:szCs w:val="24"/>
        </w:rPr>
        <w:t>”规定的方法、评审因素、标准和程序对投标</w:t>
      </w:r>
      <w:r>
        <w:rPr>
          <w:rFonts w:ascii="宋体" w:hAnsi="宋体" w:eastAsia="宋体" w:cs="宋体"/>
          <w:color w:val="0C0C0C"/>
          <w:sz w:val="24"/>
          <w:szCs w:val="24"/>
        </w:rPr>
        <w:t xml:space="preserve"> </w:t>
      </w:r>
      <w:r>
        <w:rPr>
          <w:rFonts w:ascii="宋体" w:hAnsi="宋体" w:eastAsia="宋体" w:cs="宋体"/>
          <w:color w:val="0C0C0C"/>
          <w:spacing w:val="3"/>
          <w:sz w:val="24"/>
          <w:szCs w:val="24"/>
        </w:rPr>
        <w:t>文件进行评审。“评标办法</w:t>
      </w:r>
      <w:r>
        <w:rPr>
          <w:rFonts w:ascii="宋体" w:hAnsi="宋体" w:eastAsia="宋体" w:cs="宋体"/>
          <w:color w:val="0C0C0C"/>
          <w:spacing w:val="-85"/>
          <w:sz w:val="24"/>
          <w:szCs w:val="24"/>
        </w:rPr>
        <w:t xml:space="preserve"> </w:t>
      </w:r>
      <w:r>
        <w:rPr>
          <w:rFonts w:ascii="宋体" w:hAnsi="宋体" w:eastAsia="宋体" w:cs="宋体"/>
          <w:color w:val="0C0C0C"/>
          <w:spacing w:val="3"/>
          <w:sz w:val="24"/>
          <w:szCs w:val="24"/>
        </w:rPr>
        <w:t>”没有规定的方法、评审因素和标准，不作</w:t>
      </w:r>
      <w:r>
        <w:rPr>
          <w:rFonts w:ascii="宋体" w:hAnsi="宋体" w:eastAsia="宋体" w:cs="宋体"/>
          <w:color w:val="0C0C0C"/>
          <w:spacing w:val="2"/>
          <w:sz w:val="24"/>
          <w:szCs w:val="24"/>
        </w:rPr>
        <w:t>为评标</w:t>
      </w:r>
      <w:r>
        <w:rPr>
          <w:rFonts w:ascii="宋体" w:hAnsi="宋体" w:eastAsia="宋体" w:cs="宋体"/>
          <w:color w:val="0C0C0C"/>
          <w:sz w:val="24"/>
          <w:szCs w:val="24"/>
        </w:rPr>
        <w:t xml:space="preserve"> </w:t>
      </w:r>
      <w:r>
        <w:rPr>
          <w:rFonts w:ascii="宋体" w:hAnsi="宋体" w:eastAsia="宋体" w:cs="宋体"/>
          <w:color w:val="0C0C0C"/>
          <w:spacing w:val="-4"/>
          <w:sz w:val="24"/>
          <w:szCs w:val="24"/>
        </w:rPr>
        <w:t>依据。</w:t>
      </w:r>
    </w:p>
    <w:p w14:paraId="55FD7ECB">
      <w:pPr>
        <w:spacing w:before="37" w:line="221" w:lineRule="auto"/>
        <w:ind w:left="509"/>
        <w:rPr>
          <w:rFonts w:ascii="宋体" w:hAnsi="宋体" w:eastAsia="宋体" w:cs="宋体"/>
          <w:sz w:val="24"/>
          <w:szCs w:val="24"/>
        </w:rPr>
      </w:pPr>
      <w:r>
        <w:rPr>
          <w:rFonts w:ascii="宋体" w:hAnsi="宋体" w:eastAsia="宋体" w:cs="宋体"/>
          <w:color w:val="0C0C0C"/>
          <w:spacing w:val="-3"/>
          <w:sz w:val="24"/>
          <w:szCs w:val="24"/>
        </w:rPr>
        <w:t>7.合同授予</w:t>
      </w:r>
    </w:p>
    <w:p w14:paraId="62CB523D">
      <w:pPr>
        <w:spacing w:before="178" w:line="220" w:lineRule="auto"/>
        <w:ind w:left="509"/>
        <w:outlineLvl w:val="2"/>
        <w:rPr>
          <w:rFonts w:ascii="宋体" w:hAnsi="宋体" w:eastAsia="宋体" w:cs="宋体"/>
          <w:sz w:val="24"/>
          <w:szCs w:val="24"/>
        </w:rPr>
      </w:pPr>
      <w:bookmarkStart w:id="56" w:name="_Toc13160"/>
      <w:r>
        <w:rPr>
          <w:rFonts w:ascii="宋体" w:hAnsi="宋体" w:eastAsia="宋体" w:cs="宋体"/>
          <w:color w:val="0C0C0C"/>
          <w:spacing w:val="-2"/>
          <w:sz w:val="24"/>
          <w:szCs w:val="24"/>
        </w:rPr>
        <w:t>7.1、定标原则</w:t>
      </w:r>
      <w:bookmarkEnd w:id="56"/>
    </w:p>
    <w:p w14:paraId="590EF77B">
      <w:pPr>
        <w:spacing w:before="181" w:line="350" w:lineRule="auto"/>
        <w:ind w:left="27" w:right="14" w:firstLine="476"/>
        <w:jc w:val="both"/>
        <w:rPr>
          <w:rFonts w:ascii="宋体" w:hAnsi="宋体" w:eastAsia="宋体" w:cs="宋体"/>
          <w:sz w:val="24"/>
          <w:szCs w:val="24"/>
        </w:rPr>
      </w:pPr>
      <w:r>
        <w:rPr>
          <w:rFonts w:ascii="宋体" w:hAnsi="宋体" w:eastAsia="宋体" w:cs="宋体"/>
          <w:color w:val="0C0C0C"/>
          <w:spacing w:val="4"/>
          <w:sz w:val="24"/>
          <w:szCs w:val="24"/>
        </w:rPr>
        <w:t>根据《中华人民共和国政府采购法》的规定，评标委员会应推荐得分最高</w:t>
      </w:r>
      <w:r>
        <w:rPr>
          <w:rFonts w:ascii="宋体" w:hAnsi="宋体" w:eastAsia="宋体" w:cs="宋体"/>
          <w:color w:val="0C0C0C"/>
          <w:spacing w:val="7"/>
          <w:sz w:val="24"/>
          <w:szCs w:val="24"/>
        </w:rPr>
        <w:t xml:space="preserve"> </w:t>
      </w:r>
      <w:r>
        <w:rPr>
          <w:rFonts w:ascii="宋体" w:hAnsi="宋体" w:eastAsia="宋体" w:cs="宋体"/>
          <w:color w:val="0C0C0C"/>
          <w:spacing w:val="4"/>
          <w:sz w:val="24"/>
          <w:szCs w:val="24"/>
        </w:rPr>
        <w:t>的为第一中标候选人。若供应商评审得分相同的，推荐报价较低的投</w:t>
      </w:r>
      <w:r>
        <w:rPr>
          <w:rFonts w:ascii="宋体" w:hAnsi="宋体" w:eastAsia="宋体" w:cs="宋体"/>
          <w:color w:val="0C0C0C"/>
          <w:spacing w:val="3"/>
          <w:sz w:val="24"/>
          <w:szCs w:val="24"/>
        </w:rPr>
        <w:t>标人为第</w:t>
      </w:r>
      <w:r>
        <w:rPr>
          <w:rFonts w:ascii="宋体" w:hAnsi="宋体" w:eastAsia="宋体" w:cs="宋体"/>
          <w:color w:val="0C0C0C"/>
          <w:sz w:val="24"/>
          <w:szCs w:val="24"/>
        </w:rPr>
        <w:t xml:space="preserve"> </w:t>
      </w:r>
      <w:r>
        <w:rPr>
          <w:rFonts w:ascii="宋体" w:hAnsi="宋体" w:eastAsia="宋体" w:cs="宋体"/>
          <w:color w:val="0C0C0C"/>
          <w:spacing w:val="-1"/>
          <w:sz w:val="24"/>
          <w:szCs w:val="24"/>
        </w:rPr>
        <w:t>一中标候选人。若投标报价也相等的，按技术得分高者为第一中标候选人。</w:t>
      </w:r>
    </w:p>
    <w:p w14:paraId="259C6950">
      <w:pPr>
        <w:spacing w:before="35" w:line="220" w:lineRule="auto"/>
        <w:ind w:left="509"/>
        <w:outlineLvl w:val="2"/>
        <w:rPr>
          <w:rFonts w:ascii="宋体" w:hAnsi="宋体" w:eastAsia="宋体" w:cs="宋体"/>
          <w:sz w:val="24"/>
          <w:szCs w:val="24"/>
        </w:rPr>
      </w:pPr>
      <w:bookmarkStart w:id="57" w:name="_Toc12516"/>
      <w:r>
        <w:rPr>
          <w:rFonts w:ascii="宋体" w:hAnsi="宋体" w:eastAsia="宋体" w:cs="宋体"/>
          <w:color w:val="0C0C0C"/>
          <w:spacing w:val="-3"/>
          <w:sz w:val="24"/>
          <w:szCs w:val="24"/>
        </w:rPr>
        <w:t>7.2、定标</w:t>
      </w:r>
      <w:bookmarkEnd w:id="57"/>
    </w:p>
    <w:p w14:paraId="09581654">
      <w:pPr>
        <w:spacing w:before="182" w:line="350" w:lineRule="auto"/>
        <w:ind w:left="22" w:right="14" w:firstLine="486"/>
        <w:rPr>
          <w:rFonts w:ascii="宋体" w:hAnsi="宋体" w:eastAsia="宋体" w:cs="宋体"/>
          <w:sz w:val="24"/>
          <w:szCs w:val="24"/>
        </w:rPr>
      </w:pPr>
      <w:r>
        <w:rPr>
          <w:rFonts w:ascii="宋体" w:hAnsi="宋体" w:eastAsia="宋体" w:cs="宋体"/>
          <w:color w:val="0C0C0C"/>
          <w:spacing w:val="4"/>
          <w:sz w:val="24"/>
          <w:szCs w:val="24"/>
        </w:rPr>
        <w:t>7.2.1 通过对各投标文件进行详细评审并完成评分</w:t>
      </w:r>
      <w:r>
        <w:rPr>
          <w:rFonts w:ascii="宋体" w:hAnsi="宋体" w:eastAsia="宋体" w:cs="宋体"/>
          <w:color w:val="0C0C0C"/>
          <w:spacing w:val="3"/>
          <w:sz w:val="24"/>
          <w:szCs w:val="24"/>
        </w:rPr>
        <w:t>后，向采购人提交书面</w:t>
      </w:r>
      <w:r>
        <w:rPr>
          <w:rFonts w:ascii="宋体" w:hAnsi="宋体" w:eastAsia="宋体" w:cs="宋体"/>
          <w:color w:val="0C0C0C"/>
          <w:sz w:val="24"/>
          <w:szCs w:val="24"/>
        </w:rPr>
        <w:t xml:space="preserve"> </w:t>
      </w:r>
      <w:r>
        <w:rPr>
          <w:rFonts w:ascii="宋体" w:hAnsi="宋体" w:eastAsia="宋体" w:cs="宋体"/>
          <w:color w:val="0C0C0C"/>
          <w:spacing w:val="4"/>
          <w:sz w:val="24"/>
          <w:szCs w:val="24"/>
        </w:rPr>
        <w:t>评标报告。评标报告中按照投标文件最终得分由高到低进行排序，并向采购人</w:t>
      </w:r>
      <w:r>
        <w:rPr>
          <w:rFonts w:ascii="宋体" w:hAnsi="宋体" w:eastAsia="宋体" w:cs="宋体"/>
          <w:color w:val="0C0C0C"/>
          <w:sz w:val="24"/>
          <w:szCs w:val="24"/>
        </w:rPr>
        <w:t xml:space="preserve"> </w:t>
      </w:r>
      <w:r>
        <w:rPr>
          <w:rFonts w:ascii="宋体" w:hAnsi="宋体" w:eastAsia="宋体" w:cs="宋体"/>
          <w:color w:val="0C0C0C"/>
          <w:spacing w:val="-1"/>
          <w:sz w:val="24"/>
          <w:szCs w:val="24"/>
        </w:rPr>
        <w:t>推荐3名作为中标候选人。</w:t>
      </w:r>
    </w:p>
    <w:p w14:paraId="69A1C275">
      <w:pPr>
        <w:spacing w:line="350" w:lineRule="auto"/>
        <w:rPr>
          <w:rFonts w:ascii="宋体" w:hAnsi="宋体" w:eastAsia="宋体" w:cs="宋体"/>
          <w:sz w:val="24"/>
          <w:szCs w:val="24"/>
        </w:rPr>
        <w:sectPr>
          <w:footerReference r:id="rId14" w:type="default"/>
          <w:pgSz w:w="11907" w:h="16840"/>
          <w:pgMar w:top="1426" w:right="1786" w:bottom="1084" w:left="1786" w:header="0" w:footer="915" w:gutter="0"/>
          <w:cols w:space="720" w:num="1"/>
        </w:sectPr>
      </w:pPr>
    </w:p>
    <w:p w14:paraId="08385635">
      <w:pPr>
        <w:spacing w:before="47" w:line="290" w:lineRule="auto"/>
        <w:ind w:left="27" w:firstLine="481"/>
        <w:rPr>
          <w:rFonts w:ascii="宋体" w:hAnsi="宋体" w:eastAsia="宋体" w:cs="宋体"/>
          <w:sz w:val="24"/>
          <w:szCs w:val="24"/>
        </w:rPr>
      </w:pPr>
      <w:r>
        <w:rPr>
          <w:rFonts w:ascii="宋体" w:hAnsi="宋体" w:eastAsia="宋体" w:cs="宋体"/>
          <w:color w:val="0C0C0C"/>
          <w:spacing w:val="-2"/>
          <w:sz w:val="24"/>
          <w:szCs w:val="24"/>
        </w:rPr>
        <w:t>7.2.2 采购人对评标小组推荐的</w:t>
      </w:r>
      <w:r>
        <w:rPr>
          <w:rFonts w:ascii="宋体" w:hAnsi="宋体" w:eastAsia="宋体" w:cs="宋体"/>
          <w:spacing w:val="-2"/>
          <w:sz w:val="24"/>
          <w:szCs w:val="24"/>
        </w:rPr>
        <w:t>中标</w:t>
      </w:r>
      <w:r>
        <w:rPr>
          <w:rFonts w:ascii="宋体" w:hAnsi="宋体" w:eastAsia="宋体" w:cs="宋体"/>
          <w:color w:val="0C0C0C"/>
          <w:spacing w:val="-2"/>
          <w:sz w:val="24"/>
          <w:szCs w:val="24"/>
        </w:rPr>
        <w:t>候选人进行选择，原则上第一名</w:t>
      </w:r>
      <w:r>
        <w:rPr>
          <w:rFonts w:ascii="宋体" w:hAnsi="宋体" w:eastAsia="宋体" w:cs="宋体"/>
          <w:spacing w:val="-3"/>
          <w:sz w:val="24"/>
          <w:szCs w:val="24"/>
        </w:rPr>
        <w:t>中标</w:t>
      </w:r>
      <w:r>
        <w:rPr>
          <w:rFonts w:ascii="宋体" w:hAnsi="宋体" w:eastAsia="宋体" w:cs="宋体"/>
          <w:color w:val="0C0C0C"/>
          <w:spacing w:val="-3"/>
          <w:sz w:val="24"/>
          <w:szCs w:val="24"/>
        </w:rPr>
        <w:t>，</w:t>
      </w:r>
      <w:r>
        <w:rPr>
          <w:rFonts w:ascii="宋体" w:hAnsi="宋体" w:eastAsia="宋体" w:cs="宋体"/>
          <w:color w:val="0C0C0C"/>
          <w:sz w:val="24"/>
          <w:szCs w:val="24"/>
        </w:rPr>
        <w:t xml:space="preserve"> </w:t>
      </w:r>
      <w:r>
        <w:rPr>
          <w:rFonts w:ascii="宋体" w:hAnsi="宋体" w:eastAsia="宋体" w:cs="宋体"/>
          <w:color w:val="0C0C0C"/>
          <w:spacing w:val="-1"/>
          <w:sz w:val="24"/>
          <w:szCs w:val="24"/>
        </w:rPr>
        <w:t>如第一名提出不能履行合同或者放弃中标资格，向下顺延确定一名中标人。</w:t>
      </w:r>
    </w:p>
    <w:p w14:paraId="4A55DD68">
      <w:pPr>
        <w:spacing w:before="181" w:line="312" w:lineRule="auto"/>
        <w:ind w:left="23" w:right="35" w:firstLine="485"/>
        <w:rPr>
          <w:rFonts w:ascii="宋体" w:hAnsi="宋体" w:eastAsia="宋体" w:cs="宋体"/>
          <w:sz w:val="24"/>
          <w:szCs w:val="24"/>
        </w:rPr>
      </w:pPr>
      <w:r>
        <w:rPr>
          <w:rFonts w:ascii="宋体" w:hAnsi="宋体" w:eastAsia="宋体" w:cs="宋体"/>
          <w:color w:val="0C0C0C"/>
          <w:sz w:val="24"/>
          <w:szCs w:val="24"/>
        </w:rPr>
        <w:t>7.2.3 当送达的投标文件不足3份或评标结果全为无效标时；及经过评审，</w:t>
      </w:r>
      <w:r>
        <w:rPr>
          <w:rFonts w:ascii="宋体" w:hAnsi="宋体" w:eastAsia="宋体" w:cs="宋体"/>
          <w:color w:val="0C0C0C"/>
          <w:spacing w:val="10"/>
          <w:sz w:val="24"/>
          <w:szCs w:val="24"/>
        </w:rPr>
        <w:t xml:space="preserve"> </w:t>
      </w:r>
      <w:r>
        <w:rPr>
          <w:rFonts w:ascii="宋体" w:hAnsi="宋体" w:eastAsia="宋体" w:cs="宋体"/>
          <w:color w:val="0C0C0C"/>
          <w:spacing w:val="4"/>
          <w:sz w:val="24"/>
          <w:szCs w:val="24"/>
        </w:rPr>
        <w:t>若所有的供应商均未能通过符合性审查，招标方可在取得采购监督人同意后宣</w:t>
      </w:r>
      <w:r>
        <w:rPr>
          <w:rFonts w:ascii="宋体" w:hAnsi="宋体" w:eastAsia="宋体" w:cs="宋体"/>
          <w:color w:val="0C0C0C"/>
          <w:sz w:val="24"/>
          <w:szCs w:val="24"/>
        </w:rPr>
        <w:t xml:space="preserve"> 布本次招标失败，并通知各供应商。采购人根据</w:t>
      </w:r>
      <w:r>
        <w:rPr>
          <w:rFonts w:ascii="宋体" w:hAnsi="宋体" w:eastAsia="宋体" w:cs="宋体"/>
          <w:color w:val="0C0C0C"/>
          <w:spacing w:val="-1"/>
          <w:sz w:val="24"/>
          <w:szCs w:val="24"/>
        </w:rPr>
        <w:t>相关规定重新组织招标。</w:t>
      </w:r>
    </w:p>
    <w:p w14:paraId="28B27CC2">
      <w:pPr>
        <w:spacing w:before="183" w:line="220" w:lineRule="auto"/>
        <w:ind w:left="513"/>
        <w:outlineLvl w:val="2"/>
        <w:rPr>
          <w:rFonts w:ascii="宋体" w:hAnsi="宋体" w:eastAsia="宋体" w:cs="宋体"/>
          <w:sz w:val="24"/>
          <w:szCs w:val="24"/>
        </w:rPr>
      </w:pPr>
      <w:bookmarkStart w:id="58" w:name="_Toc19555"/>
      <w:r>
        <w:rPr>
          <w:rFonts w:ascii="宋体" w:hAnsi="宋体" w:eastAsia="宋体" w:cs="宋体"/>
          <w:color w:val="0C0C0C"/>
          <w:spacing w:val="-3"/>
          <w:sz w:val="24"/>
          <w:szCs w:val="24"/>
        </w:rPr>
        <w:t>7.3、其他</w:t>
      </w:r>
      <w:bookmarkEnd w:id="58"/>
    </w:p>
    <w:p w14:paraId="5AFE5C51">
      <w:pPr>
        <w:spacing w:before="179" w:line="313" w:lineRule="auto"/>
        <w:ind w:left="26" w:right="35" w:firstLine="482"/>
        <w:rPr>
          <w:rFonts w:ascii="宋体" w:hAnsi="宋体" w:eastAsia="宋体" w:cs="宋体"/>
          <w:sz w:val="24"/>
          <w:szCs w:val="24"/>
        </w:rPr>
      </w:pPr>
      <w:r>
        <w:rPr>
          <w:rFonts w:ascii="宋体" w:hAnsi="宋体" w:eastAsia="宋体" w:cs="宋体"/>
          <w:color w:val="0C0C0C"/>
          <w:spacing w:val="4"/>
          <w:sz w:val="24"/>
          <w:szCs w:val="24"/>
        </w:rPr>
        <w:t>7.3.1 除投标报价外的其他项内容的评审首先由评</w:t>
      </w:r>
      <w:r>
        <w:rPr>
          <w:rFonts w:ascii="宋体" w:hAnsi="宋体" w:eastAsia="宋体" w:cs="宋体"/>
          <w:color w:val="0C0C0C"/>
          <w:spacing w:val="3"/>
          <w:sz w:val="24"/>
          <w:szCs w:val="24"/>
        </w:rPr>
        <w:t>标小组的各成员自主打</w:t>
      </w:r>
      <w:r>
        <w:rPr>
          <w:rFonts w:ascii="宋体" w:hAnsi="宋体" w:eastAsia="宋体" w:cs="宋体"/>
          <w:color w:val="0C0C0C"/>
          <w:sz w:val="24"/>
          <w:szCs w:val="24"/>
        </w:rPr>
        <w:t xml:space="preserve"> </w:t>
      </w:r>
      <w:r>
        <w:rPr>
          <w:rFonts w:ascii="宋体" w:hAnsi="宋体" w:eastAsia="宋体" w:cs="宋体"/>
          <w:color w:val="0C0C0C"/>
          <w:spacing w:val="4"/>
          <w:sz w:val="24"/>
          <w:szCs w:val="24"/>
        </w:rPr>
        <w:t>分，汇总时在自主打分的记分结果中，进行算术平均，以算术平均值作</w:t>
      </w:r>
      <w:r>
        <w:rPr>
          <w:rFonts w:ascii="宋体" w:hAnsi="宋体" w:eastAsia="宋体" w:cs="宋体"/>
          <w:color w:val="0C0C0C"/>
          <w:spacing w:val="3"/>
          <w:sz w:val="24"/>
          <w:szCs w:val="24"/>
        </w:rPr>
        <w:t>为该项</w:t>
      </w:r>
      <w:r>
        <w:rPr>
          <w:rFonts w:ascii="宋体" w:hAnsi="宋体" w:eastAsia="宋体" w:cs="宋体"/>
          <w:color w:val="0C0C0C"/>
          <w:sz w:val="24"/>
          <w:szCs w:val="24"/>
        </w:rPr>
        <w:t xml:space="preserve"> </w:t>
      </w:r>
      <w:r>
        <w:rPr>
          <w:rFonts w:ascii="宋体" w:hAnsi="宋体" w:eastAsia="宋体" w:cs="宋体"/>
          <w:color w:val="0C0C0C"/>
          <w:spacing w:val="-2"/>
          <w:sz w:val="24"/>
          <w:szCs w:val="24"/>
        </w:rPr>
        <w:t>的最终加、减分值。</w:t>
      </w:r>
    </w:p>
    <w:p w14:paraId="5E82F5CA">
      <w:pPr>
        <w:spacing w:before="181" w:line="219" w:lineRule="auto"/>
        <w:ind w:left="509"/>
        <w:rPr>
          <w:rFonts w:ascii="宋体" w:hAnsi="宋体" w:eastAsia="宋体" w:cs="宋体"/>
          <w:sz w:val="24"/>
          <w:szCs w:val="24"/>
        </w:rPr>
      </w:pPr>
      <w:r>
        <w:rPr>
          <w:rFonts w:ascii="宋体" w:hAnsi="宋体" w:eastAsia="宋体" w:cs="宋体"/>
          <w:color w:val="0C0C0C"/>
          <w:spacing w:val="-1"/>
          <w:sz w:val="24"/>
          <w:szCs w:val="24"/>
        </w:rPr>
        <w:t>7.3.2 计分按四舍五入取至小数点后二位。</w:t>
      </w:r>
    </w:p>
    <w:p w14:paraId="64B9C40B">
      <w:pPr>
        <w:spacing w:before="181" w:line="289" w:lineRule="auto"/>
        <w:ind w:left="23" w:right="35" w:firstLine="485"/>
        <w:rPr>
          <w:rFonts w:ascii="宋体" w:hAnsi="宋体" w:eastAsia="宋体" w:cs="宋体"/>
          <w:sz w:val="24"/>
          <w:szCs w:val="24"/>
        </w:rPr>
      </w:pPr>
      <w:r>
        <w:rPr>
          <w:rFonts w:ascii="宋体" w:hAnsi="宋体" w:eastAsia="宋体" w:cs="宋体"/>
          <w:color w:val="0C0C0C"/>
          <w:spacing w:val="4"/>
          <w:sz w:val="24"/>
          <w:szCs w:val="24"/>
        </w:rPr>
        <w:t>7.3.3 在评标过程中，如发现本办法中条款与供应</w:t>
      </w:r>
      <w:r>
        <w:rPr>
          <w:rFonts w:ascii="宋体" w:hAnsi="宋体" w:eastAsia="宋体" w:cs="宋体"/>
          <w:color w:val="0C0C0C"/>
          <w:spacing w:val="3"/>
          <w:sz w:val="24"/>
          <w:szCs w:val="24"/>
        </w:rPr>
        <w:t>商须知中相关条款不一</w:t>
      </w:r>
      <w:r>
        <w:rPr>
          <w:rFonts w:ascii="宋体" w:hAnsi="宋体" w:eastAsia="宋体" w:cs="宋体"/>
          <w:color w:val="0C0C0C"/>
          <w:sz w:val="24"/>
          <w:szCs w:val="24"/>
        </w:rPr>
        <w:t xml:space="preserve"> </w:t>
      </w:r>
      <w:r>
        <w:rPr>
          <w:rFonts w:ascii="宋体" w:hAnsi="宋体" w:eastAsia="宋体" w:cs="宋体"/>
          <w:color w:val="0C0C0C"/>
          <w:spacing w:val="-1"/>
          <w:sz w:val="24"/>
          <w:szCs w:val="24"/>
        </w:rPr>
        <w:t>致，以本办法中的相关条款为准。</w:t>
      </w:r>
    </w:p>
    <w:p w14:paraId="003683B9">
      <w:pPr>
        <w:spacing w:before="185" w:line="312" w:lineRule="auto"/>
        <w:ind w:left="22" w:right="35" w:firstLine="486"/>
        <w:rPr>
          <w:rFonts w:ascii="宋体" w:hAnsi="宋体" w:eastAsia="宋体" w:cs="宋体"/>
          <w:sz w:val="24"/>
          <w:szCs w:val="24"/>
        </w:rPr>
      </w:pPr>
      <w:r>
        <w:rPr>
          <w:rFonts w:ascii="宋体" w:hAnsi="宋体" w:eastAsia="宋体" w:cs="宋体"/>
          <w:color w:val="0C0C0C"/>
          <w:spacing w:val="4"/>
          <w:sz w:val="24"/>
          <w:szCs w:val="24"/>
        </w:rPr>
        <w:t>7.3.4 供应商必须对所提供资料的真实性负责，被</w:t>
      </w:r>
      <w:r>
        <w:rPr>
          <w:rFonts w:ascii="宋体" w:hAnsi="宋体" w:eastAsia="宋体" w:cs="宋体"/>
          <w:color w:val="0C0C0C"/>
          <w:spacing w:val="3"/>
          <w:sz w:val="24"/>
          <w:szCs w:val="24"/>
        </w:rPr>
        <w:t>推荐为</w:t>
      </w:r>
      <w:r>
        <w:rPr>
          <w:rFonts w:ascii="宋体" w:hAnsi="宋体" w:eastAsia="宋体" w:cs="宋体"/>
          <w:spacing w:val="3"/>
          <w:sz w:val="24"/>
          <w:szCs w:val="24"/>
        </w:rPr>
        <w:t>中标</w:t>
      </w:r>
      <w:r>
        <w:rPr>
          <w:rFonts w:ascii="宋体" w:hAnsi="宋体" w:eastAsia="宋体" w:cs="宋体"/>
          <w:color w:val="0C0C0C"/>
          <w:spacing w:val="3"/>
          <w:sz w:val="24"/>
          <w:szCs w:val="24"/>
        </w:rPr>
        <w:t>候选人后，</w:t>
      </w:r>
      <w:r>
        <w:rPr>
          <w:rFonts w:ascii="宋体" w:hAnsi="宋体" w:eastAsia="宋体" w:cs="宋体"/>
          <w:color w:val="0C0C0C"/>
          <w:sz w:val="24"/>
          <w:szCs w:val="24"/>
        </w:rPr>
        <w:t xml:space="preserve"> </w:t>
      </w:r>
      <w:r>
        <w:rPr>
          <w:rFonts w:ascii="宋体" w:hAnsi="宋体" w:eastAsia="宋体" w:cs="宋体"/>
          <w:color w:val="0C0C0C"/>
          <w:spacing w:val="4"/>
          <w:sz w:val="24"/>
          <w:szCs w:val="24"/>
        </w:rPr>
        <w:t>经采购人证实为提供虚假证明材料骗取中标的，除取消其中标资格外，还应赔</w:t>
      </w:r>
      <w:r>
        <w:rPr>
          <w:rFonts w:ascii="宋体" w:hAnsi="宋体" w:eastAsia="宋体" w:cs="宋体"/>
          <w:color w:val="0C0C0C"/>
          <w:sz w:val="24"/>
          <w:szCs w:val="24"/>
        </w:rPr>
        <w:t xml:space="preserve"> </w:t>
      </w:r>
      <w:r>
        <w:rPr>
          <w:rFonts w:ascii="宋体" w:hAnsi="宋体" w:eastAsia="宋体" w:cs="宋体"/>
          <w:color w:val="0C0C0C"/>
          <w:spacing w:val="-1"/>
          <w:sz w:val="24"/>
          <w:szCs w:val="24"/>
        </w:rPr>
        <w:t>偿采购人及代理机构的相关损失。</w:t>
      </w:r>
    </w:p>
    <w:p w14:paraId="5EBDFD77">
      <w:pPr>
        <w:spacing w:before="179" w:line="313" w:lineRule="auto"/>
        <w:ind w:left="24" w:right="35" w:firstLine="484"/>
        <w:rPr>
          <w:rFonts w:ascii="宋体" w:hAnsi="宋体" w:eastAsia="宋体" w:cs="宋体"/>
          <w:sz w:val="24"/>
          <w:szCs w:val="24"/>
        </w:rPr>
      </w:pPr>
      <w:r>
        <w:rPr>
          <w:rFonts w:ascii="宋体" w:hAnsi="宋体" w:eastAsia="宋体" w:cs="宋体"/>
          <w:color w:val="0C0C0C"/>
          <w:spacing w:val="4"/>
          <w:sz w:val="24"/>
          <w:szCs w:val="24"/>
        </w:rPr>
        <w:t>7.3.5 无论供应商</w:t>
      </w:r>
      <w:r>
        <w:rPr>
          <w:rFonts w:ascii="宋体" w:hAnsi="宋体" w:eastAsia="宋体" w:cs="宋体"/>
          <w:spacing w:val="4"/>
          <w:sz w:val="24"/>
          <w:szCs w:val="24"/>
        </w:rPr>
        <w:t>中标</w:t>
      </w:r>
      <w:r>
        <w:rPr>
          <w:rFonts w:ascii="宋体" w:hAnsi="宋体" w:eastAsia="宋体" w:cs="宋体"/>
          <w:color w:val="0C0C0C"/>
          <w:spacing w:val="4"/>
          <w:sz w:val="24"/>
          <w:szCs w:val="24"/>
        </w:rPr>
        <w:t>与否，评标委员会、采购人</w:t>
      </w:r>
      <w:r>
        <w:rPr>
          <w:rFonts w:ascii="宋体" w:hAnsi="宋体" w:eastAsia="宋体" w:cs="宋体"/>
          <w:color w:val="0C0C0C"/>
          <w:spacing w:val="3"/>
          <w:sz w:val="24"/>
          <w:szCs w:val="24"/>
        </w:rPr>
        <w:t>、采购代理机构和有关</w:t>
      </w:r>
      <w:r>
        <w:rPr>
          <w:rFonts w:ascii="宋体" w:hAnsi="宋体" w:eastAsia="宋体" w:cs="宋体"/>
          <w:color w:val="0C0C0C"/>
          <w:sz w:val="24"/>
          <w:szCs w:val="24"/>
        </w:rPr>
        <w:t xml:space="preserve"> </w:t>
      </w:r>
      <w:r>
        <w:rPr>
          <w:rFonts w:ascii="宋体" w:hAnsi="宋体" w:eastAsia="宋体" w:cs="宋体"/>
          <w:color w:val="0C0C0C"/>
          <w:spacing w:val="4"/>
          <w:sz w:val="24"/>
          <w:szCs w:val="24"/>
        </w:rPr>
        <w:t>监督部门就评标过程中涉及的有关内容和细节均不予以解释、澄清和透露</w:t>
      </w:r>
      <w:r>
        <w:rPr>
          <w:rFonts w:ascii="宋体" w:hAnsi="宋体" w:eastAsia="宋体" w:cs="宋体"/>
          <w:color w:val="0C0C0C"/>
          <w:spacing w:val="3"/>
          <w:sz w:val="24"/>
          <w:szCs w:val="24"/>
        </w:rPr>
        <w:t>，否</w:t>
      </w:r>
      <w:r>
        <w:rPr>
          <w:rFonts w:ascii="宋体" w:hAnsi="宋体" w:eastAsia="宋体" w:cs="宋体"/>
          <w:color w:val="0C0C0C"/>
          <w:sz w:val="24"/>
          <w:szCs w:val="24"/>
        </w:rPr>
        <w:t xml:space="preserve"> </w:t>
      </w:r>
      <w:r>
        <w:rPr>
          <w:rFonts w:ascii="宋体" w:hAnsi="宋体" w:eastAsia="宋体" w:cs="宋体"/>
          <w:color w:val="0C0C0C"/>
          <w:spacing w:val="-1"/>
          <w:sz w:val="24"/>
          <w:szCs w:val="24"/>
        </w:rPr>
        <w:t>则当事人应承担相应的后果。</w:t>
      </w:r>
    </w:p>
    <w:p w14:paraId="48B5B958">
      <w:pPr>
        <w:spacing w:before="183" w:line="219" w:lineRule="auto"/>
        <w:ind w:left="509"/>
        <w:rPr>
          <w:rFonts w:ascii="宋体" w:hAnsi="宋体" w:eastAsia="宋体" w:cs="宋体"/>
          <w:sz w:val="24"/>
          <w:szCs w:val="24"/>
        </w:rPr>
      </w:pPr>
      <w:r>
        <w:rPr>
          <w:rFonts w:ascii="宋体" w:hAnsi="宋体" w:eastAsia="宋体" w:cs="宋体"/>
          <w:color w:val="0C0C0C"/>
          <w:spacing w:val="-1"/>
          <w:sz w:val="24"/>
          <w:szCs w:val="24"/>
        </w:rPr>
        <w:t>7.3.6 本办法仅适用于本项目的招标工作。</w:t>
      </w:r>
    </w:p>
    <w:p w14:paraId="41FBCC04">
      <w:pPr>
        <w:spacing w:before="180" w:line="313" w:lineRule="auto"/>
        <w:ind w:left="27" w:right="35" w:firstLine="481"/>
        <w:rPr>
          <w:rFonts w:ascii="宋体" w:hAnsi="宋体" w:eastAsia="宋体" w:cs="宋体"/>
          <w:sz w:val="24"/>
          <w:szCs w:val="24"/>
        </w:rPr>
      </w:pPr>
      <w:r>
        <w:rPr>
          <w:rFonts w:ascii="宋体" w:hAnsi="宋体" w:eastAsia="宋体" w:cs="宋体"/>
          <w:color w:val="0C0C0C"/>
          <w:spacing w:val="4"/>
          <w:sz w:val="24"/>
          <w:szCs w:val="24"/>
        </w:rPr>
        <w:t>7.3.7 本招标文件未尽事宜按现行招标投标的有关</w:t>
      </w:r>
      <w:r>
        <w:rPr>
          <w:rFonts w:ascii="宋体" w:hAnsi="宋体" w:eastAsia="宋体" w:cs="宋体"/>
          <w:color w:val="0C0C0C"/>
          <w:spacing w:val="3"/>
          <w:sz w:val="24"/>
          <w:szCs w:val="24"/>
        </w:rPr>
        <w:t>法律法规和规定执行。</w:t>
      </w:r>
      <w:r>
        <w:rPr>
          <w:rFonts w:ascii="宋体" w:hAnsi="宋体" w:eastAsia="宋体" w:cs="宋体"/>
          <w:color w:val="0C0C0C"/>
          <w:sz w:val="24"/>
          <w:szCs w:val="24"/>
        </w:rPr>
        <w:t xml:space="preserve"> </w:t>
      </w:r>
      <w:r>
        <w:rPr>
          <w:rFonts w:ascii="宋体" w:hAnsi="宋体" w:eastAsia="宋体" w:cs="宋体"/>
          <w:color w:val="0C0C0C"/>
          <w:spacing w:val="4"/>
          <w:sz w:val="24"/>
          <w:szCs w:val="24"/>
        </w:rPr>
        <w:t>如投标单位在本次投标活动中有违反相关法律法规的将根据相关法律</w:t>
      </w:r>
      <w:r>
        <w:rPr>
          <w:rFonts w:ascii="宋体" w:hAnsi="宋体" w:eastAsia="宋体" w:cs="宋体"/>
          <w:color w:val="0C0C0C"/>
          <w:spacing w:val="3"/>
          <w:sz w:val="24"/>
          <w:szCs w:val="24"/>
        </w:rPr>
        <w:t>法规和规</w:t>
      </w:r>
      <w:r>
        <w:rPr>
          <w:rFonts w:ascii="宋体" w:hAnsi="宋体" w:eastAsia="宋体" w:cs="宋体"/>
          <w:color w:val="0C0C0C"/>
          <w:sz w:val="24"/>
          <w:szCs w:val="24"/>
        </w:rPr>
        <w:t xml:space="preserve"> </w:t>
      </w:r>
      <w:r>
        <w:rPr>
          <w:rFonts w:ascii="宋体" w:hAnsi="宋体" w:eastAsia="宋体" w:cs="宋体"/>
          <w:color w:val="0C0C0C"/>
          <w:spacing w:val="-2"/>
          <w:sz w:val="24"/>
          <w:szCs w:val="24"/>
        </w:rPr>
        <w:t>定对其进行处罚。</w:t>
      </w:r>
    </w:p>
    <w:p w14:paraId="615E0125">
      <w:pPr>
        <w:spacing w:before="182" w:line="290" w:lineRule="auto"/>
        <w:ind w:left="21" w:right="35" w:firstLine="487"/>
        <w:rPr>
          <w:rFonts w:ascii="宋体" w:hAnsi="宋体" w:eastAsia="宋体" w:cs="宋体"/>
          <w:sz w:val="24"/>
          <w:szCs w:val="24"/>
        </w:rPr>
      </w:pPr>
      <w:r>
        <w:rPr>
          <w:rFonts w:ascii="宋体" w:hAnsi="宋体" w:eastAsia="宋体" w:cs="宋体"/>
          <w:color w:val="0C0C0C"/>
          <w:spacing w:val="4"/>
          <w:sz w:val="24"/>
          <w:szCs w:val="24"/>
        </w:rPr>
        <w:t>7.3.8 本招标文件时根据国家有关规定和参照国际</w:t>
      </w:r>
      <w:r>
        <w:rPr>
          <w:rFonts w:ascii="宋体" w:hAnsi="宋体" w:eastAsia="宋体" w:cs="宋体"/>
          <w:color w:val="0C0C0C"/>
          <w:spacing w:val="3"/>
          <w:sz w:val="24"/>
          <w:szCs w:val="24"/>
        </w:rPr>
        <w:t>惯例编制，解释权属采</w:t>
      </w:r>
      <w:r>
        <w:rPr>
          <w:rFonts w:ascii="宋体" w:hAnsi="宋体" w:eastAsia="宋体" w:cs="宋体"/>
          <w:color w:val="0C0C0C"/>
          <w:sz w:val="24"/>
          <w:szCs w:val="24"/>
        </w:rPr>
        <w:t xml:space="preserve"> </w:t>
      </w:r>
      <w:r>
        <w:rPr>
          <w:rFonts w:ascii="宋体" w:hAnsi="宋体" w:eastAsia="宋体" w:cs="宋体"/>
          <w:color w:val="0C0C0C"/>
          <w:spacing w:val="-3"/>
          <w:sz w:val="24"/>
          <w:szCs w:val="24"/>
        </w:rPr>
        <w:t>购人。</w:t>
      </w:r>
    </w:p>
    <w:p w14:paraId="45C13D4F">
      <w:pPr>
        <w:spacing w:before="180" w:line="220" w:lineRule="auto"/>
        <w:ind w:left="509"/>
        <w:outlineLvl w:val="2"/>
        <w:rPr>
          <w:rFonts w:ascii="宋体" w:hAnsi="宋体" w:eastAsia="宋体" w:cs="宋体"/>
          <w:sz w:val="24"/>
          <w:szCs w:val="24"/>
        </w:rPr>
      </w:pPr>
      <w:bookmarkStart w:id="59" w:name="_Toc8898"/>
      <w:r>
        <w:rPr>
          <w:rFonts w:ascii="宋体" w:hAnsi="宋体" w:eastAsia="宋体" w:cs="宋体"/>
          <w:color w:val="0C0C0C"/>
          <w:spacing w:val="-2"/>
          <w:sz w:val="24"/>
          <w:szCs w:val="24"/>
        </w:rPr>
        <w:t>7.4、中标通知</w:t>
      </w:r>
      <w:bookmarkEnd w:id="59"/>
    </w:p>
    <w:p w14:paraId="60A114E7">
      <w:pPr>
        <w:spacing w:before="179" w:line="219" w:lineRule="auto"/>
        <w:ind w:left="509"/>
        <w:rPr>
          <w:rFonts w:ascii="宋体" w:hAnsi="宋体" w:eastAsia="宋体" w:cs="宋体"/>
          <w:sz w:val="24"/>
          <w:szCs w:val="24"/>
        </w:rPr>
      </w:pPr>
      <w:r>
        <w:rPr>
          <w:rFonts w:ascii="宋体" w:hAnsi="宋体" w:eastAsia="宋体" w:cs="宋体"/>
          <w:color w:val="0C0C0C"/>
          <w:spacing w:val="-2"/>
          <w:sz w:val="24"/>
          <w:szCs w:val="24"/>
        </w:rPr>
        <w:t>7.4.1</w:t>
      </w:r>
      <w:r>
        <w:rPr>
          <w:rFonts w:ascii="宋体" w:hAnsi="宋体" w:eastAsia="宋体" w:cs="宋体"/>
          <w:color w:val="0C0C0C"/>
          <w:spacing w:val="43"/>
          <w:sz w:val="24"/>
          <w:szCs w:val="24"/>
        </w:rPr>
        <w:t xml:space="preserve"> </w:t>
      </w:r>
      <w:r>
        <w:rPr>
          <w:rFonts w:ascii="宋体" w:hAnsi="宋体" w:eastAsia="宋体" w:cs="宋体"/>
          <w:color w:val="0C0C0C"/>
          <w:spacing w:val="-2"/>
          <w:sz w:val="24"/>
          <w:szCs w:val="24"/>
        </w:rPr>
        <w:t>中标供应商确定后，由招标方向其签发《中标通知书》。</w:t>
      </w:r>
    </w:p>
    <w:p w14:paraId="5736E640">
      <w:pPr>
        <w:spacing w:before="183" w:line="289" w:lineRule="auto"/>
        <w:ind w:left="28" w:right="35" w:firstLine="480"/>
        <w:rPr>
          <w:rFonts w:ascii="宋体" w:hAnsi="宋体" w:eastAsia="宋体" w:cs="宋体"/>
          <w:sz w:val="24"/>
          <w:szCs w:val="24"/>
        </w:rPr>
      </w:pPr>
      <w:r>
        <w:rPr>
          <w:rFonts w:ascii="宋体" w:hAnsi="宋体" w:eastAsia="宋体" w:cs="宋体"/>
          <w:color w:val="0C0C0C"/>
          <w:spacing w:val="4"/>
          <w:sz w:val="24"/>
          <w:szCs w:val="24"/>
        </w:rPr>
        <w:t>7.4.2 《中标通知书》将作为签订合同的重要依据</w:t>
      </w:r>
      <w:r>
        <w:rPr>
          <w:rFonts w:ascii="宋体" w:hAnsi="宋体" w:eastAsia="宋体" w:cs="宋体"/>
          <w:color w:val="0C0C0C"/>
          <w:spacing w:val="3"/>
          <w:sz w:val="24"/>
          <w:szCs w:val="24"/>
        </w:rPr>
        <w:t>，对采购人与中标供应</w:t>
      </w:r>
      <w:r>
        <w:rPr>
          <w:rFonts w:ascii="宋体" w:hAnsi="宋体" w:eastAsia="宋体" w:cs="宋体"/>
          <w:color w:val="0C0C0C"/>
          <w:sz w:val="24"/>
          <w:szCs w:val="24"/>
        </w:rPr>
        <w:t xml:space="preserve"> </w:t>
      </w:r>
      <w:r>
        <w:rPr>
          <w:rFonts w:ascii="宋体" w:hAnsi="宋体" w:eastAsia="宋体" w:cs="宋体"/>
          <w:color w:val="0C0C0C"/>
          <w:spacing w:val="-2"/>
          <w:sz w:val="24"/>
          <w:szCs w:val="24"/>
        </w:rPr>
        <w:t>商具有法律效力。</w:t>
      </w:r>
    </w:p>
    <w:p w14:paraId="7D955865">
      <w:pPr>
        <w:spacing w:before="183" w:line="221" w:lineRule="auto"/>
        <w:ind w:left="509"/>
        <w:outlineLvl w:val="2"/>
        <w:rPr>
          <w:rFonts w:ascii="宋体" w:hAnsi="宋体" w:eastAsia="宋体" w:cs="宋体"/>
          <w:sz w:val="24"/>
          <w:szCs w:val="24"/>
        </w:rPr>
      </w:pPr>
      <w:bookmarkStart w:id="60" w:name="_Toc14080"/>
      <w:r>
        <w:rPr>
          <w:rFonts w:ascii="宋体" w:hAnsi="宋体" w:eastAsia="宋体" w:cs="宋体"/>
          <w:color w:val="0C0C0C"/>
          <w:spacing w:val="-2"/>
          <w:sz w:val="24"/>
          <w:szCs w:val="24"/>
        </w:rPr>
        <w:t>7.5、合同签订</w:t>
      </w:r>
      <w:bookmarkEnd w:id="60"/>
    </w:p>
    <w:p w14:paraId="2712E50B">
      <w:pPr>
        <w:spacing w:line="221" w:lineRule="auto"/>
        <w:rPr>
          <w:rFonts w:ascii="宋体" w:hAnsi="宋体" w:eastAsia="宋体" w:cs="宋体"/>
          <w:sz w:val="24"/>
          <w:szCs w:val="24"/>
        </w:rPr>
        <w:sectPr>
          <w:footerReference r:id="rId15" w:type="default"/>
          <w:pgSz w:w="11907" w:h="16840"/>
          <w:pgMar w:top="1426" w:right="1765" w:bottom="1084" w:left="1786" w:header="0" w:footer="915" w:gutter="0"/>
          <w:cols w:space="720" w:num="1"/>
        </w:sectPr>
      </w:pPr>
    </w:p>
    <w:p w14:paraId="5E7F586D">
      <w:pPr>
        <w:spacing w:before="48" w:line="289" w:lineRule="auto"/>
        <w:ind w:left="22" w:right="53" w:firstLine="486"/>
        <w:rPr>
          <w:rFonts w:ascii="宋体" w:hAnsi="宋体" w:eastAsia="宋体" w:cs="宋体"/>
          <w:sz w:val="24"/>
          <w:szCs w:val="24"/>
        </w:rPr>
      </w:pPr>
      <w:r>
        <w:rPr>
          <w:rFonts w:ascii="宋体" w:hAnsi="宋体" w:eastAsia="宋体" w:cs="宋体"/>
          <w:color w:val="0C0C0C"/>
          <w:spacing w:val="4"/>
          <w:sz w:val="24"/>
          <w:szCs w:val="24"/>
        </w:rPr>
        <w:t>7.5.1中标(成交)通知书发出之日起1个工</w:t>
      </w:r>
      <w:r>
        <w:rPr>
          <w:rFonts w:ascii="宋体" w:hAnsi="宋体" w:eastAsia="宋体" w:cs="宋体"/>
          <w:color w:val="0C0C0C"/>
          <w:spacing w:val="3"/>
          <w:sz w:val="24"/>
          <w:szCs w:val="24"/>
        </w:rPr>
        <w:t>作日内供应商应与采购人签订政</w:t>
      </w:r>
      <w:r>
        <w:rPr>
          <w:rFonts w:ascii="宋体" w:hAnsi="宋体" w:eastAsia="宋体" w:cs="宋体"/>
          <w:color w:val="0C0C0C"/>
          <w:sz w:val="24"/>
          <w:szCs w:val="24"/>
        </w:rPr>
        <w:t xml:space="preserve"> </w:t>
      </w:r>
      <w:r>
        <w:rPr>
          <w:rFonts w:ascii="宋体" w:hAnsi="宋体" w:eastAsia="宋体" w:cs="宋体"/>
          <w:color w:val="0C0C0C"/>
          <w:spacing w:val="-2"/>
          <w:sz w:val="24"/>
          <w:szCs w:val="24"/>
        </w:rPr>
        <w:t>府采购合同。</w:t>
      </w:r>
    </w:p>
    <w:p w14:paraId="699200BB">
      <w:pPr>
        <w:spacing w:before="183" w:line="324" w:lineRule="auto"/>
        <w:ind w:left="23" w:firstLine="485"/>
        <w:rPr>
          <w:rFonts w:ascii="宋体" w:hAnsi="宋体" w:eastAsia="宋体" w:cs="宋体"/>
          <w:sz w:val="24"/>
          <w:szCs w:val="24"/>
        </w:rPr>
      </w:pPr>
      <w:r>
        <w:rPr>
          <w:rFonts w:ascii="宋体" w:hAnsi="宋体" w:eastAsia="宋体" w:cs="宋体"/>
          <w:color w:val="0C0C0C"/>
          <w:sz w:val="24"/>
          <w:szCs w:val="24"/>
        </w:rPr>
        <w:t>7.5.2供应商与采购人签订的政府采购合同，应当符合采购项目特点的技术</w:t>
      </w:r>
      <w:r>
        <w:rPr>
          <w:rFonts w:ascii="宋体" w:hAnsi="宋体" w:eastAsia="宋体" w:cs="宋体"/>
          <w:color w:val="0C0C0C"/>
          <w:spacing w:val="10"/>
          <w:sz w:val="24"/>
          <w:szCs w:val="24"/>
        </w:rPr>
        <w:t xml:space="preserve"> </w:t>
      </w:r>
      <w:r>
        <w:rPr>
          <w:rFonts w:ascii="宋体" w:hAnsi="宋体" w:eastAsia="宋体" w:cs="宋体"/>
          <w:color w:val="0C0C0C"/>
          <w:spacing w:val="-1"/>
          <w:sz w:val="24"/>
          <w:szCs w:val="24"/>
        </w:rPr>
        <w:t>要求，包括采购人与供应商权利义务、验收</w:t>
      </w:r>
      <w:r>
        <w:rPr>
          <w:rFonts w:ascii="宋体" w:hAnsi="宋体" w:eastAsia="宋体" w:cs="宋体"/>
          <w:color w:val="0C0C0C"/>
          <w:spacing w:val="-2"/>
          <w:sz w:val="24"/>
          <w:szCs w:val="24"/>
        </w:rPr>
        <w:t>程序和要求、合同内容、交付时间、</w:t>
      </w:r>
      <w:r>
        <w:rPr>
          <w:rFonts w:ascii="宋体" w:hAnsi="宋体" w:eastAsia="宋体" w:cs="宋体"/>
          <w:color w:val="0C0C0C"/>
          <w:sz w:val="24"/>
          <w:szCs w:val="24"/>
        </w:rPr>
        <w:t xml:space="preserve"> </w:t>
      </w:r>
      <w:r>
        <w:rPr>
          <w:rFonts w:ascii="宋体" w:hAnsi="宋体" w:eastAsia="宋体" w:cs="宋体"/>
          <w:color w:val="0C0C0C"/>
          <w:spacing w:val="-1"/>
          <w:sz w:val="24"/>
          <w:szCs w:val="24"/>
        </w:rPr>
        <w:t>付款程序和条件、签订日期、采购人、供应</w:t>
      </w:r>
      <w:r>
        <w:rPr>
          <w:rFonts w:ascii="宋体" w:hAnsi="宋体" w:eastAsia="宋体" w:cs="宋体"/>
          <w:color w:val="0C0C0C"/>
          <w:spacing w:val="-2"/>
          <w:sz w:val="24"/>
          <w:szCs w:val="24"/>
        </w:rPr>
        <w:t>商账户信息、违约赔偿和处罚程序、</w:t>
      </w:r>
      <w:r>
        <w:rPr>
          <w:rFonts w:ascii="宋体" w:hAnsi="宋体" w:eastAsia="宋体" w:cs="宋体"/>
          <w:color w:val="0C0C0C"/>
          <w:sz w:val="24"/>
          <w:szCs w:val="24"/>
        </w:rPr>
        <w:t xml:space="preserve"> </w:t>
      </w:r>
      <w:r>
        <w:rPr>
          <w:rFonts w:ascii="宋体" w:hAnsi="宋体" w:eastAsia="宋体" w:cs="宋体"/>
          <w:color w:val="0C0C0C"/>
          <w:spacing w:val="-2"/>
          <w:sz w:val="24"/>
          <w:szCs w:val="24"/>
        </w:rPr>
        <w:t>争议处理等内容。</w:t>
      </w:r>
    </w:p>
    <w:p w14:paraId="3FC5DBDC">
      <w:pPr>
        <w:spacing w:before="180" w:line="220" w:lineRule="auto"/>
        <w:ind w:left="509"/>
        <w:outlineLvl w:val="2"/>
        <w:rPr>
          <w:rFonts w:ascii="宋体" w:hAnsi="宋体" w:eastAsia="宋体" w:cs="宋体"/>
          <w:sz w:val="24"/>
          <w:szCs w:val="24"/>
        </w:rPr>
      </w:pPr>
      <w:bookmarkStart w:id="61" w:name="_Toc15969"/>
      <w:r>
        <w:rPr>
          <w:rFonts w:ascii="宋体" w:hAnsi="宋体" w:eastAsia="宋体" w:cs="宋体"/>
          <w:color w:val="0C0C0C"/>
          <w:spacing w:val="-3"/>
          <w:sz w:val="24"/>
          <w:szCs w:val="24"/>
        </w:rPr>
        <w:t>7.6合同备案</w:t>
      </w:r>
      <w:bookmarkEnd w:id="61"/>
    </w:p>
    <w:p w14:paraId="7EBB1B11">
      <w:pPr>
        <w:spacing w:before="182" w:line="312" w:lineRule="auto"/>
        <w:ind w:left="24" w:right="53" w:firstLine="484"/>
        <w:rPr>
          <w:rFonts w:ascii="宋体" w:hAnsi="宋体" w:eastAsia="宋体" w:cs="宋体"/>
          <w:sz w:val="24"/>
          <w:szCs w:val="24"/>
        </w:rPr>
      </w:pPr>
      <w:r>
        <w:rPr>
          <w:rFonts w:ascii="宋体" w:hAnsi="宋体" w:eastAsia="宋体" w:cs="宋体"/>
          <w:color w:val="0C0C0C"/>
          <w:spacing w:val="4"/>
          <w:sz w:val="24"/>
          <w:szCs w:val="24"/>
        </w:rPr>
        <w:t>7.6.1政府采购合同签订之日起1个工作日内，供应</w:t>
      </w:r>
      <w:r>
        <w:rPr>
          <w:rFonts w:ascii="宋体" w:hAnsi="宋体" w:eastAsia="宋体" w:cs="宋体"/>
          <w:color w:val="0C0C0C"/>
          <w:spacing w:val="3"/>
          <w:sz w:val="24"/>
          <w:szCs w:val="24"/>
        </w:rPr>
        <w:t>商应当配合采购人办理</w:t>
      </w:r>
      <w:r>
        <w:rPr>
          <w:rFonts w:ascii="宋体" w:hAnsi="宋体" w:eastAsia="宋体" w:cs="宋体"/>
          <w:color w:val="0C0C0C"/>
          <w:sz w:val="24"/>
          <w:szCs w:val="24"/>
        </w:rPr>
        <w:t xml:space="preserve"> </w:t>
      </w:r>
      <w:r>
        <w:rPr>
          <w:rFonts w:ascii="宋体" w:hAnsi="宋体" w:eastAsia="宋体" w:cs="宋体"/>
          <w:color w:val="0C0C0C"/>
          <w:spacing w:val="3"/>
          <w:sz w:val="24"/>
          <w:szCs w:val="24"/>
        </w:rPr>
        <w:t>合同备案并公示，登录河南省电子化政府采购系统“合同管理</w:t>
      </w:r>
      <w:r>
        <w:rPr>
          <w:rFonts w:ascii="宋体" w:hAnsi="宋体" w:eastAsia="宋体" w:cs="宋体"/>
          <w:color w:val="0C0C0C"/>
          <w:spacing w:val="-83"/>
          <w:sz w:val="24"/>
          <w:szCs w:val="24"/>
        </w:rPr>
        <w:t xml:space="preserve"> </w:t>
      </w:r>
      <w:r>
        <w:rPr>
          <w:rFonts w:ascii="宋体" w:hAnsi="宋体" w:eastAsia="宋体" w:cs="宋体"/>
          <w:color w:val="0C0C0C"/>
          <w:spacing w:val="3"/>
          <w:sz w:val="24"/>
          <w:szCs w:val="24"/>
        </w:rPr>
        <w:t>”模块</w:t>
      </w:r>
      <w:r>
        <w:rPr>
          <w:rFonts w:ascii="宋体" w:hAnsi="宋体" w:eastAsia="宋体" w:cs="宋体"/>
          <w:color w:val="0C0C0C"/>
          <w:spacing w:val="2"/>
          <w:sz w:val="24"/>
          <w:szCs w:val="24"/>
        </w:rPr>
        <w:t>，填写合</w:t>
      </w:r>
      <w:r>
        <w:rPr>
          <w:rFonts w:ascii="宋体" w:hAnsi="宋体" w:eastAsia="宋体" w:cs="宋体"/>
          <w:color w:val="0C0C0C"/>
          <w:sz w:val="24"/>
          <w:szCs w:val="24"/>
        </w:rPr>
        <w:t xml:space="preserve"> </w:t>
      </w:r>
      <w:r>
        <w:rPr>
          <w:rFonts w:ascii="宋体" w:hAnsi="宋体" w:eastAsia="宋体" w:cs="宋体"/>
          <w:color w:val="0C0C0C"/>
          <w:spacing w:val="-1"/>
          <w:sz w:val="24"/>
          <w:szCs w:val="24"/>
        </w:rPr>
        <w:t>同基本信息，并上传政府采购合同、中标(成交)通知书。</w:t>
      </w:r>
    </w:p>
    <w:p w14:paraId="305202B3">
      <w:pPr>
        <w:spacing w:before="182" w:line="290" w:lineRule="auto"/>
        <w:ind w:left="26" w:right="53" w:firstLine="482"/>
        <w:rPr>
          <w:rFonts w:ascii="宋体" w:hAnsi="宋体" w:eastAsia="宋体" w:cs="宋体"/>
          <w:sz w:val="24"/>
          <w:szCs w:val="24"/>
        </w:rPr>
      </w:pPr>
      <w:r>
        <w:rPr>
          <w:rFonts w:ascii="宋体" w:hAnsi="宋体" w:eastAsia="宋体" w:cs="宋体"/>
          <w:color w:val="0C0C0C"/>
          <w:sz w:val="24"/>
          <w:szCs w:val="24"/>
        </w:rPr>
        <w:t>7.6.2政府采购合同公告备案是法定要求，供应商应当配合采购人及时履行</w:t>
      </w:r>
      <w:r>
        <w:rPr>
          <w:rFonts w:ascii="宋体" w:hAnsi="宋体" w:eastAsia="宋体" w:cs="宋体"/>
          <w:color w:val="0C0C0C"/>
          <w:spacing w:val="10"/>
          <w:sz w:val="24"/>
          <w:szCs w:val="24"/>
        </w:rPr>
        <w:t xml:space="preserve"> </w:t>
      </w:r>
      <w:r>
        <w:rPr>
          <w:rFonts w:ascii="宋体" w:hAnsi="宋体" w:eastAsia="宋体" w:cs="宋体"/>
          <w:color w:val="0C0C0C"/>
          <w:spacing w:val="-3"/>
          <w:sz w:val="24"/>
          <w:szCs w:val="24"/>
        </w:rPr>
        <w:t>备案手续。</w:t>
      </w:r>
    </w:p>
    <w:p w14:paraId="400EC861">
      <w:pPr>
        <w:spacing w:before="181" w:line="345" w:lineRule="auto"/>
        <w:ind w:left="504" w:right="5600" w:firstLine="4"/>
        <w:rPr>
          <w:rFonts w:ascii="宋体" w:hAnsi="宋体" w:eastAsia="宋体" w:cs="宋体"/>
          <w:sz w:val="24"/>
          <w:szCs w:val="24"/>
        </w:rPr>
      </w:pPr>
      <w:r>
        <w:rPr>
          <w:rFonts w:ascii="宋体" w:hAnsi="宋体" w:eastAsia="宋体" w:cs="宋体"/>
          <w:color w:val="0C0C0C"/>
          <w:spacing w:val="-2"/>
          <w:sz w:val="24"/>
          <w:szCs w:val="24"/>
        </w:rPr>
        <w:t>7.7、履约保证金：无</w:t>
      </w:r>
      <w:r>
        <w:rPr>
          <w:rFonts w:ascii="宋体" w:hAnsi="宋体" w:eastAsia="宋体" w:cs="宋体"/>
          <w:color w:val="0C0C0C"/>
          <w:spacing w:val="5"/>
          <w:sz w:val="24"/>
          <w:szCs w:val="24"/>
        </w:rPr>
        <w:t xml:space="preserve"> </w:t>
      </w:r>
      <w:r>
        <w:rPr>
          <w:rFonts w:ascii="宋体" w:hAnsi="宋体" w:eastAsia="宋体" w:cs="宋体"/>
          <w:color w:val="0C0C0C"/>
          <w:spacing w:val="-2"/>
          <w:sz w:val="24"/>
          <w:szCs w:val="24"/>
        </w:rPr>
        <w:t>8.纪律和监督</w:t>
      </w:r>
    </w:p>
    <w:p w14:paraId="695625C9">
      <w:pPr>
        <w:spacing w:before="37" w:line="219" w:lineRule="auto"/>
        <w:ind w:left="509"/>
        <w:rPr>
          <w:rFonts w:ascii="宋体" w:hAnsi="宋体" w:eastAsia="宋体" w:cs="宋体"/>
          <w:sz w:val="24"/>
          <w:szCs w:val="24"/>
        </w:rPr>
      </w:pPr>
      <w:r>
        <w:rPr>
          <w:rFonts w:ascii="宋体" w:hAnsi="宋体" w:eastAsia="宋体" w:cs="宋体"/>
          <w:color w:val="0C0C0C"/>
          <w:spacing w:val="-1"/>
          <w:sz w:val="24"/>
          <w:szCs w:val="24"/>
        </w:rPr>
        <w:t>8.1、对招标人的纪律要求</w:t>
      </w:r>
    </w:p>
    <w:p w14:paraId="217E3B0F">
      <w:pPr>
        <w:spacing w:before="182" w:line="346" w:lineRule="auto"/>
        <w:ind w:left="23" w:right="53" w:firstLine="480"/>
        <w:rPr>
          <w:rFonts w:ascii="宋体" w:hAnsi="宋体" w:eastAsia="宋体" w:cs="宋体"/>
          <w:sz w:val="24"/>
          <w:szCs w:val="24"/>
        </w:rPr>
      </w:pPr>
      <w:r>
        <w:rPr>
          <w:rFonts w:ascii="宋体" w:hAnsi="宋体" w:eastAsia="宋体" w:cs="宋体"/>
          <w:color w:val="0C0C0C"/>
          <w:spacing w:val="4"/>
          <w:sz w:val="24"/>
          <w:szCs w:val="24"/>
        </w:rPr>
        <w:t>招标人不得泄漏招标投标活动中应当保密的情况和资料，不得与投标人串</w:t>
      </w:r>
      <w:r>
        <w:rPr>
          <w:rFonts w:ascii="宋体" w:hAnsi="宋体" w:eastAsia="宋体" w:cs="宋体"/>
          <w:color w:val="0C0C0C"/>
          <w:spacing w:val="6"/>
          <w:sz w:val="24"/>
          <w:szCs w:val="24"/>
        </w:rPr>
        <w:t xml:space="preserve"> </w:t>
      </w:r>
      <w:r>
        <w:rPr>
          <w:rFonts w:ascii="宋体" w:hAnsi="宋体" w:eastAsia="宋体" w:cs="宋体"/>
          <w:color w:val="0C0C0C"/>
          <w:spacing w:val="-1"/>
          <w:sz w:val="24"/>
          <w:szCs w:val="24"/>
        </w:rPr>
        <w:t>通损害国家利益、社会公共利益或者他人合法权益。</w:t>
      </w:r>
    </w:p>
    <w:p w14:paraId="4A8DE381">
      <w:pPr>
        <w:spacing w:before="33" w:line="219" w:lineRule="auto"/>
        <w:ind w:left="509"/>
        <w:outlineLvl w:val="2"/>
        <w:rPr>
          <w:rFonts w:ascii="宋体" w:hAnsi="宋体" w:eastAsia="宋体" w:cs="宋体"/>
          <w:sz w:val="24"/>
          <w:szCs w:val="24"/>
        </w:rPr>
      </w:pPr>
      <w:bookmarkStart w:id="62" w:name="_Toc32098"/>
      <w:r>
        <w:rPr>
          <w:rFonts w:ascii="宋体" w:hAnsi="宋体" w:eastAsia="宋体" w:cs="宋体"/>
          <w:color w:val="0C0C0C"/>
          <w:spacing w:val="-1"/>
          <w:sz w:val="24"/>
          <w:szCs w:val="24"/>
        </w:rPr>
        <w:t>8.2、对投标人的纪律要求</w:t>
      </w:r>
      <w:bookmarkEnd w:id="62"/>
    </w:p>
    <w:p w14:paraId="2806A25B">
      <w:pPr>
        <w:spacing w:before="183" w:line="350" w:lineRule="auto"/>
        <w:ind w:left="22" w:right="53" w:firstLine="483"/>
        <w:rPr>
          <w:rFonts w:ascii="宋体" w:hAnsi="宋体" w:eastAsia="宋体" w:cs="宋体"/>
          <w:sz w:val="24"/>
          <w:szCs w:val="24"/>
        </w:rPr>
      </w:pPr>
      <w:r>
        <w:rPr>
          <w:rFonts w:ascii="宋体" w:hAnsi="宋体" w:eastAsia="宋体" w:cs="宋体"/>
          <w:color w:val="0C0C0C"/>
          <w:spacing w:val="4"/>
          <w:sz w:val="24"/>
          <w:szCs w:val="24"/>
        </w:rPr>
        <w:t>投标人不得相互串通投标或者与招标人串通投标，不得向招标人或者评标</w:t>
      </w:r>
      <w:r>
        <w:rPr>
          <w:rFonts w:ascii="宋体" w:hAnsi="宋体" w:eastAsia="宋体" w:cs="宋体"/>
          <w:color w:val="0C0C0C"/>
          <w:spacing w:val="5"/>
          <w:sz w:val="24"/>
          <w:szCs w:val="24"/>
        </w:rPr>
        <w:t xml:space="preserve"> </w:t>
      </w:r>
      <w:r>
        <w:rPr>
          <w:rFonts w:ascii="宋体" w:hAnsi="宋体" w:eastAsia="宋体" w:cs="宋体"/>
          <w:color w:val="0C0C0C"/>
          <w:spacing w:val="4"/>
          <w:sz w:val="24"/>
          <w:szCs w:val="24"/>
        </w:rPr>
        <w:t>委员会成员行贿谋取中标，不得以他人名义投标或者以其他方式弄虚作假骗取</w:t>
      </w:r>
      <w:r>
        <w:rPr>
          <w:rFonts w:ascii="宋体" w:hAnsi="宋体" w:eastAsia="宋体" w:cs="宋体"/>
          <w:color w:val="0C0C0C"/>
          <w:sz w:val="24"/>
          <w:szCs w:val="24"/>
        </w:rPr>
        <w:t xml:space="preserve"> </w:t>
      </w:r>
      <w:r>
        <w:rPr>
          <w:rFonts w:ascii="宋体" w:hAnsi="宋体" w:eastAsia="宋体" w:cs="宋体"/>
          <w:color w:val="0C0C0C"/>
          <w:spacing w:val="-1"/>
          <w:sz w:val="24"/>
          <w:szCs w:val="24"/>
        </w:rPr>
        <w:t>中标；投标人不得以任何方式干扰、影响评标工作。</w:t>
      </w:r>
    </w:p>
    <w:p w14:paraId="10237BF5">
      <w:pPr>
        <w:spacing w:before="34" w:line="219" w:lineRule="auto"/>
        <w:ind w:left="509"/>
        <w:outlineLvl w:val="2"/>
        <w:rPr>
          <w:rFonts w:ascii="宋体" w:hAnsi="宋体" w:eastAsia="宋体" w:cs="宋体"/>
          <w:sz w:val="24"/>
          <w:szCs w:val="24"/>
        </w:rPr>
      </w:pPr>
      <w:bookmarkStart w:id="63" w:name="_Toc7333"/>
      <w:r>
        <w:rPr>
          <w:rFonts w:ascii="宋体" w:hAnsi="宋体" w:eastAsia="宋体" w:cs="宋体"/>
          <w:color w:val="0C0C0C"/>
          <w:spacing w:val="-1"/>
          <w:sz w:val="24"/>
          <w:szCs w:val="24"/>
        </w:rPr>
        <w:t>8.3、对评标委员会成员的纪律要求</w:t>
      </w:r>
      <w:bookmarkEnd w:id="63"/>
    </w:p>
    <w:p w14:paraId="0C829A96">
      <w:pPr>
        <w:spacing w:before="182" w:line="354" w:lineRule="auto"/>
        <w:ind w:left="24" w:right="53" w:firstLine="478"/>
        <w:rPr>
          <w:rFonts w:ascii="宋体" w:hAnsi="宋体" w:eastAsia="宋体" w:cs="宋体"/>
          <w:sz w:val="24"/>
          <w:szCs w:val="24"/>
        </w:rPr>
      </w:pPr>
      <w:r>
        <w:rPr>
          <w:rFonts w:ascii="宋体" w:hAnsi="宋体" w:eastAsia="宋体" w:cs="宋体"/>
          <w:color w:val="0C0C0C"/>
          <w:spacing w:val="4"/>
          <w:sz w:val="24"/>
          <w:szCs w:val="24"/>
        </w:rPr>
        <w:t>评标委员会成员不得收受他人的财物或者其他好处，不得向他人透漏对投</w:t>
      </w:r>
      <w:r>
        <w:rPr>
          <w:rFonts w:ascii="宋体" w:hAnsi="宋体" w:eastAsia="宋体" w:cs="宋体"/>
          <w:color w:val="0C0C0C"/>
          <w:spacing w:val="8"/>
          <w:sz w:val="24"/>
          <w:szCs w:val="24"/>
        </w:rPr>
        <w:t xml:space="preserve"> </w:t>
      </w:r>
      <w:r>
        <w:rPr>
          <w:rFonts w:ascii="宋体" w:hAnsi="宋体" w:eastAsia="宋体" w:cs="宋体"/>
          <w:color w:val="0C0C0C"/>
          <w:spacing w:val="4"/>
          <w:sz w:val="24"/>
          <w:szCs w:val="24"/>
        </w:rPr>
        <w:t>标文件的评审和比较、中标候选人的推荐情况以及评标有关的其他情况。</w:t>
      </w:r>
      <w:r>
        <w:rPr>
          <w:rFonts w:ascii="宋体" w:hAnsi="宋体" w:eastAsia="宋体" w:cs="宋体"/>
          <w:color w:val="0C0C0C"/>
          <w:spacing w:val="3"/>
          <w:sz w:val="24"/>
          <w:szCs w:val="24"/>
        </w:rPr>
        <w:t>在评</w:t>
      </w:r>
      <w:r>
        <w:rPr>
          <w:rFonts w:ascii="宋体" w:hAnsi="宋体" w:eastAsia="宋体" w:cs="宋体"/>
          <w:color w:val="0C0C0C"/>
          <w:sz w:val="24"/>
          <w:szCs w:val="24"/>
        </w:rPr>
        <w:t xml:space="preserve"> </w:t>
      </w:r>
      <w:r>
        <w:rPr>
          <w:rFonts w:ascii="宋体" w:hAnsi="宋体" w:eastAsia="宋体" w:cs="宋体"/>
          <w:color w:val="0C0C0C"/>
          <w:spacing w:val="4"/>
          <w:sz w:val="24"/>
          <w:szCs w:val="24"/>
        </w:rPr>
        <w:t>标活动中，评标委员会成员应当客观、公正地履行职责，遵守职业道德，</w:t>
      </w:r>
      <w:r>
        <w:rPr>
          <w:rFonts w:ascii="宋体" w:hAnsi="宋体" w:eastAsia="宋体" w:cs="宋体"/>
          <w:color w:val="0C0C0C"/>
          <w:spacing w:val="3"/>
          <w:sz w:val="24"/>
          <w:szCs w:val="24"/>
        </w:rPr>
        <w:t>不得</w:t>
      </w:r>
      <w:r>
        <w:rPr>
          <w:rFonts w:ascii="宋体" w:hAnsi="宋体" w:eastAsia="宋体" w:cs="宋体"/>
          <w:color w:val="0C0C0C"/>
          <w:sz w:val="24"/>
          <w:szCs w:val="24"/>
        </w:rPr>
        <w:t xml:space="preserve"> </w:t>
      </w:r>
      <w:r>
        <w:rPr>
          <w:rFonts w:ascii="宋体" w:hAnsi="宋体" w:eastAsia="宋体" w:cs="宋体"/>
          <w:color w:val="0C0C0C"/>
          <w:spacing w:val="3"/>
          <w:sz w:val="24"/>
          <w:szCs w:val="24"/>
        </w:rPr>
        <w:t>擅离职守，影响评标程序正常进行，不得使用“评标办法</w:t>
      </w:r>
      <w:r>
        <w:rPr>
          <w:rFonts w:ascii="宋体" w:hAnsi="宋体" w:eastAsia="宋体" w:cs="宋体"/>
          <w:color w:val="0C0C0C"/>
          <w:spacing w:val="-85"/>
          <w:sz w:val="24"/>
          <w:szCs w:val="24"/>
        </w:rPr>
        <w:t xml:space="preserve"> </w:t>
      </w:r>
      <w:r>
        <w:rPr>
          <w:rFonts w:ascii="宋体" w:hAnsi="宋体" w:eastAsia="宋体" w:cs="宋体"/>
          <w:color w:val="0C0C0C"/>
          <w:spacing w:val="3"/>
          <w:sz w:val="24"/>
          <w:szCs w:val="24"/>
        </w:rPr>
        <w:t>”没有规定的评</w:t>
      </w:r>
      <w:r>
        <w:rPr>
          <w:rFonts w:ascii="宋体" w:hAnsi="宋体" w:eastAsia="宋体" w:cs="宋体"/>
          <w:color w:val="0C0C0C"/>
          <w:spacing w:val="2"/>
          <w:sz w:val="24"/>
          <w:szCs w:val="24"/>
        </w:rPr>
        <w:t>审因</w:t>
      </w:r>
      <w:r>
        <w:rPr>
          <w:rFonts w:ascii="宋体" w:hAnsi="宋体" w:eastAsia="宋体" w:cs="宋体"/>
          <w:color w:val="0C0C0C"/>
          <w:sz w:val="24"/>
          <w:szCs w:val="24"/>
        </w:rPr>
        <w:t xml:space="preserve"> </w:t>
      </w:r>
      <w:r>
        <w:rPr>
          <w:rFonts w:ascii="宋体" w:hAnsi="宋体" w:eastAsia="宋体" w:cs="宋体"/>
          <w:color w:val="0C0C0C"/>
          <w:spacing w:val="-2"/>
          <w:sz w:val="24"/>
          <w:szCs w:val="24"/>
        </w:rPr>
        <w:t>素和标准进行评标。</w:t>
      </w:r>
    </w:p>
    <w:p w14:paraId="1E5FB8D1">
      <w:pPr>
        <w:spacing w:before="34" w:line="219" w:lineRule="auto"/>
        <w:ind w:left="509"/>
        <w:outlineLvl w:val="2"/>
        <w:rPr>
          <w:rFonts w:ascii="宋体" w:hAnsi="宋体" w:eastAsia="宋体" w:cs="宋体"/>
          <w:sz w:val="24"/>
          <w:szCs w:val="24"/>
        </w:rPr>
      </w:pPr>
      <w:bookmarkStart w:id="64" w:name="_Toc22264"/>
      <w:r>
        <w:rPr>
          <w:rFonts w:ascii="宋体" w:hAnsi="宋体" w:eastAsia="宋体" w:cs="宋体"/>
          <w:color w:val="0C0C0C"/>
          <w:spacing w:val="-1"/>
          <w:sz w:val="24"/>
          <w:szCs w:val="24"/>
        </w:rPr>
        <w:t>8.4、对与评标活动有关的工作人员的纪律要求</w:t>
      </w:r>
      <w:bookmarkEnd w:id="64"/>
    </w:p>
    <w:p w14:paraId="51428F76">
      <w:pPr>
        <w:spacing w:before="184" w:line="346" w:lineRule="auto"/>
        <w:ind w:left="25" w:right="53" w:firstLine="482"/>
        <w:rPr>
          <w:rFonts w:ascii="宋体" w:hAnsi="宋体" w:eastAsia="宋体" w:cs="宋体"/>
          <w:sz w:val="24"/>
          <w:szCs w:val="24"/>
        </w:rPr>
      </w:pPr>
      <w:r>
        <w:rPr>
          <w:rFonts w:ascii="宋体" w:hAnsi="宋体" w:eastAsia="宋体" w:cs="宋体"/>
          <w:color w:val="0C0C0C"/>
          <w:spacing w:val="4"/>
          <w:sz w:val="24"/>
          <w:szCs w:val="24"/>
        </w:rPr>
        <w:t>与评标活动有关的工作人员不得收受他人的财物或者其他好处，不得向他</w:t>
      </w:r>
      <w:r>
        <w:rPr>
          <w:rFonts w:ascii="宋体" w:hAnsi="宋体" w:eastAsia="宋体" w:cs="宋体"/>
          <w:color w:val="0C0C0C"/>
          <w:spacing w:val="3"/>
          <w:sz w:val="24"/>
          <w:szCs w:val="24"/>
        </w:rPr>
        <w:t xml:space="preserve"> </w:t>
      </w:r>
      <w:r>
        <w:rPr>
          <w:rFonts w:ascii="宋体" w:hAnsi="宋体" w:eastAsia="宋体" w:cs="宋体"/>
          <w:color w:val="0C0C0C"/>
          <w:spacing w:val="4"/>
          <w:sz w:val="24"/>
          <w:szCs w:val="24"/>
        </w:rPr>
        <w:t>人透漏对投标文件的评审和比较、中标候选人的推荐情况以及评标有关</w:t>
      </w:r>
      <w:r>
        <w:rPr>
          <w:rFonts w:ascii="宋体" w:hAnsi="宋体" w:eastAsia="宋体" w:cs="宋体"/>
          <w:color w:val="0C0C0C"/>
          <w:spacing w:val="3"/>
          <w:sz w:val="24"/>
          <w:szCs w:val="24"/>
        </w:rPr>
        <w:t>的其他</w:t>
      </w:r>
    </w:p>
    <w:p w14:paraId="79EF1194">
      <w:pPr>
        <w:spacing w:line="346" w:lineRule="auto"/>
        <w:rPr>
          <w:rFonts w:ascii="宋体" w:hAnsi="宋体" w:eastAsia="宋体" w:cs="宋体"/>
          <w:sz w:val="24"/>
          <w:szCs w:val="24"/>
        </w:rPr>
        <w:sectPr>
          <w:footerReference r:id="rId16" w:type="default"/>
          <w:pgSz w:w="11907" w:h="16840"/>
          <w:pgMar w:top="1426" w:right="1746" w:bottom="1084" w:left="1786" w:header="0" w:footer="915" w:gutter="0"/>
          <w:cols w:space="720" w:num="1"/>
        </w:sectPr>
      </w:pPr>
    </w:p>
    <w:p w14:paraId="17588174">
      <w:pPr>
        <w:spacing w:before="48" w:line="347" w:lineRule="auto"/>
        <w:ind w:left="125" w:right="108" w:firstLine="1"/>
        <w:rPr>
          <w:rFonts w:ascii="宋体" w:hAnsi="宋体" w:eastAsia="宋体" w:cs="宋体"/>
          <w:sz w:val="24"/>
          <w:szCs w:val="24"/>
        </w:rPr>
      </w:pPr>
      <w:r>
        <w:rPr>
          <w:rFonts w:ascii="宋体" w:hAnsi="宋体" w:eastAsia="宋体" w:cs="宋体"/>
          <w:color w:val="0C0C0C"/>
          <w:spacing w:val="4"/>
          <w:sz w:val="24"/>
          <w:szCs w:val="24"/>
        </w:rPr>
        <w:t>情况。在评标活动中，与评标活动有关的工作人员不得擅离职守，影响评</w:t>
      </w:r>
      <w:r>
        <w:rPr>
          <w:rFonts w:ascii="宋体" w:hAnsi="宋体" w:eastAsia="宋体" w:cs="宋体"/>
          <w:color w:val="0C0C0C"/>
          <w:spacing w:val="3"/>
          <w:sz w:val="24"/>
          <w:szCs w:val="24"/>
        </w:rPr>
        <w:t>标程</w:t>
      </w:r>
      <w:r>
        <w:rPr>
          <w:rFonts w:ascii="宋体" w:hAnsi="宋体" w:eastAsia="宋体" w:cs="宋体"/>
          <w:color w:val="0C0C0C"/>
          <w:sz w:val="24"/>
          <w:szCs w:val="24"/>
        </w:rPr>
        <w:t xml:space="preserve"> </w:t>
      </w:r>
      <w:r>
        <w:rPr>
          <w:rFonts w:ascii="宋体" w:hAnsi="宋体" w:eastAsia="宋体" w:cs="宋体"/>
          <w:color w:val="0C0C0C"/>
          <w:spacing w:val="-2"/>
          <w:sz w:val="24"/>
          <w:szCs w:val="24"/>
        </w:rPr>
        <w:t>序正常进行。</w:t>
      </w:r>
    </w:p>
    <w:p w14:paraId="364BD573">
      <w:pPr>
        <w:spacing w:before="31" w:line="220" w:lineRule="auto"/>
        <w:ind w:left="607"/>
        <w:outlineLvl w:val="2"/>
        <w:rPr>
          <w:rFonts w:ascii="宋体" w:hAnsi="宋体" w:eastAsia="宋体" w:cs="宋体"/>
          <w:sz w:val="24"/>
          <w:szCs w:val="24"/>
        </w:rPr>
      </w:pPr>
      <w:bookmarkStart w:id="65" w:name="_Toc6363"/>
      <w:r>
        <w:rPr>
          <w:rFonts w:ascii="宋体" w:hAnsi="宋体" w:eastAsia="宋体" w:cs="宋体"/>
          <w:color w:val="0C0C0C"/>
          <w:spacing w:val="-2"/>
          <w:sz w:val="24"/>
          <w:szCs w:val="24"/>
        </w:rPr>
        <w:t>8.5、投诉</w:t>
      </w:r>
      <w:bookmarkEnd w:id="65"/>
    </w:p>
    <w:p w14:paraId="5D7B89BD">
      <w:pPr>
        <w:spacing w:before="181" w:line="345" w:lineRule="auto"/>
        <w:ind w:left="127" w:right="73" w:firstLine="481"/>
        <w:rPr>
          <w:rFonts w:ascii="宋体" w:hAnsi="宋体" w:eastAsia="宋体" w:cs="宋体"/>
          <w:sz w:val="24"/>
          <w:szCs w:val="24"/>
        </w:rPr>
      </w:pPr>
      <w:r>
        <w:rPr>
          <w:rFonts w:ascii="宋体" w:hAnsi="宋体" w:eastAsia="宋体" w:cs="宋体"/>
          <w:color w:val="0C0C0C"/>
          <w:spacing w:val="-2"/>
          <w:sz w:val="24"/>
          <w:szCs w:val="24"/>
        </w:rPr>
        <w:t>投标人和其他利害关系人认为本次招标活动违反法律、法规和</w:t>
      </w:r>
      <w:r>
        <w:rPr>
          <w:rFonts w:ascii="宋体" w:hAnsi="宋体" w:eastAsia="宋体" w:cs="宋体"/>
          <w:color w:val="0C0C0C"/>
          <w:spacing w:val="-3"/>
          <w:sz w:val="24"/>
          <w:szCs w:val="24"/>
        </w:rPr>
        <w:t>规章规定的，</w:t>
      </w:r>
      <w:r>
        <w:rPr>
          <w:rFonts w:ascii="宋体" w:hAnsi="宋体" w:eastAsia="宋体" w:cs="宋体"/>
          <w:color w:val="0C0C0C"/>
          <w:sz w:val="24"/>
          <w:szCs w:val="24"/>
        </w:rPr>
        <w:t xml:space="preserve"> </w:t>
      </w:r>
      <w:r>
        <w:rPr>
          <w:rFonts w:ascii="宋体" w:hAnsi="宋体" w:eastAsia="宋体" w:cs="宋体"/>
          <w:color w:val="0C0C0C"/>
          <w:spacing w:val="-1"/>
          <w:sz w:val="24"/>
          <w:szCs w:val="24"/>
        </w:rPr>
        <w:t>有权向有关行政监督部门投诉。</w:t>
      </w:r>
    </w:p>
    <w:p w14:paraId="4376418A">
      <w:pPr>
        <w:spacing w:before="37" w:line="219" w:lineRule="auto"/>
        <w:ind w:left="595"/>
        <w:rPr>
          <w:rFonts w:ascii="宋体" w:hAnsi="宋体" w:eastAsia="宋体" w:cs="宋体"/>
          <w:sz w:val="24"/>
          <w:szCs w:val="24"/>
        </w:rPr>
      </w:pPr>
      <w:r>
        <w:rPr>
          <w:rFonts w:ascii="宋体" w:hAnsi="宋体" w:eastAsia="宋体" w:cs="宋体"/>
          <w:color w:val="0C0C0C"/>
          <w:spacing w:val="-4"/>
          <w:sz w:val="24"/>
          <w:szCs w:val="24"/>
        </w:rPr>
        <w:t>9.需要补充的其他内容：</w:t>
      </w:r>
    </w:p>
    <w:p w14:paraId="6ECCD49B">
      <w:pPr>
        <w:spacing w:before="179" w:line="219" w:lineRule="auto"/>
        <w:ind w:left="605"/>
        <w:rPr>
          <w:rFonts w:ascii="宋体" w:hAnsi="宋体" w:eastAsia="宋体" w:cs="宋体"/>
          <w:sz w:val="24"/>
          <w:szCs w:val="24"/>
        </w:rPr>
      </w:pPr>
      <w:r>
        <w:rPr>
          <w:rFonts w:ascii="宋体" w:hAnsi="宋体" w:eastAsia="宋体" w:cs="宋体"/>
          <w:color w:val="0C0C0C"/>
          <w:spacing w:val="-3"/>
          <w:sz w:val="24"/>
          <w:szCs w:val="24"/>
        </w:rPr>
        <w:t>见投标人须知前附表。</w:t>
      </w:r>
    </w:p>
    <w:p w14:paraId="6824FF45">
      <w:pPr>
        <w:spacing w:before="184" w:line="220" w:lineRule="auto"/>
        <w:ind w:left="607"/>
        <w:rPr>
          <w:rFonts w:ascii="宋体" w:hAnsi="宋体" w:eastAsia="宋体" w:cs="宋体"/>
          <w:sz w:val="24"/>
          <w:szCs w:val="24"/>
        </w:rPr>
      </w:pPr>
      <w:r>
        <w:rPr>
          <w:rFonts w:ascii="宋体" w:hAnsi="宋体" w:eastAsia="宋体" w:cs="宋体"/>
          <w:color w:val="0C0C0C"/>
          <w:spacing w:val="-5"/>
          <w:sz w:val="24"/>
          <w:szCs w:val="24"/>
        </w:rPr>
        <w:t>10．电子招标投标</w:t>
      </w:r>
    </w:p>
    <w:p w14:paraId="63203E5C">
      <w:pPr>
        <w:spacing w:before="183" w:line="344" w:lineRule="auto"/>
        <w:ind w:left="126" w:right="110" w:firstLine="486"/>
        <w:rPr>
          <w:rFonts w:ascii="宋体" w:hAnsi="宋体" w:eastAsia="宋体" w:cs="宋体"/>
          <w:sz w:val="24"/>
          <w:szCs w:val="24"/>
        </w:rPr>
      </w:pPr>
      <w:r>
        <w:rPr>
          <w:rFonts w:ascii="宋体" w:hAnsi="宋体" w:eastAsia="宋体" w:cs="宋体"/>
          <w:color w:val="0C0C0C"/>
          <w:spacing w:val="4"/>
          <w:sz w:val="24"/>
          <w:szCs w:val="24"/>
        </w:rPr>
        <w:t>采用电子招标投标，对投标文件的编制、密封和标记、递交、开标等的具</w:t>
      </w:r>
      <w:r>
        <w:rPr>
          <w:rFonts w:ascii="宋体" w:hAnsi="宋体" w:eastAsia="宋体" w:cs="宋体"/>
          <w:color w:val="0C0C0C"/>
          <w:sz w:val="24"/>
          <w:szCs w:val="24"/>
        </w:rPr>
        <w:t xml:space="preserve"> 体要求，见投标人须知前附表。</w:t>
      </w:r>
    </w:p>
    <w:p w14:paraId="1F37757B">
      <w:pPr>
        <w:spacing w:before="250" w:line="225" w:lineRule="auto"/>
        <w:ind w:left="1880"/>
        <w:outlineLvl w:val="0"/>
        <w:rPr>
          <w:rFonts w:ascii="宋体" w:hAnsi="宋体" w:eastAsia="宋体" w:cs="宋体"/>
          <w:sz w:val="30"/>
          <w:szCs w:val="30"/>
        </w:rPr>
      </w:pPr>
      <w:bookmarkStart w:id="66" w:name="bookmark10"/>
      <w:bookmarkEnd w:id="66"/>
      <w:bookmarkStart w:id="67" w:name="_Toc5394"/>
      <w:r>
        <w:rPr>
          <w:rFonts w:ascii="宋体" w:hAnsi="宋体" w:eastAsia="宋体" w:cs="宋体"/>
          <w:b/>
          <w:bCs/>
          <w:spacing w:val="21"/>
          <w:sz w:val="30"/>
          <w:szCs w:val="30"/>
        </w:rPr>
        <w:t>第五部分</w:t>
      </w:r>
      <w:r>
        <w:rPr>
          <w:rFonts w:ascii="宋体" w:hAnsi="宋体" w:eastAsia="宋体" w:cs="宋体"/>
          <w:spacing w:val="56"/>
          <w:sz w:val="30"/>
          <w:szCs w:val="30"/>
        </w:rPr>
        <w:t xml:space="preserve"> </w:t>
      </w:r>
      <w:r>
        <w:rPr>
          <w:rFonts w:ascii="宋体" w:hAnsi="宋体" w:eastAsia="宋体" w:cs="宋体"/>
          <w:b/>
          <w:bCs/>
          <w:spacing w:val="21"/>
          <w:sz w:val="30"/>
          <w:szCs w:val="30"/>
        </w:rPr>
        <w:t>评标办法(综合评分法)</w:t>
      </w:r>
      <w:bookmarkEnd w:id="67"/>
    </w:p>
    <w:p w14:paraId="03A2D2B0">
      <w:pPr>
        <w:spacing w:before="139" w:line="219" w:lineRule="auto"/>
        <w:ind w:left="3682"/>
        <w:outlineLvl w:val="1"/>
        <w:rPr>
          <w:rFonts w:ascii="宋体" w:hAnsi="宋体" w:eastAsia="宋体" w:cs="宋体"/>
          <w:sz w:val="24"/>
          <w:szCs w:val="24"/>
        </w:rPr>
      </w:pPr>
      <w:bookmarkStart w:id="68" w:name="_Toc23930"/>
      <w:r>
        <w:rPr>
          <w:rFonts w:ascii="宋体" w:hAnsi="宋体" w:eastAsia="宋体" w:cs="宋体"/>
          <w:b/>
          <w:bCs/>
          <w:color w:val="0C0C0C"/>
          <w:spacing w:val="-6"/>
          <w:sz w:val="24"/>
          <w:szCs w:val="24"/>
        </w:rPr>
        <w:t>评标办法前附表</w:t>
      </w:r>
      <w:bookmarkEnd w:id="68"/>
    </w:p>
    <w:p w14:paraId="6F9A0F5F">
      <w:pPr>
        <w:spacing w:line="148" w:lineRule="exact"/>
      </w:pPr>
    </w:p>
    <w:tbl>
      <w:tblPr>
        <w:tblStyle w:val="27"/>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8"/>
        <w:gridCol w:w="1207"/>
        <w:gridCol w:w="1719"/>
        <w:gridCol w:w="125"/>
        <w:gridCol w:w="4427"/>
      </w:tblGrid>
      <w:tr w14:paraId="19DD0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255" w:type="dxa"/>
            <w:gridSpan w:val="2"/>
            <w:vAlign w:val="top"/>
          </w:tcPr>
          <w:p w14:paraId="26151877">
            <w:pPr>
              <w:spacing w:before="113" w:line="227" w:lineRule="auto"/>
              <w:ind w:left="820"/>
              <w:rPr>
                <w:rFonts w:ascii="宋体" w:hAnsi="宋体" w:eastAsia="宋体" w:cs="宋体"/>
                <w:sz w:val="20"/>
                <w:szCs w:val="20"/>
              </w:rPr>
            </w:pPr>
            <w:r>
              <w:rPr>
                <w:rFonts w:ascii="宋体" w:hAnsi="宋体" w:eastAsia="宋体" w:cs="宋体"/>
                <w:b/>
                <w:bCs/>
                <w:spacing w:val="5"/>
                <w:sz w:val="20"/>
                <w:szCs w:val="20"/>
              </w:rPr>
              <w:t>条款号</w:t>
            </w:r>
          </w:p>
        </w:tc>
        <w:tc>
          <w:tcPr>
            <w:tcW w:w="1719" w:type="dxa"/>
            <w:vAlign w:val="top"/>
          </w:tcPr>
          <w:p w14:paraId="668259CE">
            <w:pPr>
              <w:spacing w:before="113" w:line="227" w:lineRule="auto"/>
              <w:ind w:left="321"/>
              <w:rPr>
                <w:rFonts w:ascii="宋体" w:hAnsi="宋体" w:eastAsia="宋体" w:cs="宋体"/>
                <w:sz w:val="20"/>
                <w:szCs w:val="20"/>
              </w:rPr>
            </w:pPr>
            <w:r>
              <w:rPr>
                <w:rFonts w:ascii="宋体" w:hAnsi="宋体" w:eastAsia="宋体" w:cs="宋体"/>
                <w:b/>
                <w:bCs/>
                <w:spacing w:val="6"/>
                <w:sz w:val="20"/>
                <w:szCs w:val="20"/>
              </w:rPr>
              <w:t>评审因素</w:t>
            </w:r>
          </w:p>
        </w:tc>
        <w:tc>
          <w:tcPr>
            <w:tcW w:w="4552" w:type="dxa"/>
            <w:gridSpan w:val="2"/>
            <w:vAlign w:val="top"/>
          </w:tcPr>
          <w:p w14:paraId="7815A7AE">
            <w:pPr>
              <w:spacing w:before="113" w:line="227" w:lineRule="auto"/>
              <w:ind w:left="2003"/>
              <w:rPr>
                <w:rFonts w:ascii="宋体" w:hAnsi="宋体" w:eastAsia="宋体" w:cs="宋体"/>
                <w:sz w:val="20"/>
                <w:szCs w:val="20"/>
              </w:rPr>
            </w:pPr>
            <w:r>
              <w:rPr>
                <w:rFonts w:ascii="宋体" w:hAnsi="宋体" w:eastAsia="宋体" w:cs="宋体"/>
                <w:b/>
                <w:bCs/>
                <w:spacing w:val="6"/>
                <w:sz w:val="20"/>
                <w:szCs w:val="20"/>
              </w:rPr>
              <w:t>评审标准</w:t>
            </w:r>
          </w:p>
        </w:tc>
      </w:tr>
      <w:tr w14:paraId="5661D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526" w:type="dxa"/>
            <w:gridSpan w:val="5"/>
            <w:vAlign w:val="top"/>
          </w:tcPr>
          <w:p w14:paraId="2264D10E">
            <w:pPr>
              <w:spacing w:before="107" w:line="228" w:lineRule="auto"/>
              <w:ind w:left="112"/>
              <w:rPr>
                <w:rFonts w:ascii="Arial" w:hAnsi="Arial" w:eastAsia="Arial" w:cs="Arial"/>
                <w:sz w:val="20"/>
                <w:szCs w:val="20"/>
              </w:rPr>
            </w:pPr>
            <w:r>
              <w:rPr>
                <w:rFonts w:ascii="Arial" w:hAnsi="Arial" w:eastAsia="Arial" w:cs="Arial"/>
                <w:b/>
                <w:bCs/>
                <w:spacing w:val="6"/>
                <w:sz w:val="20"/>
                <w:szCs w:val="20"/>
              </w:rPr>
              <w:t xml:space="preserve">2.1 </w:t>
            </w:r>
            <w:r>
              <w:rPr>
                <w:rFonts w:ascii="宋体" w:hAnsi="宋体" w:eastAsia="宋体" w:cs="宋体"/>
                <w:b/>
                <w:bCs/>
                <w:spacing w:val="6"/>
                <w:sz w:val="20"/>
                <w:szCs w:val="20"/>
              </w:rPr>
              <w:t>初步评审标准</w:t>
            </w:r>
            <w:r>
              <w:rPr>
                <w:rFonts w:ascii="Arial" w:hAnsi="Arial" w:eastAsia="Arial" w:cs="Arial"/>
                <w:b/>
                <w:bCs/>
                <w:spacing w:val="6"/>
                <w:sz w:val="20"/>
                <w:szCs w:val="20"/>
              </w:rPr>
              <w:t>:</w:t>
            </w:r>
          </w:p>
        </w:tc>
      </w:tr>
      <w:tr w14:paraId="755AC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48" w:type="dxa"/>
            <w:vMerge w:val="restart"/>
            <w:tcBorders>
              <w:bottom w:val="nil"/>
            </w:tcBorders>
            <w:vAlign w:val="top"/>
          </w:tcPr>
          <w:p w14:paraId="09067C84">
            <w:pPr>
              <w:spacing w:line="296" w:lineRule="auto"/>
              <w:rPr>
                <w:rFonts w:ascii="Arial"/>
                <w:sz w:val="21"/>
              </w:rPr>
            </w:pPr>
          </w:p>
          <w:p w14:paraId="48E6B158">
            <w:pPr>
              <w:spacing w:line="296" w:lineRule="auto"/>
              <w:rPr>
                <w:rFonts w:ascii="Arial"/>
                <w:sz w:val="21"/>
              </w:rPr>
            </w:pPr>
          </w:p>
          <w:p w14:paraId="5031025B">
            <w:pPr>
              <w:spacing w:line="296" w:lineRule="auto"/>
              <w:rPr>
                <w:rFonts w:ascii="Arial"/>
                <w:sz w:val="21"/>
              </w:rPr>
            </w:pPr>
          </w:p>
          <w:p w14:paraId="1C7E8F1B">
            <w:pPr>
              <w:spacing w:line="296" w:lineRule="auto"/>
              <w:rPr>
                <w:rFonts w:ascii="Arial"/>
                <w:sz w:val="21"/>
              </w:rPr>
            </w:pPr>
          </w:p>
          <w:p w14:paraId="099CB6D4">
            <w:pPr>
              <w:spacing w:before="57" w:line="203" w:lineRule="auto"/>
              <w:ind w:left="293"/>
              <w:rPr>
                <w:rFonts w:ascii="Arial" w:hAnsi="Arial" w:eastAsia="Arial" w:cs="Arial"/>
                <w:sz w:val="20"/>
                <w:szCs w:val="20"/>
              </w:rPr>
            </w:pPr>
            <w:r>
              <w:rPr>
                <w:rFonts w:ascii="Arial" w:hAnsi="Arial" w:eastAsia="Arial" w:cs="Arial"/>
                <w:spacing w:val="2"/>
                <w:sz w:val="20"/>
                <w:szCs w:val="20"/>
              </w:rPr>
              <w:t>2.1.1</w:t>
            </w:r>
          </w:p>
        </w:tc>
        <w:tc>
          <w:tcPr>
            <w:tcW w:w="1207" w:type="dxa"/>
            <w:vMerge w:val="restart"/>
            <w:tcBorders>
              <w:bottom w:val="nil"/>
            </w:tcBorders>
            <w:vAlign w:val="top"/>
          </w:tcPr>
          <w:p w14:paraId="51340D82">
            <w:pPr>
              <w:spacing w:line="242" w:lineRule="auto"/>
              <w:rPr>
                <w:rFonts w:ascii="Arial"/>
                <w:sz w:val="21"/>
              </w:rPr>
            </w:pPr>
          </w:p>
          <w:p w14:paraId="26F8B532">
            <w:pPr>
              <w:spacing w:line="242" w:lineRule="auto"/>
              <w:rPr>
                <w:rFonts w:ascii="Arial"/>
                <w:sz w:val="21"/>
              </w:rPr>
            </w:pPr>
          </w:p>
          <w:p w14:paraId="0B9CFBC3">
            <w:pPr>
              <w:spacing w:line="243" w:lineRule="auto"/>
              <w:rPr>
                <w:rFonts w:ascii="Arial"/>
                <w:sz w:val="21"/>
              </w:rPr>
            </w:pPr>
          </w:p>
          <w:p w14:paraId="7C1C4C03">
            <w:pPr>
              <w:spacing w:line="243" w:lineRule="auto"/>
              <w:rPr>
                <w:rFonts w:ascii="Arial"/>
                <w:sz w:val="21"/>
              </w:rPr>
            </w:pPr>
          </w:p>
          <w:p w14:paraId="17B5576D">
            <w:pPr>
              <w:spacing w:before="65" w:line="318" w:lineRule="auto"/>
              <w:ind w:left="512" w:right="184" w:hanging="323"/>
              <w:rPr>
                <w:rFonts w:ascii="宋体" w:hAnsi="宋体" w:eastAsia="宋体" w:cs="宋体"/>
                <w:sz w:val="20"/>
                <w:szCs w:val="20"/>
              </w:rPr>
            </w:pPr>
            <w:r>
              <w:rPr>
                <w:rFonts w:ascii="宋体" w:hAnsi="宋体" w:eastAsia="宋体" w:cs="宋体"/>
                <w:spacing w:val="6"/>
                <w:sz w:val="20"/>
                <w:szCs w:val="20"/>
              </w:rPr>
              <w:t>符合性评</w:t>
            </w:r>
            <w:r>
              <w:rPr>
                <w:rFonts w:ascii="宋体" w:hAnsi="宋体" w:eastAsia="宋体" w:cs="宋体"/>
                <w:spacing w:val="2"/>
                <w:sz w:val="20"/>
                <w:szCs w:val="20"/>
              </w:rPr>
              <w:t xml:space="preserve"> </w:t>
            </w:r>
            <w:r>
              <w:rPr>
                <w:rFonts w:ascii="宋体" w:hAnsi="宋体" w:eastAsia="宋体" w:cs="宋体"/>
                <w:sz w:val="20"/>
                <w:szCs w:val="20"/>
              </w:rPr>
              <w:t>审</w:t>
            </w:r>
          </w:p>
        </w:tc>
        <w:tc>
          <w:tcPr>
            <w:tcW w:w="1844" w:type="dxa"/>
            <w:gridSpan w:val="2"/>
            <w:vAlign w:val="top"/>
          </w:tcPr>
          <w:p w14:paraId="62D2B198">
            <w:pPr>
              <w:spacing w:line="402" w:lineRule="auto"/>
              <w:rPr>
                <w:rFonts w:ascii="Arial"/>
                <w:sz w:val="21"/>
              </w:rPr>
            </w:pPr>
          </w:p>
          <w:p w14:paraId="3AFDEEBE">
            <w:pPr>
              <w:spacing w:before="65" w:line="227" w:lineRule="auto"/>
              <w:ind w:left="401"/>
              <w:rPr>
                <w:rFonts w:ascii="宋体" w:hAnsi="宋体" w:eastAsia="宋体" w:cs="宋体"/>
                <w:sz w:val="20"/>
                <w:szCs w:val="20"/>
              </w:rPr>
            </w:pPr>
            <w:r>
              <w:rPr>
                <w:rFonts w:ascii="宋体" w:hAnsi="宋体" w:eastAsia="宋体" w:cs="宋体"/>
                <w:spacing w:val="8"/>
                <w:sz w:val="20"/>
                <w:szCs w:val="20"/>
              </w:rPr>
              <w:t>供应商名称</w:t>
            </w:r>
          </w:p>
        </w:tc>
        <w:tc>
          <w:tcPr>
            <w:tcW w:w="4427" w:type="dxa"/>
            <w:vAlign w:val="top"/>
          </w:tcPr>
          <w:p w14:paraId="5A43C368">
            <w:pPr>
              <w:spacing w:before="108" w:line="297" w:lineRule="auto"/>
              <w:ind w:left="111" w:right="109" w:firstLine="5"/>
              <w:jc w:val="both"/>
              <w:rPr>
                <w:rFonts w:ascii="宋体" w:hAnsi="宋体" w:eastAsia="宋体" w:cs="宋体"/>
                <w:sz w:val="20"/>
                <w:szCs w:val="20"/>
              </w:rPr>
            </w:pPr>
            <w:r>
              <w:rPr>
                <w:rFonts w:ascii="宋体" w:hAnsi="宋体" w:eastAsia="宋体" w:cs="宋体"/>
                <w:spacing w:val="8"/>
                <w:sz w:val="20"/>
                <w:szCs w:val="20"/>
              </w:rPr>
              <w:t>与企业法人营业执照一致</w:t>
            </w:r>
            <w:r>
              <w:rPr>
                <w:rFonts w:ascii="宋体" w:hAnsi="宋体" w:eastAsia="宋体" w:cs="宋体"/>
                <w:b/>
                <w:bCs/>
                <w:spacing w:val="8"/>
                <w:sz w:val="20"/>
                <w:szCs w:val="20"/>
              </w:rPr>
              <w:t>（以供应商南阳市公</w:t>
            </w:r>
            <w:r>
              <w:rPr>
                <w:rFonts w:ascii="宋体" w:hAnsi="宋体" w:eastAsia="宋体" w:cs="宋体"/>
                <w:spacing w:val="15"/>
                <w:sz w:val="20"/>
                <w:szCs w:val="20"/>
              </w:rPr>
              <w:t xml:space="preserve"> </w:t>
            </w:r>
            <w:r>
              <w:rPr>
                <w:rFonts w:ascii="宋体" w:hAnsi="宋体" w:eastAsia="宋体" w:cs="宋体"/>
                <w:b/>
                <w:bCs/>
                <w:spacing w:val="17"/>
                <w:sz w:val="20"/>
                <w:szCs w:val="20"/>
              </w:rPr>
              <w:t>共资源交易中心企业诚信库</w:t>
            </w:r>
            <w:r>
              <w:rPr>
                <w:rFonts w:ascii="Arial" w:hAnsi="Arial" w:eastAsia="Arial" w:cs="Arial"/>
                <w:b/>
                <w:bCs/>
                <w:spacing w:val="17"/>
                <w:sz w:val="20"/>
                <w:szCs w:val="20"/>
              </w:rPr>
              <w:t>“</w:t>
            </w:r>
            <w:r>
              <w:rPr>
                <w:rFonts w:ascii="Arial" w:hAnsi="Arial" w:eastAsia="Arial" w:cs="Arial"/>
                <w:b/>
                <w:bCs/>
                <w:spacing w:val="-34"/>
                <w:sz w:val="20"/>
                <w:szCs w:val="20"/>
              </w:rPr>
              <w:t xml:space="preserve"> </w:t>
            </w:r>
            <w:r>
              <w:rPr>
                <w:rFonts w:ascii="宋体" w:hAnsi="宋体" w:eastAsia="宋体" w:cs="宋体"/>
                <w:b/>
                <w:bCs/>
                <w:spacing w:val="17"/>
                <w:sz w:val="20"/>
                <w:szCs w:val="20"/>
              </w:rPr>
              <w:t>基本信息</w:t>
            </w:r>
            <w:r>
              <w:rPr>
                <w:rFonts w:ascii="Arial" w:hAnsi="Arial" w:eastAsia="Arial" w:cs="Arial"/>
                <w:b/>
                <w:bCs/>
                <w:spacing w:val="17"/>
                <w:sz w:val="20"/>
                <w:szCs w:val="20"/>
              </w:rPr>
              <w:t>”</w:t>
            </w:r>
            <w:r>
              <w:rPr>
                <w:rFonts w:ascii="宋体" w:hAnsi="宋体" w:eastAsia="宋体" w:cs="宋体"/>
                <w:b/>
                <w:bCs/>
                <w:spacing w:val="17"/>
                <w:sz w:val="20"/>
                <w:szCs w:val="20"/>
              </w:rPr>
              <w:t>中上</w:t>
            </w:r>
            <w:r>
              <w:rPr>
                <w:rFonts w:ascii="宋体" w:hAnsi="宋体" w:eastAsia="宋体" w:cs="宋体"/>
                <w:sz w:val="20"/>
                <w:szCs w:val="20"/>
              </w:rPr>
              <w:t xml:space="preserve"> </w:t>
            </w:r>
            <w:r>
              <w:rPr>
                <w:rFonts w:ascii="宋体" w:hAnsi="宋体" w:eastAsia="宋体" w:cs="宋体"/>
                <w:b/>
                <w:bCs/>
                <w:spacing w:val="6"/>
                <w:sz w:val="20"/>
                <w:szCs w:val="20"/>
              </w:rPr>
              <w:t>传的原件扫描件为准）</w:t>
            </w:r>
          </w:p>
        </w:tc>
      </w:tr>
      <w:tr w14:paraId="73473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048" w:type="dxa"/>
            <w:vMerge w:val="continue"/>
            <w:tcBorders>
              <w:top w:val="nil"/>
              <w:bottom w:val="nil"/>
            </w:tcBorders>
            <w:vAlign w:val="top"/>
          </w:tcPr>
          <w:p w14:paraId="668FEDBD">
            <w:pPr>
              <w:rPr>
                <w:rFonts w:ascii="Arial"/>
                <w:sz w:val="21"/>
              </w:rPr>
            </w:pPr>
          </w:p>
        </w:tc>
        <w:tc>
          <w:tcPr>
            <w:tcW w:w="1207" w:type="dxa"/>
            <w:vMerge w:val="continue"/>
            <w:tcBorders>
              <w:top w:val="nil"/>
              <w:bottom w:val="nil"/>
            </w:tcBorders>
            <w:vAlign w:val="top"/>
          </w:tcPr>
          <w:p w14:paraId="1F30F2FA">
            <w:pPr>
              <w:rPr>
                <w:rFonts w:ascii="Arial"/>
                <w:sz w:val="21"/>
              </w:rPr>
            </w:pPr>
          </w:p>
        </w:tc>
        <w:tc>
          <w:tcPr>
            <w:tcW w:w="1844" w:type="dxa"/>
            <w:gridSpan w:val="2"/>
            <w:vAlign w:val="top"/>
          </w:tcPr>
          <w:p w14:paraId="315725D8">
            <w:pPr>
              <w:spacing w:before="111" w:line="278" w:lineRule="auto"/>
              <w:ind w:left="828" w:right="185" w:hanging="633"/>
              <w:rPr>
                <w:rFonts w:ascii="宋体" w:hAnsi="宋体" w:eastAsia="宋体" w:cs="宋体"/>
                <w:sz w:val="20"/>
                <w:szCs w:val="20"/>
              </w:rPr>
            </w:pPr>
            <w:r>
              <w:rPr>
                <w:rFonts w:ascii="宋体" w:hAnsi="宋体" w:eastAsia="宋体" w:cs="宋体"/>
                <w:spacing w:val="8"/>
                <w:sz w:val="20"/>
                <w:szCs w:val="20"/>
              </w:rPr>
              <w:t>投标文件签字盖</w:t>
            </w:r>
            <w:r>
              <w:rPr>
                <w:rFonts w:ascii="宋体" w:hAnsi="宋体" w:eastAsia="宋体" w:cs="宋体"/>
                <w:spacing w:val="1"/>
                <w:sz w:val="20"/>
                <w:szCs w:val="20"/>
              </w:rPr>
              <w:t xml:space="preserve"> </w:t>
            </w:r>
            <w:r>
              <w:rPr>
                <w:rFonts w:ascii="宋体" w:hAnsi="宋体" w:eastAsia="宋体" w:cs="宋体"/>
                <w:sz w:val="20"/>
                <w:szCs w:val="20"/>
              </w:rPr>
              <w:t>章</w:t>
            </w:r>
          </w:p>
        </w:tc>
        <w:tc>
          <w:tcPr>
            <w:tcW w:w="4427" w:type="dxa"/>
            <w:vAlign w:val="top"/>
          </w:tcPr>
          <w:p w14:paraId="71AE4495">
            <w:pPr>
              <w:spacing w:before="110" w:line="227" w:lineRule="auto"/>
              <w:ind w:left="114"/>
              <w:rPr>
                <w:rFonts w:ascii="宋体" w:hAnsi="宋体" w:eastAsia="宋体" w:cs="宋体"/>
                <w:sz w:val="20"/>
                <w:szCs w:val="20"/>
              </w:rPr>
            </w:pPr>
            <w:r>
              <w:rPr>
                <w:rFonts w:ascii="宋体" w:hAnsi="宋体" w:eastAsia="宋体" w:cs="宋体"/>
                <w:spacing w:val="8"/>
                <w:sz w:val="20"/>
                <w:szCs w:val="20"/>
              </w:rPr>
              <w:t>按照招标文件要求签字盖章</w:t>
            </w:r>
          </w:p>
        </w:tc>
      </w:tr>
      <w:tr w14:paraId="73294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048" w:type="dxa"/>
            <w:vMerge w:val="continue"/>
            <w:tcBorders>
              <w:top w:val="nil"/>
              <w:bottom w:val="nil"/>
            </w:tcBorders>
            <w:vAlign w:val="top"/>
          </w:tcPr>
          <w:p w14:paraId="42F1AB95">
            <w:pPr>
              <w:rPr>
                <w:rFonts w:ascii="Arial"/>
                <w:sz w:val="21"/>
              </w:rPr>
            </w:pPr>
          </w:p>
        </w:tc>
        <w:tc>
          <w:tcPr>
            <w:tcW w:w="1207" w:type="dxa"/>
            <w:vMerge w:val="continue"/>
            <w:tcBorders>
              <w:top w:val="nil"/>
              <w:bottom w:val="nil"/>
            </w:tcBorders>
            <w:vAlign w:val="top"/>
          </w:tcPr>
          <w:p w14:paraId="5851F6BD">
            <w:pPr>
              <w:rPr>
                <w:rFonts w:ascii="Arial"/>
                <w:sz w:val="21"/>
              </w:rPr>
            </w:pPr>
          </w:p>
        </w:tc>
        <w:tc>
          <w:tcPr>
            <w:tcW w:w="1844" w:type="dxa"/>
            <w:gridSpan w:val="2"/>
            <w:vAlign w:val="top"/>
          </w:tcPr>
          <w:p w14:paraId="6FFD121A">
            <w:pPr>
              <w:spacing w:before="128" w:line="226" w:lineRule="auto"/>
              <w:ind w:left="505"/>
              <w:rPr>
                <w:rFonts w:ascii="宋体" w:hAnsi="宋体" w:eastAsia="宋体" w:cs="宋体"/>
                <w:sz w:val="20"/>
                <w:szCs w:val="20"/>
              </w:rPr>
            </w:pPr>
            <w:r>
              <w:rPr>
                <w:rFonts w:ascii="宋体" w:hAnsi="宋体" w:eastAsia="宋体" w:cs="宋体"/>
                <w:spacing w:val="8"/>
                <w:sz w:val="20"/>
                <w:szCs w:val="20"/>
              </w:rPr>
              <w:t>报价唯一</w:t>
            </w:r>
          </w:p>
        </w:tc>
        <w:tc>
          <w:tcPr>
            <w:tcW w:w="4427" w:type="dxa"/>
            <w:vAlign w:val="top"/>
          </w:tcPr>
          <w:p w14:paraId="4AC9679A">
            <w:pPr>
              <w:spacing w:before="111" w:line="226" w:lineRule="auto"/>
              <w:ind w:left="125"/>
              <w:rPr>
                <w:rFonts w:ascii="宋体" w:hAnsi="宋体" w:eastAsia="宋体" w:cs="宋体"/>
                <w:sz w:val="20"/>
                <w:szCs w:val="20"/>
              </w:rPr>
            </w:pPr>
            <w:r>
              <w:rPr>
                <w:rFonts w:ascii="宋体" w:hAnsi="宋体" w:eastAsia="宋体" w:cs="宋体"/>
                <w:spacing w:val="8"/>
                <w:sz w:val="20"/>
                <w:szCs w:val="20"/>
              </w:rPr>
              <w:t>只有一个有效报价且不超过最高限价</w:t>
            </w:r>
          </w:p>
        </w:tc>
      </w:tr>
      <w:tr w14:paraId="0C2CB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8" w:type="dxa"/>
            <w:vMerge w:val="continue"/>
            <w:tcBorders>
              <w:top w:val="nil"/>
            </w:tcBorders>
            <w:vAlign w:val="top"/>
          </w:tcPr>
          <w:p w14:paraId="45F26C3C">
            <w:pPr>
              <w:rPr>
                <w:rFonts w:ascii="Arial"/>
                <w:sz w:val="21"/>
              </w:rPr>
            </w:pPr>
          </w:p>
        </w:tc>
        <w:tc>
          <w:tcPr>
            <w:tcW w:w="1207" w:type="dxa"/>
            <w:vMerge w:val="continue"/>
            <w:tcBorders>
              <w:top w:val="nil"/>
            </w:tcBorders>
            <w:vAlign w:val="top"/>
          </w:tcPr>
          <w:p w14:paraId="276CDF6F">
            <w:pPr>
              <w:rPr>
                <w:rFonts w:ascii="Arial"/>
                <w:sz w:val="21"/>
              </w:rPr>
            </w:pPr>
          </w:p>
        </w:tc>
        <w:tc>
          <w:tcPr>
            <w:tcW w:w="1844" w:type="dxa"/>
            <w:gridSpan w:val="2"/>
            <w:vAlign w:val="top"/>
          </w:tcPr>
          <w:p w14:paraId="2DFA18B0">
            <w:pPr>
              <w:spacing w:before="112" w:line="224" w:lineRule="auto"/>
              <w:ind w:left="298"/>
              <w:rPr>
                <w:rFonts w:ascii="宋体" w:hAnsi="宋体" w:eastAsia="宋体" w:cs="宋体"/>
                <w:sz w:val="20"/>
                <w:szCs w:val="20"/>
              </w:rPr>
            </w:pPr>
            <w:r>
              <w:rPr>
                <w:rFonts w:ascii="宋体" w:hAnsi="宋体" w:eastAsia="宋体" w:cs="宋体"/>
                <w:spacing w:val="7"/>
                <w:sz w:val="20"/>
                <w:szCs w:val="20"/>
              </w:rPr>
              <w:t>投标文件格式</w:t>
            </w:r>
          </w:p>
        </w:tc>
        <w:tc>
          <w:tcPr>
            <w:tcW w:w="4427" w:type="dxa"/>
            <w:vAlign w:val="top"/>
          </w:tcPr>
          <w:p w14:paraId="5A9F005B">
            <w:pPr>
              <w:spacing w:before="112" w:line="224" w:lineRule="auto"/>
              <w:ind w:left="114"/>
              <w:rPr>
                <w:rFonts w:ascii="宋体" w:hAnsi="宋体" w:eastAsia="宋体" w:cs="宋体"/>
                <w:sz w:val="20"/>
                <w:szCs w:val="20"/>
              </w:rPr>
            </w:pPr>
            <w:r>
              <w:rPr>
                <w:rFonts w:ascii="宋体" w:hAnsi="宋体" w:eastAsia="宋体" w:cs="宋体"/>
                <w:spacing w:val="5"/>
                <w:sz w:val="20"/>
                <w:szCs w:val="20"/>
              </w:rPr>
              <w:t>符合第七部分</w:t>
            </w:r>
            <w:r>
              <w:rPr>
                <w:rFonts w:ascii="Arial" w:hAnsi="Arial" w:eastAsia="Arial" w:cs="Arial"/>
                <w:spacing w:val="5"/>
                <w:sz w:val="20"/>
                <w:szCs w:val="20"/>
              </w:rPr>
              <w:t>“</w:t>
            </w:r>
            <w:r>
              <w:rPr>
                <w:rFonts w:ascii="Arial" w:hAnsi="Arial" w:eastAsia="Arial" w:cs="Arial"/>
                <w:spacing w:val="-6"/>
                <w:sz w:val="20"/>
                <w:szCs w:val="20"/>
              </w:rPr>
              <w:t xml:space="preserve"> </w:t>
            </w:r>
            <w:r>
              <w:rPr>
                <w:rFonts w:ascii="宋体" w:hAnsi="宋体" w:eastAsia="宋体" w:cs="宋体"/>
                <w:spacing w:val="5"/>
                <w:sz w:val="20"/>
                <w:szCs w:val="20"/>
              </w:rPr>
              <w:t>电子标投标文件格式</w:t>
            </w:r>
            <w:r>
              <w:rPr>
                <w:rFonts w:ascii="Arial" w:hAnsi="Arial" w:eastAsia="Arial" w:cs="Arial"/>
                <w:spacing w:val="5"/>
                <w:sz w:val="20"/>
                <w:szCs w:val="20"/>
              </w:rPr>
              <w:t>”</w:t>
            </w:r>
            <w:r>
              <w:rPr>
                <w:rFonts w:ascii="Arial" w:hAnsi="Arial" w:eastAsia="Arial" w:cs="Arial"/>
                <w:spacing w:val="-30"/>
                <w:sz w:val="20"/>
                <w:szCs w:val="20"/>
              </w:rPr>
              <w:t xml:space="preserve"> </w:t>
            </w:r>
            <w:r>
              <w:rPr>
                <w:rFonts w:ascii="宋体" w:hAnsi="宋体" w:eastAsia="宋体" w:cs="宋体"/>
                <w:spacing w:val="5"/>
                <w:sz w:val="20"/>
                <w:szCs w:val="20"/>
              </w:rPr>
              <w:t>的要求</w:t>
            </w:r>
          </w:p>
        </w:tc>
      </w:tr>
      <w:tr w14:paraId="427D4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48" w:type="dxa"/>
            <w:vMerge w:val="restart"/>
            <w:tcBorders>
              <w:bottom w:val="nil"/>
            </w:tcBorders>
            <w:vAlign w:val="top"/>
          </w:tcPr>
          <w:p w14:paraId="106347C6">
            <w:pPr>
              <w:spacing w:line="268" w:lineRule="auto"/>
              <w:rPr>
                <w:rFonts w:ascii="Arial"/>
                <w:sz w:val="21"/>
              </w:rPr>
            </w:pPr>
          </w:p>
          <w:p w14:paraId="00F939DD">
            <w:pPr>
              <w:spacing w:line="268" w:lineRule="auto"/>
              <w:rPr>
                <w:rFonts w:ascii="Arial"/>
                <w:sz w:val="21"/>
              </w:rPr>
            </w:pPr>
          </w:p>
          <w:p w14:paraId="495E12E1">
            <w:pPr>
              <w:spacing w:line="268" w:lineRule="auto"/>
              <w:rPr>
                <w:rFonts w:ascii="Arial"/>
                <w:sz w:val="21"/>
              </w:rPr>
            </w:pPr>
          </w:p>
          <w:p w14:paraId="77F86664">
            <w:pPr>
              <w:spacing w:line="268" w:lineRule="auto"/>
              <w:rPr>
                <w:rFonts w:ascii="Arial"/>
                <w:sz w:val="21"/>
              </w:rPr>
            </w:pPr>
          </w:p>
          <w:p w14:paraId="7C81571B">
            <w:pPr>
              <w:spacing w:line="269" w:lineRule="auto"/>
              <w:rPr>
                <w:rFonts w:ascii="Arial"/>
                <w:sz w:val="21"/>
              </w:rPr>
            </w:pPr>
          </w:p>
          <w:p w14:paraId="770CD04D">
            <w:pPr>
              <w:spacing w:line="269" w:lineRule="auto"/>
              <w:rPr>
                <w:rFonts w:ascii="Arial"/>
                <w:sz w:val="21"/>
              </w:rPr>
            </w:pPr>
          </w:p>
          <w:p w14:paraId="48369561">
            <w:pPr>
              <w:spacing w:line="269" w:lineRule="auto"/>
              <w:rPr>
                <w:rFonts w:ascii="Arial"/>
                <w:sz w:val="21"/>
              </w:rPr>
            </w:pPr>
          </w:p>
          <w:p w14:paraId="59027920">
            <w:pPr>
              <w:spacing w:before="58" w:line="203" w:lineRule="auto"/>
              <w:ind w:left="293"/>
              <w:rPr>
                <w:rFonts w:ascii="Arial" w:hAnsi="Arial" w:eastAsia="Arial" w:cs="Arial"/>
                <w:sz w:val="20"/>
                <w:szCs w:val="20"/>
              </w:rPr>
            </w:pPr>
            <w:r>
              <w:rPr>
                <w:rFonts w:ascii="Arial" w:hAnsi="Arial" w:eastAsia="Arial" w:cs="Arial"/>
                <w:spacing w:val="2"/>
                <w:sz w:val="20"/>
                <w:szCs w:val="20"/>
              </w:rPr>
              <w:t>2.1.2</w:t>
            </w:r>
          </w:p>
        </w:tc>
        <w:tc>
          <w:tcPr>
            <w:tcW w:w="1207" w:type="dxa"/>
            <w:vMerge w:val="restart"/>
            <w:tcBorders>
              <w:bottom w:val="nil"/>
            </w:tcBorders>
            <w:vAlign w:val="top"/>
          </w:tcPr>
          <w:p w14:paraId="218C68B5">
            <w:pPr>
              <w:spacing w:line="277" w:lineRule="auto"/>
              <w:rPr>
                <w:rFonts w:ascii="Arial"/>
                <w:sz w:val="21"/>
              </w:rPr>
            </w:pPr>
          </w:p>
          <w:p w14:paraId="42C3191B">
            <w:pPr>
              <w:spacing w:line="277" w:lineRule="auto"/>
              <w:rPr>
                <w:rFonts w:ascii="Arial"/>
                <w:sz w:val="21"/>
              </w:rPr>
            </w:pPr>
          </w:p>
          <w:p w14:paraId="4B1BA099">
            <w:pPr>
              <w:spacing w:line="277" w:lineRule="auto"/>
              <w:rPr>
                <w:rFonts w:ascii="Arial"/>
                <w:sz w:val="21"/>
              </w:rPr>
            </w:pPr>
          </w:p>
          <w:p w14:paraId="57C10F9C">
            <w:pPr>
              <w:spacing w:line="278" w:lineRule="auto"/>
              <w:rPr>
                <w:rFonts w:ascii="Arial"/>
                <w:sz w:val="21"/>
              </w:rPr>
            </w:pPr>
          </w:p>
          <w:p w14:paraId="391F99F6">
            <w:pPr>
              <w:spacing w:line="278" w:lineRule="auto"/>
              <w:rPr>
                <w:rFonts w:ascii="Arial"/>
                <w:sz w:val="21"/>
              </w:rPr>
            </w:pPr>
          </w:p>
          <w:p w14:paraId="0FA5776E">
            <w:pPr>
              <w:spacing w:line="278" w:lineRule="auto"/>
              <w:rPr>
                <w:rFonts w:ascii="Arial"/>
                <w:sz w:val="21"/>
              </w:rPr>
            </w:pPr>
          </w:p>
          <w:p w14:paraId="0AD0B368">
            <w:pPr>
              <w:spacing w:before="66" w:line="318" w:lineRule="auto"/>
              <w:ind w:left="512" w:right="184" w:hanging="316"/>
              <w:rPr>
                <w:rFonts w:ascii="宋体" w:hAnsi="宋体" w:eastAsia="宋体" w:cs="宋体"/>
                <w:sz w:val="20"/>
                <w:szCs w:val="20"/>
              </w:rPr>
            </w:pPr>
            <w:r>
              <w:rPr>
                <w:rFonts w:ascii="宋体" w:hAnsi="宋体" w:eastAsia="宋体" w:cs="宋体"/>
                <w:spacing w:val="5"/>
                <w:sz w:val="20"/>
                <w:szCs w:val="20"/>
              </w:rPr>
              <w:t>资格性评</w:t>
            </w:r>
            <w:r>
              <w:rPr>
                <w:rFonts w:ascii="宋体" w:hAnsi="宋体" w:eastAsia="宋体" w:cs="宋体"/>
                <w:sz w:val="20"/>
                <w:szCs w:val="20"/>
              </w:rPr>
              <w:t xml:space="preserve"> 审</w:t>
            </w:r>
          </w:p>
        </w:tc>
        <w:tc>
          <w:tcPr>
            <w:tcW w:w="1844" w:type="dxa"/>
            <w:gridSpan w:val="2"/>
            <w:vAlign w:val="top"/>
          </w:tcPr>
          <w:p w14:paraId="2B29365C">
            <w:pPr>
              <w:spacing w:line="403" w:lineRule="auto"/>
              <w:rPr>
                <w:rFonts w:ascii="Arial"/>
                <w:sz w:val="21"/>
              </w:rPr>
            </w:pPr>
          </w:p>
          <w:p w14:paraId="1C09F59F">
            <w:pPr>
              <w:spacing w:before="65" w:line="228" w:lineRule="auto"/>
              <w:ind w:left="513"/>
              <w:rPr>
                <w:rFonts w:ascii="宋体" w:hAnsi="宋体" w:eastAsia="宋体" w:cs="宋体"/>
                <w:sz w:val="20"/>
                <w:szCs w:val="20"/>
              </w:rPr>
            </w:pPr>
            <w:r>
              <w:rPr>
                <w:rFonts w:ascii="宋体" w:hAnsi="宋体" w:eastAsia="宋体" w:cs="宋体"/>
                <w:spacing w:val="5"/>
                <w:sz w:val="20"/>
                <w:szCs w:val="20"/>
              </w:rPr>
              <w:t>营业执照</w:t>
            </w:r>
          </w:p>
        </w:tc>
        <w:tc>
          <w:tcPr>
            <w:tcW w:w="4427" w:type="dxa"/>
            <w:vAlign w:val="top"/>
          </w:tcPr>
          <w:p w14:paraId="76A16746">
            <w:pPr>
              <w:spacing w:before="112" w:line="296" w:lineRule="auto"/>
              <w:ind w:left="112" w:right="107" w:firstLine="4"/>
              <w:jc w:val="both"/>
              <w:rPr>
                <w:rFonts w:ascii="宋体" w:hAnsi="宋体" w:eastAsia="宋体" w:cs="宋体"/>
                <w:sz w:val="20"/>
                <w:szCs w:val="20"/>
              </w:rPr>
            </w:pPr>
            <w:r>
              <w:rPr>
                <w:rFonts w:ascii="宋体" w:hAnsi="宋体" w:eastAsia="宋体" w:cs="宋体"/>
                <w:spacing w:val="19"/>
                <w:sz w:val="20"/>
                <w:szCs w:val="20"/>
              </w:rPr>
              <w:t>具备有效的营业执照</w:t>
            </w:r>
            <w:r>
              <w:rPr>
                <w:rFonts w:ascii="宋体" w:hAnsi="宋体" w:eastAsia="宋体" w:cs="宋体"/>
                <w:b/>
                <w:bCs/>
                <w:spacing w:val="19"/>
                <w:sz w:val="20"/>
                <w:szCs w:val="20"/>
              </w:rPr>
              <w:t>（以供应商南阳市公共</w:t>
            </w:r>
            <w:r>
              <w:rPr>
                <w:rFonts w:ascii="宋体" w:hAnsi="宋体" w:eastAsia="宋体" w:cs="宋体"/>
                <w:spacing w:val="14"/>
                <w:sz w:val="20"/>
                <w:szCs w:val="20"/>
              </w:rPr>
              <w:t xml:space="preserve"> </w:t>
            </w:r>
            <w:r>
              <w:rPr>
                <w:rFonts w:ascii="宋体" w:hAnsi="宋体" w:eastAsia="宋体" w:cs="宋体"/>
                <w:b/>
                <w:bCs/>
                <w:spacing w:val="12"/>
                <w:sz w:val="20"/>
                <w:szCs w:val="20"/>
              </w:rPr>
              <w:t>资源交易中心企业企业诚信库</w:t>
            </w:r>
            <w:r>
              <w:rPr>
                <w:rFonts w:ascii="Arial" w:hAnsi="Arial" w:eastAsia="Arial" w:cs="Arial"/>
                <w:b/>
                <w:bCs/>
                <w:spacing w:val="12"/>
                <w:sz w:val="20"/>
                <w:szCs w:val="20"/>
              </w:rPr>
              <w:t>“</w:t>
            </w:r>
            <w:r>
              <w:rPr>
                <w:rFonts w:ascii="Arial" w:hAnsi="Arial" w:eastAsia="Arial" w:cs="Arial"/>
                <w:b/>
                <w:bCs/>
                <w:spacing w:val="-38"/>
                <w:sz w:val="20"/>
                <w:szCs w:val="20"/>
              </w:rPr>
              <w:t xml:space="preserve"> </w:t>
            </w:r>
            <w:r>
              <w:rPr>
                <w:rFonts w:ascii="宋体" w:hAnsi="宋体" w:eastAsia="宋体" w:cs="宋体"/>
                <w:b/>
                <w:bCs/>
                <w:spacing w:val="12"/>
                <w:sz w:val="20"/>
                <w:szCs w:val="20"/>
              </w:rPr>
              <w:t>投标所需的其</w:t>
            </w:r>
            <w:r>
              <w:rPr>
                <w:rFonts w:ascii="宋体" w:hAnsi="宋体" w:eastAsia="宋体" w:cs="宋体"/>
                <w:sz w:val="20"/>
                <w:szCs w:val="20"/>
              </w:rPr>
              <w:t xml:space="preserve"> </w:t>
            </w:r>
            <w:r>
              <w:rPr>
                <w:rFonts w:ascii="宋体" w:hAnsi="宋体" w:eastAsia="宋体" w:cs="宋体"/>
                <w:b/>
                <w:bCs/>
                <w:spacing w:val="7"/>
                <w:sz w:val="20"/>
                <w:szCs w:val="20"/>
              </w:rPr>
              <w:t>他材料</w:t>
            </w:r>
            <w:r>
              <w:rPr>
                <w:rFonts w:ascii="Arial" w:hAnsi="Arial" w:eastAsia="Arial" w:cs="Arial"/>
                <w:b/>
                <w:bCs/>
                <w:spacing w:val="7"/>
                <w:sz w:val="20"/>
                <w:szCs w:val="20"/>
              </w:rPr>
              <w:t>”</w:t>
            </w:r>
            <w:r>
              <w:rPr>
                <w:rFonts w:ascii="宋体" w:hAnsi="宋体" w:eastAsia="宋体" w:cs="宋体"/>
                <w:b/>
                <w:bCs/>
                <w:spacing w:val="7"/>
                <w:sz w:val="20"/>
                <w:szCs w:val="20"/>
              </w:rPr>
              <w:t>中上传的原件扫描件为准）</w:t>
            </w:r>
          </w:p>
        </w:tc>
      </w:tr>
      <w:tr w14:paraId="7F117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048" w:type="dxa"/>
            <w:vMerge w:val="continue"/>
            <w:tcBorders>
              <w:top w:val="nil"/>
              <w:bottom w:val="nil"/>
            </w:tcBorders>
            <w:vAlign w:val="top"/>
          </w:tcPr>
          <w:p w14:paraId="1599E855">
            <w:pPr>
              <w:rPr>
                <w:rFonts w:ascii="Arial"/>
                <w:sz w:val="21"/>
              </w:rPr>
            </w:pPr>
          </w:p>
        </w:tc>
        <w:tc>
          <w:tcPr>
            <w:tcW w:w="1207" w:type="dxa"/>
            <w:vMerge w:val="continue"/>
            <w:tcBorders>
              <w:top w:val="nil"/>
              <w:bottom w:val="nil"/>
            </w:tcBorders>
            <w:vAlign w:val="top"/>
          </w:tcPr>
          <w:p w14:paraId="265209AF">
            <w:pPr>
              <w:rPr>
                <w:rFonts w:ascii="Arial"/>
                <w:sz w:val="21"/>
              </w:rPr>
            </w:pPr>
          </w:p>
        </w:tc>
        <w:tc>
          <w:tcPr>
            <w:tcW w:w="1844" w:type="dxa"/>
            <w:gridSpan w:val="2"/>
            <w:vAlign w:val="top"/>
          </w:tcPr>
          <w:p w14:paraId="1D0A5DEF">
            <w:pPr>
              <w:spacing w:line="291" w:lineRule="auto"/>
              <w:rPr>
                <w:rFonts w:ascii="Arial"/>
                <w:sz w:val="21"/>
              </w:rPr>
            </w:pPr>
          </w:p>
          <w:p w14:paraId="5EF928AB">
            <w:pPr>
              <w:spacing w:line="292" w:lineRule="auto"/>
              <w:rPr>
                <w:rFonts w:ascii="Arial"/>
                <w:sz w:val="21"/>
              </w:rPr>
            </w:pPr>
          </w:p>
          <w:p w14:paraId="160E529E">
            <w:pPr>
              <w:spacing w:before="65" w:line="228" w:lineRule="auto"/>
              <w:ind w:left="507"/>
              <w:rPr>
                <w:rFonts w:ascii="宋体" w:hAnsi="宋体" w:eastAsia="宋体" w:cs="宋体"/>
                <w:sz w:val="20"/>
                <w:szCs w:val="20"/>
              </w:rPr>
            </w:pPr>
            <w:r>
              <w:rPr>
                <w:rFonts w:ascii="宋体" w:hAnsi="宋体" w:eastAsia="宋体" w:cs="宋体"/>
                <w:spacing w:val="7"/>
                <w:sz w:val="20"/>
                <w:szCs w:val="20"/>
              </w:rPr>
              <w:t>信用查询</w:t>
            </w:r>
          </w:p>
        </w:tc>
        <w:tc>
          <w:tcPr>
            <w:tcW w:w="4427" w:type="dxa"/>
            <w:vAlign w:val="top"/>
          </w:tcPr>
          <w:p w14:paraId="5C61A993">
            <w:pPr>
              <w:spacing w:before="112" w:line="305" w:lineRule="auto"/>
              <w:ind w:left="112" w:right="109" w:firstLine="2"/>
              <w:jc w:val="both"/>
              <w:rPr>
                <w:rFonts w:ascii="宋体" w:hAnsi="宋体" w:eastAsia="宋体" w:cs="宋体"/>
                <w:sz w:val="20"/>
                <w:szCs w:val="20"/>
              </w:rPr>
            </w:pPr>
            <w:r>
              <w:rPr>
                <w:rFonts w:ascii="宋体" w:hAnsi="宋体" w:eastAsia="宋体" w:cs="宋体"/>
                <w:spacing w:val="8"/>
                <w:sz w:val="20"/>
                <w:szCs w:val="20"/>
              </w:rPr>
              <w:t>详见招标公告中</w:t>
            </w:r>
            <w:r>
              <w:rPr>
                <w:rFonts w:ascii="Arial" w:hAnsi="Arial" w:eastAsia="Arial" w:cs="Arial"/>
                <w:spacing w:val="8"/>
                <w:sz w:val="20"/>
                <w:szCs w:val="20"/>
              </w:rPr>
              <w:t>“</w:t>
            </w:r>
            <w:r>
              <w:rPr>
                <w:rFonts w:ascii="Arial" w:hAnsi="Arial" w:eastAsia="Arial" w:cs="Arial"/>
                <w:spacing w:val="-28"/>
                <w:sz w:val="20"/>
                <w:szCs w:val="20"/>
              </w:rPr>
              <w:t xml:space="preserve"> </w:t>
            </w:r>
            <w:r>
              <w:rPr>
                <w:rFonts w:ascii="宋体" w:hAnsi="宋体" w:eastAsia="宋体" w:cs="宋体"/>
                <w:spacing w:val="8"/>
                <w:sz w:val="20"/>
                <w:szCs w:val="20"/>
              </w:rPr>
              <w:t>二、</w:t>
            </w:r>
            <w:r>
              <w:rPr>
                <w:rFonts w:ascii="宋体" w:hAnsi="宋体" w:eastAsia="宋体" w:cs="宋体"/>
                <w:spacing w:val="-55"/>
                <w:sz w:val="20"/>
                <w:szCs w:val="20"/>
              </w:rPr>
              <w:t xml:space="preserve"> </w:t>
            </w:r>
            <w:r>
              <w:rPr>
                <w:rFonts w:ascii="宋体" w:hAnsi="宋体" w:eastAsia="宋体" w:cs="宋体"/>
                <w:b/>
                <w:bCs/>
                <w:spacing w:val="8"/>
                <w:sz w:val="20"/>
                <w:szCs w:val="20"/>
              </w:rPr>
              <w:t>申请人资格要求</w:t>
            </w:r>
            <w:r>
              <w:rPr>
                <w:rFonts w:ascii="Arial" w:hAnsi="Arial" w:eastAsia="Arial" w:cs="Arial"/>
                <w:spacing w:val="8"/>
                <w:sz w:val="20"/>
                <w:szCs w:val="20"/>
              </w:rPr>
              <w:t>”</w:t>
            </w:r>
            <w:r>
              <w:rPr>
                <w:rFonts w:ascii="宋体" w:hAnsi="宋体" w:eastAsia="宋体" w:cs="宋体"/>
                <w:b/>
                <w:bCs/>
                <w:spacing w:val="8"/>
                <w:sz w:val="20"/>
                <w:szCs w:val="20"/>
              </w:rPr>
              <w:t>（以供</w:t>
            </w:r>
            <w:r>
              <w:rPr>
                <w:rFonts w:ascii="宋体" w:hAnsi="宋体" w:eastAsia="宋体" w:cs="宋体"/>
                <w:sz w:val="20"/>
                <w:szCs w:val="20"/>
              </w:rPr>
              <w:t xml:space="preserve"> </w:t>
            </w:r>
            <w:r>
              <w:rPr>
                <w:rFonts w:ascii="宋体" w:hAnsi="宋体" w:eastAsia="宋体" w:cs="宋体"/>
                <w:b/>
                <w:bCs/>
                <w:spacing w:val="12"/>
                <w:sz w:val="20"/>
                <w:szCs w:val="20"/>
              </w:rPr>
              <w:t>应商南阳市公共资源交易中心企业诚信库</w:t>
            </w:r>
            <w:r>
              <w:rPr>
                <w:rFonts w:ascii="Arial" w:hAnsi="Arial" w:eastAsia="Arial" w:cs="Arial"/>
                <w:b/>
                <w:bCs/>
                <w:spacing w:val="12"/>
                <w:sz w:val="20"/>
                <w:szCs w:val="20"/>
              </w:rPr>
              <w:t>“</w:t>
            </w:r>
            <w:r>
              <w:rPr>
                <w:rFonts w:ascii="Arial" w:hAnsi="Arial" w:eastAsia="Arial" w:cs="Arial"/>
                <w:b/>
                <w:bCs/>
                <w:spacing w:val="-38"/>
                <w:sz w:val="20"/>
                <w:szCs w:val="20"/>
              </w:rPr>
              <w:t xml:space="preserve"> </w:t>
            </w:r>
            <w:r>
              <w:rPr>
                <w:rFonts w:ascii="宋体" w:hAnsi="宋体" w:eastAsia="宋体" w:cs="宋体"/>
                <w:b/>
                <w:bCs/>
                <w:spacing w:val="12"/>
                <w:sz w:val="20"/>
                <w:szCs w:val="20"/>
              </w:rPr>
              <w:t>投</w:t>
            </w:r>
            <w:r>
              <w:rPr>
                <w:rFonts w:ascii="宋体" w:hAnsi="宋体" w:eastAsia="宋体" w:cs="宋体"/>
                <w:sz w:val="20"/>
                <w:szCs w:val="20"/>
              </w:rPr>
              <w:t xml:space="preserve"> </w:t>
            </w:r>
            <w:r>
              <w:rPr>
                <w:rFonts w:ascii="宋体" w:hAnsi="宋体" w:eastAsia="宋体" w:cs="宋体"/>
                <w:b/>
                <w:bCs/>
                <w:spacing w:val="12"/>
                <w:sz w:val="20"/>
                <w:szCs w:val="20"/>
              </w:rPr>
              <w:t>标所需的其他材料</w:t>
            </w:r>
            <w:r>
              <w:rPr>
                <w:rFonts w:ascii="Arial" w:hAnsi="Arial" w:eastAsia="Arial" w:cs="Arial"/>
                <w:b/>
                <w:bCs/>
                <w:spacing w:val="12"/>
                <w:sz w:val="20"/>
                <w:szCs w:val="20"/>
              </w:rPr>
              <w:t>”</w:t>
            </w:r>
            <w:r>
              <w:rPr>
                <w:rFonts w:ascii="宋体" w:hAnsi="宋体" w:eastAsia="宋体" w:cs="宋体"/>
                <w:b/>
                <w:bCs/>
                <w:spacing w:val="12"/>
                <w:sz w:val="20"/>
                <w:szCs w:val="20"/>
              </w:rPr>
              <w:t>中上传的原件扫描件为准</w:t>
            </w:r>
            <w:r>
              <w:rPr>
                <w:rFonts w:ascii="宋体" w:hAnsi="宋体" w:eastAsia="宋体" w:cs="宋体"/>
                <w:spacing w:val="18"/>
                <w:sz w:val="20"/>
                <w:szCs w:val="20"/>
              </w:rPr>
              <w:t xml:space="preserve"> </w:t>
            </w:r>
            <w:r>
              <w:rPr>
                <w:rFonts w:ascii="宋体" w:hAnsi="宋体" w:eastAsia="宋体" w:cs="宋体"/>
                <w:b/>
                <w:bCs/>
                <w:spacing w:val="-3"/>
                <w:sz w:val="20"/>
                <w:szCs w:val="20"/>
              </w:rPr>
              <w:t>)</w:t>
            </w:r>
          </w:p>
        </w:tc>
      </w:tr>
      <w:tr w14:paraId="2B4A9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048" w:type="dxa"/>
            <w:vMerge w:val="continue"/>
            <w:tcBorders>
              <w:top w:val="nil"/>
            </w:tcBorders>
            <w:vAlign w:val="top"/>
          </w:tcPr>
          <w:p w14:paraId="1C6406F0">
            <w:pPr>
              <w:rPr>
                <w:rFonts w:ascii="Arial"/>
                <w:sz w:val="21"/>
              </w:rPr>
            </w:pPr>
          </w:p>
        </w:tc>
        <w:tc>
          <w:tcPr>
            <w:tcW w:w="1207" w:type="dxa"/>
            <w:vMerge w:val="continue"/>
            <w:tcBorders>
              <w:top w:val="nil"/>
            </w:tcBorders>
            <w:vAlign w:val="top"/>
          </w:tcPr>
          <w:p w14:paraId="7CC4B355">
            <w:pPr>
              <w:rPr>
                <w:rFonts w:ascii="Arial"/>
                <w:sz w:val="21"/>
              </w:rPr>
            </w:pPr>
          </w:p>
        </w:tc>
        <w:tc>
          <w:tcPr>
            <w:tcW w:w="1844" w:type="dxa"/>
            <w:gridSpan w:val="2"/>
            <w:vAlign w:val="top"/>
          </w:tcPr>
          <w:p w14:paraId="10205868">
            <w:pPr>
              <w:spacing w:line="292" w:lineRule="auto"/>
              <w:rPr>
                <w:rFonts w:ascii="Arial"/>
                <w:sz w:val="21"/>
              </w:rPr>
            </w:pPr>
          </w:p>
          <w:p w14:paraId="28650D5B">
            <w:pPr>
              <w:spacing w:line="292" w:lineRule="auto"/>
              <w:rPr>
                <w:rFonts w:ascii="Arial"/>
                <w:sz w:val="21"/>
              </w:rPr>
            </w:pPr>
          </w:p>
          <w:p w14:paraId="23CF971D">
            <w:pPr>
              <w:spacing w:before="65" w:line="228" w:lineRule="auto"/>
              <w:ind w:left="508"/>
              <w:rPr>
                <w:rFonts w:ascii="宋体" w:hAnsi="宋体" w:eastAsia="宋体" w:cs="宋体"/>
                <w:sz w:val="20"/>
                <w:szCs w:val="20"/>
              </w:rPr>
            </w:pPr>
            <w:r>
              <w:rPr>
                <w:rFonts w:ascii="宋体" w:hAnsi="宋体" w:eastAsia="宋体" w:cs="宋体"/>
                <w:spacing w:val="7"/>
                <w:sz w:val="20"/>
                <w:szCs w:val="20"/>
              </w:rPr>
              <w:t>其他要求</w:t>
            </w:r>
          </w:p>
        </w:tc>
        <w:tc>
          <w:tcPr>
            <w:tcW w:w="4427" w:type="dxa"/>
            <w:vAlign w:val="top"/>
          </w:tcPr>
          <w:p w14:paraId="0F6C2C8D">
            <w:pPr>
              <w:spacing w:before="112" w:line="305" w:lineRule="auto"/>
              <w:ind w:left="112" w:right="109" w:firstLine="2"/>
              <w:jc w:val="both"/>
              <w:rPr>
                <w:rFonts w:ascii="宋体" w:hAnsi="宋体" w:eastAsia="宋体" w:cs="宋体"/>
                <w:sz w:val="20"/>
                <w:szCs w:val="20"/>
              </w:rPr>
            </w:pPr>
            <w:r>
              <w:rPr>
                <w:rFonts w:ascii="宋体" w:hAnsi="宋体" w:eastAsia="宋体" w:cs="宋体"/>
                <w:spacing w:val="8"/>
                <w:sz w:val="20"/>
                <w:szCs w:val="20"/>
              </w:rPr>
              <w:t>详见招标公告中</w:t>
            </w:r>
            <w:r>
              <w:rPr>
                <w:rFonts w:ascii="Arial" w:hAnsi="Arial" w:eastAsia="Arial" w:cs="Arial"/>
                <w:spacing w:val="8"/>
                <w:sz w:val="20"/>
                <w:szCs w:val="20"/>
              </w:rPr>
              <w:t>“</w:t>
            </w:r>
            <w:r>
              <w:rPr>
                <w:rFonts w:ascii="Arial" w:hAnsi="Arial" w:eastAsia="Arial" w:cs="Arial"/>
                <w:spacing w:val="-28"/>
                <w:sz w:val="20"/>
                <w:szCs w:val="20"/>
              </w:rPr>
              <w:t xml:space="preserve"> </w:t>
            </w:r>
            <w:r>
              <w:rPr>
                <w:rFonts w:ascii="宋体" w:hAnsi="宋体" w:eastAsia="宋体" w:cs="宋体"/>
                <w:spacing w:val="8"/>
                <w:sz w:val="20"/>
                <w:szCs w:val="20"/>
              </w:rPr>
              <w:t>二、</w:t>
            </w:r>
            <w:r>
              <w:rPr>
                <w:rFonts w:ascii="宋体" w:hAnsi="宋体" w:eastAsia="宋体" w:cs="宋体"/>
                <w:spacing w:val="-55"/>
                <w:sz w:val="20"/>
                <w:szCs w:val="20"/>
              </w:rPr>
              <w:t xml:space="preserve"> </w:t>
            </w:r>
            <w:r>
              <w:rPr>
                <w:rFonts w:ascii="宋体" w:hAnsi="宋体" w:eastAsia="宋体" w:cs="宋体"/>
                <w:b/>
                <w:bCs/>
                <w:spacing w:val="8"/>
                <w:sz w:val="20"/>
                <w:szCs w:val="20"/>
              </w:rPr>
              <w:t>申请人资格要求</w:t>
            </w:r>
            <w:r>
              <w:rPr>
                <w:rFonts w:ascii="Arial" w:hAnsi="Arial" w:eastAsia="Arial" w:cs="Arial"/>
                <w:spacing w:val="8"/>
                <w:sz w:val="20"/>
                <w:szCs w:val="20"/>
              </w:rPr>
              <w:t>”</w:t>
            </w:r>
            <w:r>
              <w:rPr>
                <w:rFonts w:ascii="宋体" w:hAnsi="宋体" w:eastAsia="宋体" w:cs="宋体"/>
                <w:b/>
                <w:bCs/>
                <w:spacing w:val="8"/>
                <w:sz w:val="20"/>
                <w:szCs w:val="20"/>
              </w:rPr>
              <w:t>（以供</w:t>
            </w:r>
            <w:r>
              <w:rPr>
                <w:rFonts w:ascii="宋体" w:hAnsi="宋体" w:eastAsia="宋体" w:cs="宋体"/>
                <w:sz w:val="20"/>
                <w:szCs w:val="20"/>
              </w:rPr>
              <w:t xml:space="preserve"> </w:t>
            </w:r>
            <w:r>
              <w:rPr>
                <w:rFonts w:ascii="宋体" w:hAnsi="宋体" w:eastAsia="宋体" w:cs="宋体"/>
                <w:b/>
                <w:bCs/>
                <w:spacing w:val="12"/>
                <w:sz w:val="20"/>
                <w:szCs w:val="20"/>
              </w:rPr>
              <w:t>应商南阳市公共资源交易中心企业诚信库</w:t>
            </w:r>
            <w:r>
              <w:rPr>
                <w:rFonts w:ascii="Arial" w:hAnsi="Arial" w:eastAsia="Arial" w:cs="Arial"/>
                <w:b/>
                <w:bCs/>
                <w:spacing w:val="12"/>
                <w:sz w:val="20"/>
                <w:szCs w:val="20"/>
              </w:rPr>
              <w:t>“</w:t>
            </w:r>
            <w:r>
              <w:rPr>
                <w:rFonts w:ascii="Arial" w:hAnsi="Arial" w:eastAsia="Arial" w:cs="Arial"/>
                <w:b/>
                <w:bCs/>
                <w:spacing w:val="-38"/>
                <w:sz w:val="20"/>
                <w:szCs w:val="20"/>
              </w:rPr>
              <w:t xml:space="preserve"> </w:t>
            </w:r>
            <w:r>
              <w:rPr>
                <w:rFonts w:ascii="宋体" w:hAnsi="宋体" w:eastAsia="宋体" w:cs="宋体"/>
                <w:b/>
                <w:bCs/>
                <w:spacing w:val="12"/>
                <w:sz w:val="20"/>
                <w:szCs w:val="20"/>
              </w:rPr>
              <w:t>投</w:t>
            </w:r>
            <w:r>
              <w:rPr>
                <w:rFonts w:ascii="宋体" w:hAnsi="宋体" w:eastAsia="宋体" w:cs="宋体"/>
                <w:sz w:val="20"/>
                <w:szCs w:val="20"/>
              </w:rPr>
              <w:t xml:space="preserve"> </w:t>
            </w:r>
            <w:r>
              <w:rPr>
                <w:rFonts w:ascii="宋体" w:hAnsi="宋体" w:eastAsia="宋体" w:cs="宋体"/>
                <w:b/>
                <w:bCs/>
                <w:spacing w:val="12"/>
                <w:sz w:val="20"/>
                <w:szCs w:val="20"/>
              </w:rPr>
              <w:t>标所需的其他材料</w:t>
            </w:r>
            <w:r>
              <w:rPr>
                <w:rFonts w:ascii="Arial" w:hAnsi="Arial" w:eastAsia="Arial" w:cs="Arial"/>
                <w:b/>
                <w:bCs/>
                <w:spacing w:val="12"/>
                <w:sz w:val="20"/>
                <w:szCs w:val="20"/>
              </w:rPr>
              <w:t>”</w:t>
            </w:r>
            <w:r>
              <w:rPr>
                <w:rFonts w:ascii="宋体" w:hAnsi="宋体" w:eastAsia="宋体" w:cs="宋体"/>
                <w:b/>
                <w:bCs/>
                <w:spacing w:val="12"/>
                <w:sz w:val="20"/>
                <w:szCs w:val="20"/>
              </w:rPr>
              <w:t>中上传的原件扫描件为准</w:t>
            </w:r>
            <w:r>
              <w:rPr>
                <w:rFonts w:ascii="宋体" w:hAnsi="宋体" w:eastAsia="宋体" w:cs="宋体"/>
                <w:spacing w:val="18"/>
                <w:sz w:val="20"/>
                <w:szCs w:val="20"/>
              </w:rPr>
              <w:t xml:space="preserve"> </w:t>
            </w:r>
            <w:r>
              <w:rPr>
                <w:rFonts w:ascii="宋体" w:hAnsi="宋体" w:eastAsia="宋体" w:cs="宋体"/>
                <w:b/>
                <w:bCs/>
                <w:spacing w:val="-3"/>
                <w:sz w:val="20"/>
                <w:szCs w:val="20"/>
              </w:rPr>
              <w:t>)</w:t>
            </w:r>
          </w:p>
        </w:tc>
      </w:tr>
      <w:tr w14:paraId="3AAA5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8" w:type="dxa"/>
            <w:vMerge w:val="restart"/>
            <w:tcBorders>
              <w:bottom w:val="nil"/>
            </w:tcBorders>
            <w:vAlign w:val="top"/>
          </w:tcPr>
          <w:p w14:paraId="3C1A747B">
            <w:pPr>
              <w:spacing w:line="266" w:lineRule="auto"/>
              <w:rPr>
                <w:rFonts w:ascii="Arial"/>
                <w:sz w:val="21"/>
              </w:rPr>
            </w:pPr>
          </w:p>
          <w:p w14:paraId="529E7A91">
            <w:pPr>
              <w:spacing w:before="57" w:line="203" w:lineRule="auto"/>
              <w:ind w:left="293"/>
              <w:rPr>
                <w:rFonts w:ascii="Arial" w:hAnsi="Arial" w:eastAsia="Arial" w:cs="Arial"/>
                <w:sz w:val="20"/>
                <w:szCs w:val="20"/>
              </w:rPr>
            </w:pPr>
            <w:r>
              <w:rPr>
                <w:rFonts w:ascii="Arial" w:hAnsi="Arial" w:eastAsia="Arial" w:cs="Arial"/>
                <w:spacing w:val="2"/>
                <w:sz w:val="20"/>
                <w:szCs w:val="20"/>
              </w:rPr>
              <w:t>2.1.3</w:t>
            </w:r>
          </w:p>
        </w:tc>
        <w:tc>
          <w:tcPr>
            <w:tcW w:w="1207" w:type="dxa"/>
            <w:vMerge w:val="restart"/>
            <w:tcBorders>
              <w:bottom w:val="nil"/>
            </w:tcBorders>
            <w:vAlign w:val="top"/>
          </w:tcPr>
          <w:p w14:paraId="2A6806A0">
            <w:pPr>
              <w:spacing w:before="119" w:line="281" w:lineRule="auto"/>
              <w:ind w:left="512" w:right="184" w:hanging="324"/>
              <w:rPr>
                <w:rFonts w:ascii="宋体" w:hAnsi="宋体" w:eastAsia="宋体" w:cs="宋体"/>
                <w:sz w:val="20"/>
                <w:szCs w:val="20"/>
              </w:rPr>
            </w:pPr>
            <w:r>
              <w:rPr>
                <w:rFonts w:ascii="宋体" w:hAnsi="宋体" w:eastAsia="宋体" w:cs="宋体"/>
                <w:spacing w:val="7"/>
                <w:sz w:val="20"/>
                <w:szCs w:val="20"/>
              </w:rPr>
              <w:t>技术性评</w:t>
            </w:r>
            <w:r>
              <w:rPr>
                <w:rFonts w:ascii="宋体" w:hAnsi="宋体" w:eastAsia="宋体" w:cs="宋体"/>
                <w:sz w:val="20"/>
                <w:szCs w:val="20"/>
              </w:rPr>
              <w:t xml:space="preserve"> 审</w:t>
            </w:r>
          </w:p>
        </w:tc>
        <w:tc>
          <w:tcPr>
            <w:tcW w:w="1844" w:type="dxa"/>
            <w:gridSpan w:val="2"/>
            <w:vAlign w:val="top"/>
          </w:tcPr>
          <w:p w14:paraId="5EEF275A">
            <w:pPr>
              <w:spacing w:before="113" w:line="223" w:lineRule="auto"/>
              <w:ind w:left="506"/>
              <w:rPr>
                <w:rFonts w:ascii="宋体" w:hAnsi="宋体" w:eastAsia="宋体" w:cs="宋体"/>
                <w:sz w:val="20"/>
                <w:szCs w:val="20"/>
              </w:rPr>
            </w:pPr>
            <w:r>
              <w:rPr>
                <w:rFonts w:ascii="宋体" w:hAnsi="宋体" w:eastAsia="宋体" w:cs="宋体"/>
                <w:spacing w:val="7"/>
                <w:sz w:val="20"/>
                <w:szCs w:val="20"/>
              </w:rPr>
              <w:t>采购内容</w:t>
            </w:r>
          </w:p>
        </w:tc>
        <w:tc>
          <w:tcPr>
            <w:tcW w:w="4427" w:type="dxa"/>
            <w:vAlign w:val="top"/>
          </w:tcPr>
          <w:p w14:paraId="3F760543">
            <w:pPr>
              <w:spacing w:before="113" w:line="223" w:lineRule="auto"/>
              <w:ind w:left="114"/>
              <w:rPr>
                <w:rFonts w:ascii="宋体" w:hAnsi="宋体" w:eastAsia="宋体" w:cs="宋体"/>
                <w:sz w:val="20"/>
                <w:szCs w:val="20"/>
              </w:rPr>
            </w:pPr>
            <w:r>
              <w:rPr>
                <w:rFonts w:ascii="宋体" w:hAnsi="宋体" w:eastAsia="宋体" w:cs="宋体"/>
                <w:spacing w:val="7"/>
                <w:sz w:val="20"/>
                <w:szCs w:val="20"/>
              </w:rPr>
              <w:t>符合第二部分</w:t>
            </w:r>
            <w:r>
              <w:rPr>
                <w:rFonts w:ascii="Arial" w:hAnsi="Arial" w:eastAsia="Arial" w:cs="Arial"/>
                <w:spacing w:val="7"/>
                <w:sz w:val="20"/>
                <w:szCs w:val="20"/>
              </w:rPr>
              <w:t>“</w:t>
            </w:r>
            <w:r>
              <w:rPr>
                <w:rFonts w:ascii="宋体" w:hAnsi="宋体" w:eastAsia="宋体" w:cs="宋体"/>
                <w:spacing w:val="7"/>
                <w:sz w:val="20"/>
                <w:szCs w:val="20"/>
              </w:rPr>
              <w:t>供应商须知前附表</w:t>
            </w:r>
            <w:r>
              <w:rPr>
                <w:rFonts w:ascii="Arial" w:hAnsi="Arial" w:eastAsia="Arial" w:cs="Arial"/>
                <w:spacing w:val="7"/>
                <w:sz w:val="20"/>
                <w:szCs w:val="20"/>
              </w:rPr>
              <w:t>”</w:t>
            </w:r>
            <w:r>
              <w:rPr>
                <w:rFonts w:ascii="Arial" w:hAnsi="Arial" w:eastAsia="Arial" w:cs="Arial"/>
                <w:spacing w:val="-25"/>
                <w:sz w:val="20"/>
                <w:szCs w:val="20"/>
              </w:rPr>
              <w:t xml:space="preserve"> </w:t>
            </w:r>
            <w:r>
              <w:rPr>
                <w:rFonts w:ascii="宋体" w:hAnsi="宋体" w:eastAsia="宋体" w:cs="宋体"/>
                <w:spacing w:val="7"/>
                <w:sz w:val="20"/>
                <w:szCs w:val="20"/>
              </w:rPr>
              <w:t>的规定</w:t>
            </w:r>
          </w:p>
        </w:tc>
      </w:tr>
      <w:tr w14:paraId="2D264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048" w:type="dxa"/>
            <w:vMerge w:val="continue"/>
            <w:tcBorders>
              <w:top w:val="nil"/>
            </w:tcBorders>
            <w:vAlign w:val="top"/>
          </w:tcPr>
          <w:p w14:paraId="09528CE1">
            <w:pPr>
              <w:rPr>
                <w:rFonts w:ascii="Arial"/>
                <w:sz w:val="21"/>
              </w:rPr>
            </w:pPr>
          </w:p>
        </w:tc>
        <w:tc>
          <w:tcPr>
            <w:tcW w:w="1207" w:type="dxa"/>
            <w:vMerge w:val="continue"/>
            <w:tcBorders>
              <w:top w:val="nil"/>
            </w:tcBorders>
            <w:vAlign w:val="top"/>
          </w:tcPr>
          <w:p w14:paraId="170656E5">
            <w:pPr>
              <w:rPr>
                <w:rFonts w:ascii="Arial"/>
                <w:sz w:val="21"/>
              </w:rPr>
            </w:pPr>
          </w:p>
        </w:tc>
        <w:tc>
          <w:tcPr>
            <w:tcW w:w="1844" w:type="dxa"/>
            <w:gridSpan w:val="2"/>
            <w:vAlign w:val="top"/>
          </w:tcPr>
          <w:p w14:paraId="2ABE5874">
            <w:pPr>
              <w:spacing w:before="115" w:line="224" w:lineRule="auto"/>
              <w:ind w:left="507"/>
              <w:rPr>
                <w:rFonts w:ascii="宋体" w:hAnsi="宋体" w:eastAsia="宋体" w:cs="宋体"/>
                <w:sz w:val="20"/>
                <w:szCs w:val="20"/>
              </w:rPr>
            </w:pPr>
            <w:r>
              <w:rPr>
                <w:rFonts w:ascii="宋体" w:hAnsi="宋体" w:eastAsia="宋体" w:cs="宋体"/>
                <w:spacing w:val="7"/>
                <w:sz w:val="20"/>
                <w:szCs w:val="20"/>
              </w:rPr>
              <w:t>服务期限</w:t>
            </w:r>
          </w:p>
        </w:tc>
        <w:tc>
          <w:tcPr>
            <w:tcW w:w="4427" w:type="dxa"/>
            <w:vAlign w:val="top"/>
          </w:tcPr>
          <w:p w14:paraId="4369E4BB">
            <w:pPr>
              <w:spacing w:before="115" w:line="224" w:lineRule="auto"/>
              <w:ind w:left="114"/>
              <w:rPr>
                <w:rFonts w:ascii="宋体" w:hAnsi="宋体" w:eastAsia="宋体" w:cs="宋体"/>
                <w:sz w:val="20"/>
                <w:szCs w:val="20"/>
              </w:rPr>
            </w:pPr>
            <w:r>
              <w:rPr>
                <w:rFonts w:ascii="宋体" w:hAnsi="宋体" w:eastAsia="宋体" w:cs="宋体"/>
                <w:spacing w:val="7"/>
                <w:sz w:val="20"/>
                <w:szCs w:val="20"/>
              </w:rPr>
              <w:t>符合第二部分</w:t>
            </w:r>
            <w:r>
              <w:rPr>
                <w:rFonts w:ascii="Arial" w:hAnsi="Arial" w:eastAsia="Arial" w:cs="Arial"/>
                <w:spacing w:val="7"/>
                <w:sz w:val="20"/>
                <w:szCs w:val="20"/>
              </w:rPr>
              <w:t>“</w:t>
            </w:r>
            <w:r>
              <w:rPr>
                <w:rFonts w:ascii="宋体" w:hAnsi="宋体" w:eastAsia="宋体" w:cs="宋体"/>
                <w:spacing w:val="7"/>
                <w:sz w:val="20"/>
                <w:szCs w:val="20"/>
              </w:rPr>
              <w:t>供应商须知前附表</w:t>
            </w:r>
            <w:r>
              <w:rPr>
                <w:rFonts w:ascii="Arial" w:hAnsi="Arial" w:eastAsia="Arial" w:cs="Arial"/>
                <w:spacing w:val="7"/>
                <w:sz w:val="20"/>
                <w:szCs w:val="20"/>
              </w:rPr>
              <w:t>”</w:t>
            </w:r>
            <w:r>
              <w:rPr>
                <w:rFonts w:ascii="Arial" w:hAnsi="Arial" w:eastAsia="Arial" w:cs="Arial"/>
                <w:spacing w:val="-25"/>
                <w:sz w:val="20"/>
                <w:szCs w:val="20"/>
              </w:rPr>
              <w:t xml:space="preserve"> </w:t>
            </w:r>
            <w:r>
              <w:rPr>
                <w:rFonts w:ascii="宋体" w:hAnsi="宋体" w:eastAsia="宋体" w:cs="宋体"/>
                <w:spacing w:val="7"/>
                <w:sz w:val="20"/>
                <w:szCs w:val="20"/>
              </w:rPr>
              <w:t>的规定</w:t>
            </w:r>
          </w:p>
        </w:tc>
      </w:tr>
    </w:tbl>
    <w:p w14:paraId="012ABF8D">
      <w:pPr>
        <w:pStyle w:val="3"/>
      </w:pPr>
    </w:p>
    <w:p w14:paraId="4EC1058E">
      <w:pPr>
        <w:tabs>
          <w:tab w:val="left" w:pos="5141"/>
        </w:tabs>
        <w:rPr>
          <w:rFonts w:hint="eastAsia" w:eastAsia="宋体"/>
          <w:lang w:eastAsia="zh-CN"/>
        </w:rPr>
        <w:sectPr>
          <w:footerReference r:id="rId17" w:type="default"/>
          <w:pgSz w:w="11907" w:h="16840"/>
          <w:pgMar w:top="1426" w:right="1692" w:bottom="1084" w:left="1683" w:header="0" w:footer="915" w:gutter="0"/>
          <w:cols w:space="720" w:num="1"/>
        </w:sectPr>
      </w:pPr>
    </w:p>
    <w:p w14:paraId="53AF7F8D">
      <w:pPr>
        <w:spacing w:line="89" w:lineRule="auto"/>
        <w:rPr>
          <w:rFonts w:ascii="Arial"/>
          <w:sz w:val="2"/>
        </w:rPr>
      </w:pPr>
    </w:p>
    <w:tbl>
      <w:tblPr>
        <w:tblStyle w:val="27"/>
        <w:tblW w:w="8640"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7"/>
        <w:gridCol w:w="1187"/>
        <w:gridCol w:w="20"/>
        <w:gridCol w:w="1844"/>
        <w:gridCol w:w="4522"/>
      </w:tblGrid>
      <w:tr w14:paraId="5C13E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067" w:type="dxa"/>
            <w:vMerge w:val="restart"/>
            <w:tcBorders>
              <w:bottom w:val="nil"/>
            </w:tcBorders>
            <w:vAlign w:val="top"/>
          </w:tcPr>
          <w:p w14:paraId="6CBE57C5">
            <w:pPr>
              <w:rPr>
                <w:rFonts w:ascii="Arial"/>
                <w:sz w:val="21"/>
              </w:rPr>
            </w:pPr>
          </w:p>
        </w:tc>
        <w:tc>
          <w:tcPr>
            <w:tcW w:w="1207" w:type="dxa"/>
            <w:gridSpan w:val="2"/>
            <w:vMerge w:val="restart"/>
            <w:tcBorders>
              <w:bottom w:val="nil"/>
            </w:tcBorders>
            <w:vAlign w:val="top"/>
          </w:tcPr>
          <w:p w14:paraId="1FDB11B2">
            <w:pPr>
              <w:rPr>
                <w:rFonts w:ascii="Arial"/>
                <w:sz w:val="21"/>
              </w:rPr>
            </w:pPr>
          </w:p>
        </w:tc>
        <w:tc>
          <w:tcPr>
            <w:tcW w:w="1844" w:type="dxa"/>
            <w:vAlign w:val="top"/>
          </w:tcPr>
          <w:p w14:paraId="21B38C3C">
            <w:pPr>
              <w:spacing w:before="114" w:line="226" w:lineRule="auto"/>
              <w:ind w:left="540"/>
              <w:rPr>
                <w:rFonts w:ascii="宋体" w:hAnsi="宋体" w:eastAsia="宋体" w:cs="宋体"/>
                <w:sz w:val="20"/>
                <w:szCs w:val="20"/>
              </w:rPr>
            </w:pPr>
            <w:r>
              <w:rPr>
                <w:rFonts w:ascii="宋体" w:hAnsi="宋体" w:eastAsia="宋体" w:cs="宋体"/>
                <w:spacing w:val="7"/>
                <w:sz w:val="20"/>
                <w:szCs w:val="20"/>
              </w:rPr>
              <w:t>质量要求</w:t>
            </w:r>
          </w:p>
        </w:tc>
        <w:tc>
          <w:tcPr>
            <w:tcW w:w="4522" w:type="dxa"/>
            <w:vAlign w:val="top"/>
          </w:tcPr>
          <w:p w14:paraId="102C3A02">
            <w:pPr>
              <w:spacing w:before="114" w:line="226" w:lineRule="auto"/>
              <w:ind w:left="146"/>
              <w:rPr>
                <w:rFonts w:ascii="宋体" w:hAnsi="宋体" w:eastAsia="宋体" w:cs="宋体"/>
                <w:sz w:val="20"/>
                <w:szCs w:val="20"/>
              </w:rPr>
            </w:pPr>
            <w:r>
              <w:rPr>
                <w:rFonts w:ascii="宋体" w:hAnsi="宋体" w:eastAsia="宋体" w:cs="宋体"/>
                <w:spacing w:val="7"/>
                <w:sz w:val="20"/>
                <w:szCs w:val="20"/>
              </w:rPr>
              <w:t>符合第二部分</w:t>
            </w:r>
            <w:r>
              <w:rPr>
                <w:rFonts w:ascii="Arial" w:hAnsi="Arial" w:eastAsia="Arial" w:cs="Arial"/>
                <w:spacing w:val="7"/>
                <w:sz w:val="20"/>
                <w:szCs w:val="20"/>
              </w:rPr>
              <w:t>“</w:t>
            </w:r>
            <w:r>
              <w:rPr>
                <w:rFonts w:ascii="宋体" w:hAnsi="宋体" w:eastAsia="宋体" w:cs="宋体"/>
                <w:spacing w:val="7"/>
                <w:sz w:val="20"/>
                <w:szCs w:val="20"/>
              </w:rPr>
              <w:t>供应商须知前附表</w:t>
            </w:r>
            <w:r>
              <w:rPr>
                <w:rFonts w:ascii="Arial" w:hAnsi="Arial" w:eastAsia="Arial" w:cs="Arial"/>
                <w:spacing w:val="7"/>
                <w:sz w:val="20"/>
                <w:szCs w:val="20"/>
              </w:rPr>
              <w:t>”</w:t>
            </w:r>
            <w:r>
              <w:rPr>
                <w:rFonts w:ascii="Arial" w:hAnsi="Arial" w:eastAsia="Arial" w:cs="Arial"/>
                <w:spacing w:val="-25"/>
                <w:sz w:val="20"/>
                <w:szCs w:val="20"/>
              </w:rPr>
              <w:t xml:space="preserve"> </w:t>
            </w:r>
            <w:r>
              <w:rPr>
                <w:rFonts w:ascii="宋体" w:hAnsi="宋体" w:eastAsia="宋体" w:cs="宋体"/>
                <w:spacing w:val="7"/>
                <w:sz w:val="20"/>
                <w:szCs w:val="20"/>
              </w:rPr>
              <w:t>的规定</w:t>
            </w:r>
          </w:p>
        </w:tc>
      </w:tr>
      <w:tr w14:paraId="55541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67" w:type="dxa"/>
            <w:vMerge w:val="continue"/>
            <w:tcBorders>
              <w:top w:val="nil"/>
              <w:bottom w:val="nil"/>
            </w:tcBorders>
            <w:vAlign w:val="top"/>
          </w:tcPr>
          <w:p w14:paraId="1E16BB13">
            <w:pPr>
              <w:rPr>
                <w:rFonts w:ascii="Arial"/>
                <w:sz w:val="21"/>
              </w:rPr>
            </w:pPr>
          </w:p>
        </w:tc>
        <w:tc>
          <w:tcPr>
            <w:tcW w:w="1207" w:type="dxa"/>
            <w:gridSpan w:val="2"/>
            <w:vMerge w:val="continue"/>
            <w:tcBorders>
              <w:top w:val="nil"/>
              <w:bottom w:val="nil"/>
            </w:tcBorders>
            <w:vAlign w:val="top"/>
          </w:tcPr>
          <w:p w14:paraId="242599FB">
            <w:pPr>
              <w:rPr>
                <w:rFonts w:ascii="Arial"/>
                <w:sz w:val="21"/>
              </w:rPr>
            </w:pPr>
          </w:p>
        </w:tc>
        <w:tc>
          <w:tcPr>
            <w:tcW w:w="1844" w:type="dxa"/>
            <w:vAlign w:val="top"/>
          </w:tcPr>
          <w:p w14:paraId="6829EABB">
            <w:pPr>
              <w:spacing w:before="110" w:line="226" w:lineRule="auto"/>
              <w:ind w:left="436"/>
              <w:rPr>
                <w:rFonts w:ascii="宋体" w:hAnsi="宋体" w:eastAsia="宋体" w:cs="宋体"/>
                <w:sz w:val="20"/>
                <w:szCs w:val="20"/>
              </w:rPr>
            </w:pPr>
            <w:r>
              <w:rPr>
                <w:rFonts w:ascii="宋体" w:hAnsi="宋体" w:eastAsia="宋体" w:cs="宋体"/>
                <w:spacing w:val="7"/>
                <w:sz w:val="20"/>
                <w:szCs w:val="20"/>
              </w:rPr>
              <w:t>投标有效期</w:t>
            </w:r>
          </w:p>
        </w:tc>
        <w:tc>
          <w:tcPr>
            <w:tcW w:w="4522" w:type="dxa"/>
            <w:vAlign w:val="top"/>
          </w:tcPr>
          <w:p w14:paraId="78429C7B">
            <w:pPr>
              <w:spacing w:before="110" w:line="226" w:lineRule="auto"/>
              <w:ind w:left="146"/>
              <w:rPr>
                <w:rFonts w:ascii="宋体" w:hAnsi="宋体" w:eastAsia="宋体" w:cs="宋体"/>
                <w:sz w:val="20"/>
                <w:szCs w:val="20"/>
              </w:rPr>
            </w:pPr>
            <w:r>
              <w:rPr>
                <w:rFonts w:ascii="宋体" w:hAnsi="宋体" w:eastAsia="宋体" w:cs="宋体"/>
                <w:spacing w:val="7"/>
                <w:sz w:val="20"/>
                <w:szCs w:val="20"/>
              </w:rPr>
              <w:t>符合第二部分</w:t>
            </w:r>
            <w:r>
              <w:rPr>
                <w:rFonts w:ascii="Arial" w:hAnsi="Arial" w:eastAsia="Arial" w:cs="Arial"/>
                <w:spacing w:val="7"/>
                <w:sz w:val="20"/>
                <w:szCs w:val="20"/>
              </w:rPr>
              <w:t>“</w:t>
            </w:r>
            <w:r>
              <w:rPr>
                <w:rFonts w:ascii="宋体" w:hAnsi="宋体" w:eastAsia="宋体" w:cs="宋体"/>
                <w:spacing w:val="7"/>
                <w:sz w:val="20"/>
                <w:szCs w:val="20"/>
              </w:rPr>
              <w:t>供应商须知前附表</w:t>
            </w:r>
            <w:r>
              <w:rPr>
                <w:rFonts w:ascii="Arial" w:hAnsi="Arial" w:eastAsia="Arial" w:cs="Arial"/>
                <w:spacing w:val="7"/>
                <w:sz w:val="20"/>
                <w:szCs w:val="20"/>
              </w:rPr>
              <w:t>”</w:t>
            </w:r>
            <w:r>
              <w:rPr>
                <w:rFonts w:ascii="Arial" w:hAnsi="Arial" w:eastAsia="Arial" w:cs="Arial"/>
                <w:spacing w:val="-25"/>
                <w:sz w:val="20"/>
                <w:szCs w:val="20"/>
              </w:rPr>
              <w:t xml:space="preserve"> </w:t>
            </w:r>
            <w:r>
              <w:rPr>
                <w:rFonts w:ascii="宋体" w:hAnsi="宋体" w:eastAsia="宋体" w:cs="宋体"/>
                <w:spacing w:val="7"/>
                <w:sz w:val="20"/>
                <w:szCs w:val="20"/>
              </w:rPr>
              <w:t>的规定</w:t>
            </w:r>
          </w:p>
        </w:tc>
      </w:tr>
      <w:tr w14:paraId="346DA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67" w:type="dxa"/>
            <w:vMerge w:val="continue"/>
            <w:tcBorders>
              <w:top w:val="nil"/>
            </w:tcBorders>
            <w:vAlign w:val="top"/>
          </w:tcPr>
          <w:p w14:paraId="5CA2BAE5">
            <w:pPr>
              <w:rPr>
                <w:rFonts w:ascii="Arial"/>
                <w:sz w:val="21"/>
              </w:rPr>
            </w:pPr>
          </w:p>
        </w:tc>
        <w:tc>
          <w:tcPr>
            <w:tcW w:w="1207" w:type="dxa"/>
            <w:gridSpan w:val="2"/>
            <w:vMerge w:val="continue"/>
            <w:tcBorders>
              <w:top w:val="nil"/>
            </w:tcBorders>
            <w:vAlign w:val="top"/>
          </w:tcPr>
          <w:p w14:paraId="06592FBC">
            <w:pPr>
              <w:rPr>
                <w:rFonts w:ascii="Arial"/>
                <w:sz w:val="21"/>
              </w:rPr>
            </w:pPr>
          </w:p>
        </w:tc>
        <w:tc>
          <w:tcPr>
            <w:tcW w:w="1844" w:type="dxa"/>
            <w:vAlign w:val="top"/>
          </w:tcPr>
          <w:p w14:paraId="42237471">
            <w:pPr>
              <w:spacing w:before="109" w:line="227" w:lineRule="auto"/>
              <w:ind w:left="438"/>
              <w:rPr>
                <w:rFonts w:ascii="宋体" w:hAnsi="宋体" w:eastAsia="宋体" w:cs="宋体"/>
                <w:sz w:val="20"/>
                <w:szCs w:val="20"/>
              </w:rPr>
            </w:pPr>
            <w:r>
              <w:rPr>
                <w:rFonts w:ascii="宋体" w:hAnsi="宋体" w:eastAsia="宋体" w:cs="宋体"/>
                <w:spacing w:val="7"/>
                <w:sz w:val="20"/>
                <w:szCs w:val="20"/>
              </w:rPr>
              <w:t>实质性响应</w:t>
            </w:r>
          </w:p>
        </w:tc>
        <w:tc>
          <w:tcPr>
            <w:tcW w:w="4522" w:type="dxa"/>
            <w:vAlign w:val="top"/>
          </w:tcPr>
          <w:p w14:paraId="33B71F33">
            <w:pPr>
              <w:spacing w:before="109" w:line="227" w:lineRule="auto"/>
              <w:ind w:left="155"/>
              <w:rPr>
                <w:rFonts w:ascii="宋体" w:hAnsi="宋体" w:eastAsia="宋体" w:cs="宋体"/>
                <w:sz w:val="20"/>
                <w:szCs w:val="20"/>
              </w:rPr>
            </w:pPr>
            <w:r>
              <w:rPr>
                <w:rFonts w:ascii="宋体" w:hAnsi="宋体" w:eastAsia="宋体" w:cs="宋体"/>
                <w:spacing w:val="8"/>
                <w:sz w:val="20"/>
                <w:szCs w:val="20"/>
              </w:rPr>
              <w:t>响应招标文件实质性要求</w:t>
            </w:r>
          </w:p>
        </w:tc>
      </w:tr>
      <w:tr w14:paraId="58BF4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640" w:type="dxa"/>
            <w:gridSpan w:val="5"/>
            <w:vAlign w:val="top"/>
          </w:tcPr>
          <w:p w14:paraId="684DAED0">
            <w:pPr>
              <w:spacing w:before="108" w:line="280" w:lineRule="auto"/>
              <w:ind w:left="114" w:right="110"/>
              <w:rPr>
                <w:rFonts w:ascii="宋体" w:hAnsi="宋体" w:eastAsia="宋体" w:cs="宋体"/>
                <w:sz w:val="20"/>
                <w:szCs w:val="20"/>
              </w:rPr>
            </w:pPr>
            <w:r>
              <w:rPr>
                <w:rFonts w:ascii="宋体" w:hAnsi="宋体" w:eastAsia="宋体" w:cs="宋体"/>
                <w:b/>
                <w:bCs/>
                <w:spacing w:val="11"/>
                <w:sz w:val="20"/>
                <w:szCs w:val="20"/>
              </w:rPr>
              <w:t>磋商过程中投标人应按照磋商文件要求在供应商南阳</w:t>
            </w:r>
            <w:r>
              <w:rPr>
                <w:rFonts w:ascii="宋体" w:hAnsi="宋体" w:eastAsia="宋体" w:cs="宋体"/>
                <w:b/>
                <w:bCs/>
                <w:spacing w:val="10"/>
                <w:sz w:val="20"/>
                <w:szCs w:val="20"/>
              </w:rPr>
              <w:t>市公共资源交易中心诚信库中提供响</w:t>
            </w:r>
            <w:r>
              <w:rPr>
                <w:rFonts w:ascii="宋体" w:hAnsi="宋体" w:eastAsia="宋体" w:cs="宋体"/>
                <w:sz w:val="20"/>
                <w:szCs w:val="20"/>
              </w:rPr>
              <w:t xml:space="preserve"> </w:t>
            </w:r>
            <w:r>
              <w:rPr>
                <w:rFonts w:ascii="宋体" w:hAnsi="宋体" w:eastAsia="宋体" w:cs="宋体"/>
                <w:b/>
                <w:bCs/>
                <w:spacing w:val="6"/>
                <w:sz w:val="20"/>
                <w:szCs w:val="20"/>
              </w:rPr>
              <w:t>应性文件中要求的有关证明和证件的扫描件，</w:t>
            </w:r>
            <w:r>
              <w:rPr>
                <w:rFonts w:ascii="宋体" w:hAnsi="宋体" w:eastAsia="宋体" w:cs="宋体"/>
                <w:spacing w:val="-46"/>
                <w:sz w:val="20"/>
                <w:szCs w:val="20"/>
              </w:rPr>
              <w:t xml:space="preserve"> </w:t>
            </w:r>
            <w:r>
              <w:rPr>
                <w:rFonts w:ascii="宋体" w:hAnsi="宋体" w:eastAsia="宋体" w:cs="宋体"/>
                <w:b/>
                <w:bCs/>
                <w:spacing w:val="6"/>
                <w:sz w:val="20"/>
                <w:szCs w:val="20"/>
              </w:rPr>
              <w:t>以便评审时核验。</w:t>
            </w:r>
          </w:p>
        </w:tc>
      </w:tr>
      <w:tr w14:paraId="25A54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67" w:type="dxa"/>
            <w:vAlign w:val="top"/>
          </w:tcPr>
          <w:p w14:paraId="240048B7">
            <w:pPr>
              <w:spacing w:before="288" w:line="228" w:lineRule="auto"/>
              <w:ind w:left="184"/>
              <w:rPr>
                <w:rFonts w:ascii="宋体" w:hAnsi="宋体" w:eastAsia="宋体" w:cs="宋体"/>
                <w:sz w:val="20"/>
                <w:szCs w:val="20"/>
              </w:rPr>
            </w:pPr>
            <w:r>
              <w:rPr>
                <w:rFonts w:ascii="宋体" w:hAnsi="宋体" w:eastAsia="宋体" w:cs="宋体"/>
                <w:spacing w:val="6"/>
                <w:sz w:val="20"/>
                <w:szCs w:val="20"/>
              </w:rPr>
              <w:t>条款号</w:t>
            </w:r>
          </w:p>
        </w:tc>
        <w:tc>
          <w:tcPr>
            <w:tcW w:w="1187" w:type="dxa"/>
            <w:vAlign w:val="top"/>
          </w:tcPr>
          <w:p w14:paraId="542D06FA">
            <w:pPr>
              <w:spacing w:before="108" w:line="280" w:lineRule="auto"/>
              <w:ind w:left="156" w:right="197"/>
              <w:rPr>
                <w:rFonts w:ascii="宋体" w:hAnsi="宋体" w:eastAsia="宋体" w:cs="宋体"/>
                <w:sz w:val="20"/>
                <w:szCs w:val="20"/>
              </w:rPr>
            </w:pPr>
            <w:r>
              <w:rPr>
                <w:rFonts w:ascii="宋体" w:hAnsi="宋体" w:eastAsia="宋体" w:cs="宋体"/>
                <w:spacing w:val="6"/>
                <w:sz w:val="20"/>
                <w:szCs w:val="20"/>
              </w:rPr>
              <w:t>综合因素</w:t>
            </w:r>
            <w:r>
              <w:rPr>
                <w:rFonts w:ascii="宋体" w:hAnsi="宋体" w:eastAsia="宋体" w:cs="宋体"/>
                <w:spacing w:val="2"/>
                <w:sz w:val="20"/>
                <w:szCs w:val="20"/>
              </w:rPr>
              <w:t xml:space="preserve"> </w:t>
            </w:r>
            <w:r>
              <w:rPr>
                <w:rFonts w:ascii="宋体" w:hAnsi="宋体" w:eastAsia="宋体" w:cs="宋体"/>
                <w:spacing w:val="6"/>
                <w:sz w:val="20"/>
                <w:szCs w:val="20"/>
              </w:rPr>
              <w:t>条款内容</w:t>
            </w:r>
          </w:p>
        </w:tc>
        <w:tc>
          <w:tcPr>
            <w:tcW w:w="6386" w:type="dxa"/>
            <w:gridSpan w:val="3"/>
            <w:vAlign w:val="top"/>
          </w:tcPr>
          <w:p w14:paraId="7C4DFC03">
            <w:pPr>
              <w:spacing w:before="288" w:line="228" w:lineRule="auto"/>
              <w:ind w:left="2323"/>
              <w:rPr>
                <w:rFonts w:ascii="宋体" w:hAnsi="宋体" w:eastAsia="宋体" w:cs="宋体"/>
                <w:sz w:val="20"/>
                <w:szCs w:val="20"/>
              </w:rPr>
            </w:pPr>
            <w:r>
              <w:rPr>
                <w:rFonts w:ascii="宋体" w:hAnsi="宋体" w:eastAsia="宋体" w:cs="宋体"/>
                <w:spacing w:val="8"/>
                <w:sz w:val="20"/>
                <w:szCs w:val="20"/>
              </w:rPr>
              <w:t>综合因素编列内容</w:t>
            </w:r>
          </w:p>
        </w:tc>
      </w:tr>
      <w:tr w14:paraId="7A9CD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640" w:type="dxa"/>
            <w:gridSpan w:val="5"/>
            <w:vAlign w:val="top"/>
          </w:tcPr>
          <w:p w14:paraId="67212397">
            <w:pPr>
              <w:spacing w:before="110" w:line="226" w:lineRule="auto"/>
              <w:ind w:left="112"/>
              <w:rPr>
                <w:rFonts w:ascii="宋体" w:hAnsi="宋体" w:eastAsia="宋体" w:cs="宋体"/>
                <w:sz w:val="20"/>
                <w:szCs w:val="20"/>
              </w:rPr>
            </w:pPr>
            <w:r>
              <w:rPr>
                <w:rFonts w:ascii="Arial" w:hAnsi="Arial" w:eastAsia="Arial" w:cs="Arial"/>
                <w:b/>
                <w:bCs/>
                <w:spacing w:val="7"/>
                <w:sz w:val="20"/>
                <w:szCs w:val="20"/>
              </w:rPr>
              <w:t xml:space="preserve">2.2 </w:t>
            </w:r>
            <w:r>
              <w:rPr>
                <w:rFonts w:ascii="宋体" w:hAnsi="宋体" w:eastAsia="宋体" w:cs="宋体"/>
                <w:b/>
                <w:bCs/>
                <w:spacing w:val="7"/>
                <w:sz w:val="20"/>
                <w:szCs w:val="20"/>
              </w:rPr>
              <w:t>详细评审（综合计分法分值构成与评分标准</w:t>
            </w:r>
            <w:r>
              <w:rPr>
                <w:rFonts w:ascii="宋体" w:hAnsi="宋体" w:eastAsia="宋体" w:cs="宋体"/>
                <w:b/>
                <w:bCs/>
                <w:spacing w:val="4"/>
                <w:sz w:val="20"/>
                <w:szCs w:val="20"/>
              </w:rPr>
              <w:t>）：</w:t>
            </w:r>
          </w:p>
        </w:tc>
      </w:tr>
    </w:tbl>
    <w:tbl>
      <w:tblPr>
        <w:tblStyle w:val="12"/>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051"/>
        <w:gridCol w:w="1992"/>
        <w:gridCol w:w="4998"/>
      </w:tblGrid>
      <w:tr w14:paraId="29B9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Align w:val="center"/>
          </w:tcPr>
          <w:p w14:paraId="2F3D22D0">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2.2.1</w:t>
            </w:r>
          </w:p>
        </w:tc>
        <w:tc>
          <w:tcPr>
            <w:tcW w:w="1051" w:type="dxa"/>
            <w:vAlign w:val="center"/>
          </w:tcPr>
          <w:p w14:paraId="1816D005">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分值构成</w:t>
            </w:r>
          </w:p>
          <w:p w14:paraId="575D7308">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(总分100分)</w:t>
            </w:r>
          </w:p>
        </w:tc>
        <w:tc>
          <w:tcPr>
            <w:tcW w:w="6990" w:type="dxa"/>
            <w:gridSpan w:val="2"/>
          </w:tcPr>
          <w:p w14:paraId="1396A078">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（1）</w:t>
            </w:r>
            <w:r>
              <w:rPr>
                <w:rFonts w:hint="eastAsia" w:cs="宋体"/>
                <w:color w:val="000000"/>
                <w:kern w:val="0"/>
                <w:sz w:val="21"/>
                <w:szCs w:val="21"/>
                <w:lang w:val="en-US" w:eastAsia="zh-CN" w:bidi="ar"/>
              </w:rPr>
              <w:t>招标</w:t>
            </w:r>
            <w:r>
              <w:rPr>
                <w:rFonts w:hint="eastAsia" w:ascii="宋体" w:hAnsi="宋体" w:eastAsia="宋体" w:cs="宋体"/>
                <w:color w:val="000000"/>
                <w:kern w:val="0"/>
                <w:sz w:val="21"/>
                <w:szCs w:val="21"/>
                <w:lang w:val="en-US" w:eastAsia="zh-CN" w:bidi="ar"/>
              </w:rPr>
              <w:t xml:space="preserve">报价：10 分 </w:t>
            </w:r>
          </w:p>
          <w:p w14:paraId="111BA504">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（2）商务标部分：33 分 </w:t>
            </w:r>
          </w:p>
          <w:p w14:paraId="3E03059B">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 xml:space="preserve">（3）技术标部分：57分 </w:t>
            </w:r>
          </w:p>
        </w:tc>
      </w:tr>
      <w:tr w14:paraId="1B10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Align w:val="center"/>
          </w:tcPr>
          <w:p w14:paraId="23A13B7D">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2.2.2</w:t>
            </w:r>
          </w:p>
        </w:tc>
        <w:tc>
          <w:tcPr>
            <w:tcW w:w="1051" w:type="dxa"/>
            <w:vAlign w:val="center"/>
          </w:tcPr>
          <w:p w14:paraId="68D212A6">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cs="宋体"/>
                <w:color w:val="000000"/>
                <w:kern w:val="0"/>
                <w:sz w:val="21"/>
                <w:szCs w:val="21"/>
                <w:lang w:val="en-US" w:eastAsia="zh-CN" w:bidi="ar"/>
              </w:rPr>
              <w:t>招标</w:t>
            </w:r>
            <w:r>
              <w:rPr>
                <w:rFonts w:hint="eastAsia" w:ascii="宋体" w:hAnsi="宋体" w:eastAsia="宋体" w:cs="宋体"/>
                <w:color w:val="000000"/>
                <w:kern w:val="0"/>
                <w:sz w:val="21"/>
                <w:szCs w:val="21"/>
                <w:lang w:val="en-US" w:eastAsia="zh-CN" w:bidi="ar"/>
              </w:rPr>
              <w:t>基准价</w:t>
            </w:r>
          </w:p>
        </w:tc>
        <w:tc>
          <w:tcPr>
            <w:tcW w:w="6990" w:type="dxa"/>
            <w:gridSpan w:val="2"/>
          </w:tcPr>
          <w:p w14:paraId="50DB5123">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满足</w:t>
            </w:r>
            <w:r>
              <w:rPr>
                <w:rFonts w:hint="eastAsia" w:cs="宋体"/>
                <w:color w:val="000000"/>
                <w:kern w:val="0"/>
                <w:sz w:val="21"/>
                <w:szCs w:val="21"/>
                <w:lang w:val="en-US" w:eastAsia="zh-CN" w:bidi="ar"/>
              </w:rPr>
              <w:t>招标</w:t>
            </w:r>
            <w:r>
              <w:rPr>
                <w:rFonts w:hint="eastAsia" w:ascii="宋体" w:hAnsi="宋体" w:eastAsia="宋体" w:cs="宋体"/>
                <w:color w:val="000000"/>
                <w:kern w:val="0"/>
                <w:sz w:val="21"/>
                <w:szCs w:val="21"/>
                <w:lang w:val="en-US" w:eastAsia="zh-CN" w:bidi="ar"/>
              </w:rPr>
              <w:t>文件要求且最终</w:t>
            </w:r>
            <w:r>
              <w:rPr>
                <w:rFonts w:hint="eastAsia" w:cs="宋体"/>
                <w:color w:val="000000"/>
                <w:kern w:val="0"/>
                <w:sz w:val="21"/>
                <w:szCs w:val="21"/>
                <w:lang w:val="en-US" w:eastAsia="zh-CN" w:bidi="ar"/>
              </w:rPr>
              <w:t>招标</w:t>
            </w:r>
            <w:r>
              <w:rPr>
                <w:rFonts w:hint="eastAsia" w:ascii="宋体" w:hAnsi="宋体" w:eastAsia="宋体" w:cs="宋体"/>
                <w:color w:val="000000"/>
                <w:kern w:val="0"/>
                <w:sz w:val="21"/>
                <w:szCs w:val="21"/>
                <w:lang w:val="en-US" w:eastAsia="zh-CN" w:bidi="ar"/>
              </w:rPr>
              <w:t>报价最低的</w:t>
            </w:r>
            <w:r>
              <w:rPr>
                <w:rFonts w:hint="eastAsia" w:cs="宋体"/>
                <w:color w:val="000000"/>
                <w:kern w:val="0"/>
                <w:sz w:val="21"/>
                <w:szCs w:val="21"/>
                <w:lang w:val="en-US" w:eastAsia="zh-CN" w:bidi="ar"/>
              </w:rPr>
              <w:t>招标投标</w:t>
            </w:r>
            <w:r>
              <w:rPr>
                <w:rFonts w:hint="eastAsia" w:ascii="宋体" w:hAnsi="宋体" w:eastAsia="宋体" w:cs="宋体"/>
                <w:color w:val="000000"/>
                <w:kern w:val="0"/>
                <w:sz w:val="21"/>
                <w:szCs w:val="21"/>
                <w:lang w:val="en-US" w:eastAsia="zh-CN" w:bidi="ar"/>
              </w:rPr>
              <w:t>人的最终</w:t>
            </w:r>
            <w:r>
              <w:rPr>
                <w:rFonts w:hint="eastAsia" w:cs="宋体"/>
                <w:color w:val="000000"/>
                <w:kern w:val="0"/>
                <w:sz w:val="21"/>
                <w:szCs w:val="21"/>
                <w:lang w:val="en-US" w:eastAsia="zh-CN" w:bidi="ar"/>
              </w:rPr>
              <w:t>招标</w:t>
            </w:r>
            <w:r>
              <w:rPr>
                <w:rFonts w:hint="eastAsia" w:ascii="宋体" w:hAnsi="宋体" w:eastAsia="宋体" w:cs="宋体"/>
                <w:color w:val="000000"/>
                <w:kern w:val="0"/>
                <w:sz w:val="21"/>
                <w:szCs w:val="21"/>
                <w:lang w:val="en-US" w:eastAsia="zh-CN" w:bidi="ar"/>
              </w:rPr>
              <w:t>报价</w:t>
            </w:r>
          </w:p>
        </w:tc>
      </w:tr>
      <w:tr w14:paraId="423B6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Align w:val="center"/>
          </w:tcPr>
          <w:p w14:paraId="070A4971">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2.2.3</w:t>
            </w:r>
          </w:p>
          <w:p w14:paraId="6F731B8D">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p>
        </w:tc>
        <w:tc>
          <w:tcPr>
            <w:tcW w:w="1051" w:type="dxa"/>
            <w:vAlign w:val="center"/>
          </w:tcPr>
          <w:p w14:paraId="7E91CEA5">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rPr>
            </w:pPr>
            <w:r>
              <w:rPr>
                <w:rFonts w:hint="eastAsia" w:cs="宋体"/>
                <w:color w:val="000000"/>
                <w:kern w:val="0"/>
                <w:sz w:val="21"/>
                <w:szCs w:val="21"/>
                <w:lang w:val="en-US" w:eastAsia="zh-CN" w:bidi="ar"/>
              </w:rPr>
              <w:t>投标</w:t>
            </w:r>
            <w:r>
              <w:rPr>
                <w:rFonts w:hint="eastAsia" w:ascii="宋体" w:hAnsi="宋体" w:eastAsia="宋体" w:cs="宋体"/>
                <w:color w:val="000000"/>
                <w:kern w:val="0"/>
                <w:sz w:val="21"/>
                <w:szCs w:val="21"/>
                <w:lang w:val="en-US" w:eastAsia="zh-CN" w:bidi="ar"/>
              </w:rPr>
              <w:t>报价</w:t>
            </w:r>
          </w:p>
          <w:p w14:paraId="08B6EF83">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（10分）</w:t>
            </w:r>
          </w:p>
        </w:tc>
        <w:tc>
          <w:tcPr>
            <w:tcW w:w="6990" w:type="dxa"/>
            <w:gridSpan w:val="2"/>
          </w:tcPr>
          <w:p w14:paraId="0B596C68">
            <w:pPr>
              <w:pStyle w:val="36"/>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价格分应当采用低价优先法计算，即满足招标文件要求且投标价格最低的投标报价为评标基准价，其价格分为满分。其他投标人的价格分统一按照下列公式计算：</w:t>
            </w:r>
          </w:p>
          <w:p w14:paraId="23424AB5">
            <w:pPr>
              <w:pStyle w:val="36"/>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cs="宋体"/>
                <w:sz w:val="21"/>
                <w:szCs w:val="21"/>
                <w:highlight w:val="none"/>
                <w:vertAlign w:val="baseline"/>
                <w:lang w:val="en-US" w:eastAsia="zh-CN"/>
              </w:rPr>
            </w:pPr>
            <w:r>
              <w:rPr>
                <w:rFonts w:hint="eastAsia" w:ascii="宋体" w:hAnsi="宋体" w:eastAsia="宋体" w:cs="宋体"/>
                <w:sz w:val="21"/>
                <w:szCs w:val="21"/>
                <w:highlight w:val="none"/>
                <w:vertAlign w:val="baseline"/>
              </w:rPr>
              <w:t>投标报价得分=(评标基准价／投标报价)×</w:t>
            </w:r>
            <w:r>
              <w:rPr>
                <w:rFonts w:hint="eastAsia" w:cs="宋体"/>
                <w:sz w:val="21"/>
                <w:szCs w:val="21"/>
                <w:highlight w:val="none"/>
                <w:vertAlign w:val="baseline"/>
                <w:lang w:val="en-US" w:eastAsia="zh-CN"/>
              </w:rPr>
              <w:t>10</w:t>
            </w:r>
          </w:p>
          <w:p w14:paraId="49A1A1B1">
            <w:pPr>
              <w:pStyle w:val="36"/>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注：价格分计算保留小数点后二位。</w:t>
            </w:r>
          </w:p>
          <w:p w14:paraId="5DEA40B4">
            <w:pPr>
              <w:pStyle w:val="36"/>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备注：根据财政部、工信部关于印发《政府采购促进中小企业发展管理办法》的通知（财库〔2020〕46号）文件规定：</w:t>
            </w:r>
          </w:p>
          <w:p w14:paraId="522E22E8">
            <w:pPr>
              <w:pStyle w:val="36"/>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（1）对小微企业报价给予10%扣除，请按照《政府采购促进中小企业发展管理办法》要求提供中小企业声明函。</w:t>
            </w:r>
          </w:p>
          <w:p w14:paraId="567AA2E8">
            <w:pPr>
              <w:pStyle w:val="36"/>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（2）关于监狱企业：视同小微企业。须提供由省级以上监狱管理局、戒毒管理局（含新疆生产建设兵团）出具的属于监狱企业的证明文件，否则不考虑价格扣除。</w:t>
            </w:r>
          </w:p>
          <w:p w14:paraId="31BE5BE0">
            <w:pPr>
              <w:pStyle w:val="36"/>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（3）关于残疾人福利性单位：视同小微企业。须提供完整的“残疾人福利性单位声明函”，否则在价格评审时不予考虑价格扣除。残疾人福利性单位属于小型、微型企业的，不重复享受政策。</w:t>
            </w:r>
          </w:p>
          <w:p w14:paraId="4059B4F1">
            <w:pPr>
              <w:pStyle w:val="36"/>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（4）没有提供有效证明材料的供应商将被视为不接受投标总价的扣除，用原投标总价参与评审。</w:t>
            </w:r>
          </w:p>
          <w:p w14:paraId="0E685E1F">
            <w:pPr>
              <w:pStyle w:val="36"/>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评标委员会发现供应商的报价明显低于其他投标报价，使得其投标报价可能低于其个别成本的，可要求该供应商作出书面说明并提供相应的证明材料。供应商不能合理说明或者不能提供相应证明材料的，由评标委员会认定该供应商以低于成本报价竞标，其投标作废标处理。</w:t>
            </w:r>
          </w:p>
        </w:tc>
      </w:tr>
      <w:tr w14:paraId="667B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36" w:type="dxa"/>
            <w:vMerge w:val="restart"/>
            <w:vAlign w:val="center"/>
          </w:tcPr>
          <w:p w14:paraId="1BACA459">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2.2.4</w:t>
            </w:r>
          </w:p>
        </w:tc>
        <w:tc>
          <w:tcPr>
            <w:tcW w:w="1051" w:type="dxa"/>
            <w:vMerge w:val="restart"/>
            <w:vAlign w:val="center"/>
          </w:tcPr>
          <w:p w14:paraId="3401D3ED">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rPr>
              <w:t>商务部分</w:t>
            </w:r>
            <w:r>
              <w:rPr>
                <w:rFonts w:hint="eastAsia" w:ascii="宋体" w:hAnsi="宋体" w:eastAsia="宋体" w:cs="宋体"/>
                <w:sz w:val="21"/>
                <w:szCs w:val="21"/>
                <w:vertAlign w:val="baseline"/>
                <w:lang w:val="en-US" w:eastAsia="zh-CN"/>
              </w:rPr>
              <w:t>（33分）</w:t>
            </w:r>
          </w:p>
        </w:tc>
        <w:tc>
          <w:tcPr>
            <w:tcW w:w="1992" w:type="dxa"/>
            <w:vAlign w:val="center"/>
          </w:tcPr>
          <w:p w14:paraId="5E3AAC92">
            <w:pPr>
              <w:widowControl w:val="0"/>
              <w:tabs>
                <w:tab w:val="left" w:pos="5130"/>
              </w:tabs>
              <w:adjustRightInd w:val="0"/>
              <w:snapToGrid w:val="0"/>
              <w:spacing w:line="360" w:lineRule="auto"/>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人员配备</w:t>
            </w:r>
          </w:p>
          <w:p w14:paraId="7929D2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napToGrid w:val="0"/>
                <w:color w:val="000000"/>
                <w:spacing w:val="0"/>
                <w:kern w:val="0"/>
                <w:sz w:val="21"/>
                <w:szCs w:val="21"/>
                <w:highlight w:val="none"/>
                <w:lang w:val="en-US" w:eastAsia="zh-CN"/>
              </w:rPr>
            </w:pPr>
            <w:r>
              <w:rPr>
                <w:rFonts w:hint="eastAsia" w:asciiTheme="minorEastAsia" w:hAnsiTheme="minorEastAsia" w:eastAsiaTheme="minorEastAsia" w:cstheme="minorEastAsia"/>
                <w:sz w:val="22"/>
                <w:szCs w:val="22"/>
                <w:highlight w:val="none"/>
              </w:rPr>
              <w:t>（</w:t>
            </w:r>
            <w:r>
              <w:rPr>
                <w:rFonts w:hint="eastAsia" w:asciiTheme="minorEastAsia" w:hAnsiTheme="minorEastAsia" w:eastAsiaTheme="minorEastAsia" w:cstheme="minorEastAsia"/>
                <w:sz w:val="22"/>
                <w:szCs w:val="22"/>
                <w:highlight w:val="none"/>
                <w:lang w:val="en-US" w:eastAsia="zh-CN"/>
              </w:rPr>
              <w:t>9</w:t>
            </w:r>
            <w:r>
              <w:rPr>
                <w:rFonts w:hint="eastAsia" w:asciiTheme="minorEastAsia" w:hAnsiTheme="minorEastAsia" w:eastAsiaTheme="minorEastAsia" w:cstheme="minorEastAsia"/>
                <w:sz w:val="22"/>
                <w:szCs w:val="22"/>
                <w:highlight w:val="none"/>
              </w:rPr>
              <w:t xml:space="preserve"> 分）</w:t>
            </w:r>
          </w:p>
        </w:tc>
        <w:tc>
          <w:tcPr>
            <w:tcW w:w="4998" w:type="dxa"/>
            <w:vAlign w:val="center"/>
          </w:tcPr>
          <w:p w14:paraId="00B2C5F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napToGrid w:val="0"/>
                <w:color w:val="000000"/>
                <w:spacing w:val="0"/>
                <w:kern w:val="0"/>
                <w:sz w:val="21"/>
                <w:szCs w:val="21"/>
                <w:highlight w:val="none"/>
                <w:lang w:val="en-US" w:eastAsia="zh-CN"/>
              </w:rPr>
            </w:pPr>
            <w:r>
              <w:rPr>
                <w:rFonts w:hint="eastAsia" w:asciiTheme="minorEastAsia" w:hAnsiTheme="minorEastAsia" w:eastAsiaTheme="minorEastAsia" w:cstheme="minorEastAsia"/>
                <w:sz w:val="22"/>
                <w:szCs w:val="22"/>
                <w:highlight w:val="none"/>
              </w:rPr>
              <w:t>拟派出项目管理人员（不含项目负责人）</w:t>
            </w:r>
            <w:r>
              <w:rPr>
                <w:rFonts w:hint="eastAsia" w:asciiTheme="minorEastAsia" w:hAnsiTheme="minorEastAsia" w:eastAsiaTheme="minorEastAsia" w:cstheme="minorEastAsia"/>
                <w:sz w:val="22"/>
                <w:szCs w:val="22"/>
                <w:highlight w:val="none"/>
                <w:lang w:val="en-US" w:eastAsia="zh-CN"/>
              </w:rPr>
              <w:t>同时</w:t>
            </w:r>
            <w:r>
              <w:rPr>
                <w:rFonts w:hint="eastAsia" w:asciiTheme="minorEastAsia" w:hAnsiTheme="minorEastAsia" w:eastAsiaTheme="minorEastAsia" w:cstheme="minorEastAsia"/>
                <w:sz w:val="22"/>
                <w:szCs w:val="22"/>
                <w:highlight w:val="none"/>
              </w:rPr>
              <w:t>具备</w:t>
            </w:r>
            <w:r>
              <w:rPr>
                <w:rFonts w:hint="eastAsia" w:asciiTheme="minorEastAsia" w:hAnsiTheme="minorEastAsia" w:eastAsiaTheme="minorEastAsia" w:cstheme="minorEastAsia"/>
                <w:sz w:val="22"/>
                <w:szCs w:val="22"/>
                <w:highlight w:val="none"/>
                <w:lang w:val="en-US" w:eastAsia="zh-CN"/>
              </w:rPr>
              <w:t>高级工程师职称和注册测绘师证书，每提供</w:t>
            </w:r>
            <w:r>
              <w:rPr>
                <w:rFonts w:hint="eastAsia" w:asciiTheme="minorEastAsia" w:hAnsiTheme="minorEastAsia" w:eastAsiaTheme="minorEastAsia" w:cstheme="minorEastAsia"/>
                <w:sz w:val="22"/>
                <w:szCs w:val="22"/>
                <w:highlight w:val="none"/>
              </w:rPr>
              <w:t>一人加</w:t>
            </w:r>
            <w:r>
              <w:rPr>
                <w:rFonts w:hint="eastAsia" w:asciiTheme="minorEastAsia" w:hAnsiTheme="minorEastAsia" w:eastAsiaTheme="minorEastAsia" w:cstheme="minorEastAsia"/>
                <w:sz w:val="22"/>
                <w:szCs w:val="22"/>
                <w:highlight w:val="none"/>
                <w:lang w:val="en-US" w:eastAsia="zh-CN"/>
              </w:rPr>
              <w:t>3</w:t>
            </w:r>
            <w:r>
              <w:rPr>
                <w:rFonts w:hint="eastAsia" w:asciiTheme="minorEastAsia" w:hAnsiTheme="minorEastAsia" w:eastAsiaTheme="minorEastAsia" w:cstheme="minorEastAsia"/>
                <w:sz w:val="22"/>
                <w:szCs w:val="22"/>
                <w:highlight w:val="none"/>
              </w:rPr>
              <w:t>分，最高得</w:t>
            </w:r>
            <w:r>
              <w:rPr>
                <w:rFonts w:hint="eastAsia" w:asciiTheme="minorEastAsia" w:hAnsiTheme="minorEastAsia" w:eastAsiaTheme="minorEastAsia" w:cstheme="minorEastAsia"/>
                <w:sz w:val="22"/>
                <w:szCs w:val="22"/>
                <w:highlight w:val="none"/>
                <w:lang w:val="en-US" w:eastAsia="zh-CN"/>
              </w:rPr>
              <w:t>9</w:t>
            </w:r>
            <w:r>
              <w:rPr>
                <w:rFonts w:hint="eastAsia" w:asciiTheme="minorEastAsia" w:hAnsiTheme="minorEastAsia" w:eastAsiaTheme="minorEastAsia" w:cstheme="minorEastAsia"/>
                <w:sz w:val="22"/>
                <w:szCs w:val="22"/>
                <w:highlight w:val="none"/>
              </w:rPr>
              <w:t>分。（提供证书原件扫描件并加盖供应商公章确认生效，不提供的不得分）</w:t>
            </w:r>
          </w:p>
        </w:tc>
      </w:tr>
      <w:tr w14:paraId="0BA1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36" w:type="dxa"/>
            <w:vMerge w:val="continue"/>
            <w:vAlign w:val="center"/>
          </w:tcPr>
          <w:p w14:paraId="3C87BF93">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color w:val="000000"/>
                <w:kern w:val="0"/>
                <w:sz w:val="21"/>
                <w:szCs w:val="21"/>
                <w:lang w:val="en-US" w:eastAsia="zh-CN" w:bidi="ar"/>
              </w:rPr>
            </w:pPr>
          </w:p>
        </w:tc>
        <w:tc>
          <w:tcPr>
            <w:tcW w:w="1051" w:type="dxa"/>
            <w:vMerge w:val="continue"/>
            <w:vAlign w:val="center"/>
          </w:tcPr>
          <w:p w14:paraId="3777F411">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color w:val="000000"/>
                <w:kern w:val="0"/>
                <w:sz w:val="21"/>
                <w:szCs w:val="21"/>
                <w:lang w:val="en-US" w:eastAsia="zh-CN" w:bidi="ar"/>
              </w:rPr>
            </w:pPr>
          </w:p>
        </w:tc>
        <w:tc>
          <w:tcPr>
            <w:tcW w:w="1992" w:type="dxa"/>
            <w:vAlign w:val="center"/>
          </w:tcPr>
          <w:p w14:paraId="584A3E4C">
            <w:pPr>
              <w:widowControl w:val="0"/>
              <w:tabs>
                <w:tab w:val="left" w:pos="5130"/>
              </w:tabs>
              <w:adjustRightInd w:val="0"/>
              <w:snapToGrid w:val="0"/>
              <w:spacing w:line="360" w:lineRule="auto"/>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服务承诺</w:t>
            </w:r>
          </w:p>
          <w:p w14:paraId="6F5839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napToGrid w:val="0"/>
                <w:color w:val="000000"/>
                <w:spacing w:val="0"/>
                <w:kern w:val="0"/>
                <w:sz w:val="21"/>
                <w:szCs w:val="21"/>
                <w:highlight w:val="none"/>
                <w:lang w:val="en-US" w:eastAsia="zh-CN"/>
              </w:rPr>
            </w:pPr>
            <w:r>
              <w:rPr>
                <w:rFonts w:hint="eastAsia" w:asciiTheme="minorEastAsia" w:hAnsiTheme="minorEastAsia" w:eastAsiaTheme="minorEastAsia" w:cstheme="minorEastAsia"/>
                <w:sz w:val="22"/>
                <w:szCs w:val="22"/>
                <w:highlight w:val="none"/>
              </w:rPr>
              <w:t>（</w:t>
            </w:r>
            <w:r>
              <w:rPr>
                <w:rFonts w:hint="eastAsia" w:asciiTheme="minorEastAsia" w:hAnsiTheme="minorEastAsia" w:eastAsiaTheme="minorEastAsia" w:cstheme="minorEastAsia"/>
                <w:sz w:val="22"/>
                <w:szCs w:val="22"/>
                <w:highlight w:val="none"/>
                <w:lang w:val="en-US" w:eastAsia="zh-CN"/>
              </w:rPr>
              <w:t>12</w:t>
            </w:r>
            <w:r>
              <w:rPr>
                <w:rFonts w:hint="eastAsia" w:asciiTheme="minorEastAsia" w:hAnsiTheme="minorEastAsia" w:eastAsiaTheme="minorEastAsia" w:cstheme="minorEastAsia"/>
                <w:sz w:val="22"/>
                <w:szCs w:val="22"/>
                <w:highlight w:val="none"/>
              </w:rPr>
              <w:t xml:space="preserve"> 分）</w:t>
            </w:r>
          </w:p>
        </w:tc>
        <w:tc>
          <w:tcPr>
            <w:tcW w:w="4998" w:type="dxa"/>
            <w:vAlign w:val="center"/>
          </w:tcPr>
          <w:p w14:paraId="7C36DF0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snapToGrid w:val="0"/>
                <w:color w:val="000000"/>
                <w:spacing w:val="0"/>
                <w:kern w:val="0"/>
                <w:sz w:val="21"/>
                <w:szCs w:val="21"/>
                <w:highlight w:val="none"/>
                <w:lang w:val="en-US" w:eastAsia="zh-CN"/>
              </w:rPr>
            </w:pPr>
            <w:r>
              <w:rPr>
                <w:rFonts w:hint="eastAsia" w:asciiTheme="minorEastAsia" w:hAnsiTheme="minorEastAsia" w:eastAsiaTheme="minorEastAsia" w:cstheme="minorEastAsia"/>
                <w:b w:val="0"/>
                <w:snapToGrid w:val="0"/>
                <w:color w:val="000000"/>
                <w:kern w:val="0"/>
                <w:sz w:val="22"/>
                <w:szCs w:val="22"/>
                <w:highlight w:val="none"/>
                <w:lang w:val="en-US" w:eastAsia="en-US" w:bidi="ar-SA"/>
              </w:rPr>
              <w:t>提供对本项目的服务承诺（包括但不限于：</w:t>
            </w:r>
            <w:r>
              <w:rPr>
                <w:rFonts w:hint="eastAsia" w:asciiTheme="minorEastAsia" w:hAnsiTheme="minorEastAsia" w:eastAsiaTheme="minorEastAsia" w:cstheme="minorEastAsia"/>
                <w:b w:val="0"/>
                <w:snapToGrid w:val="0"/>
                <w:color w:val="000000"/>
                <w:kern w:val="0"/>
                <w:sz w:val="22"/>
                <w:szCs w:val="22"/>
                <w:highlight w:val="none"/>
                <w:lang w:val="en-US" w:eastAsia="zh-CN" w:bidi="ar-SA"/>
              </w:rPr>
              <w:t>协助采购人解决各种有关的问题，并配合后期评审、备案的服务承诺</w:t>
            </w:r>
            <w:r>
              <w:rPr>
                <w:rFonts w:hint="eastAsia" w:asciiTheme="minorEastAsia" w:hAnsiTheme="minorEastAsia" w:eastAsiaTheme="minorEastAsia" w:cstheme="minorEastAsia"/>
                <w:b w:val="0"/>
                <w:snapToGrid w:val="0"/>
                <w:color w:val="000000"/>
                <w:kern w:val="0"/>
                <w:sz w:val="22"/>
                <w:szCs w:val="22"/>
                <w:highlight w:val="none"/>
                <w:lang w:val="en-US" w:eastAsia="en-US" w:bidi="ar-SA"/>
              </w:rPr>
              <w:t>、</w:t>
            </w:r>
            <w:r>
              <w:rPr>
                <w:rFonts w:hint="eastAsia" w:asciiTheme="minorEastAsia" w:hAnsiTheme="minorEastAsia" w:eastAsiaTheme="minorEastAsia" w:cstheme="minorEastAsia"/>
                <w:b w:val="0"/>
                <w:snapToGrid w:val="0"/>
                <w:color w:val="000000"/>
                <w:kern w:val="0"/>
                <w:sz w:val="22"/>
                <w:szCs w:val="22"/>
                <w:highlight w:val="none"/>
                <w:lang w:val="en-US" w:eastAsia="zh-CN" w:bidi="ar-SA"/>
              </w:rPr>
              <w:t>不更换团队承诺</w:t>
            </w:r>
            <w:r>
              <w:rPr>
                <w:rFonts w:hint="eastAsia" w:asciiTheme="minorEastAsia" w:hAnsiTheme="minorEastAsia" w:eastAsiaTheme="minorEastAsia" w:cstheme="minorEastAsia"/>
                <w:b w:val="0"/>
                <w:snapToGrid w:val="0"/>
                <w:color w:val="000000"/>
                <w:kern w:val="0"/>
                <w:sz w:val="22"/>
                <w:szCs w:val="22"/>
                <w:highlight w:val="none"/>
                <w:lang w:val="en-US" w:eastAsia="en-US" w:bidi="ar-SA"/>
              </w:rPr>
              <w:t>、</w:t>
            </w:r>
            <w:r>
              <w:rPr>
                <w:rFonts w:hint="eastAsia" w:asciiTheme="minorEastAsia" w:hAnsiTheme="minorEastAsia" w:eastAsiaTheme="minorEastAsia" w:cstheme="minorEastAsia"/>
                <w:b w:val="0"/>
                <w:snapToGrid w:val="0"/>
                <w:color w:val="000000"/>
                <w:kern w:val="0"/>
                <w:sz w:val="22"/>
                <w:szCs w:val="22"/>
                <w:highlight w:val="none"/>
                <w:lang w:val="en-US" w:eastAsia="zh-CN" w:bidi="ar-SA"/>
              </w:rPr>
              <w:t>服务过程承诺</w:t>
            </w:r>
            <w:r>
              <w:rPr>
                <w:rFonts w:hint="eastAsia" w:asciiTheme="minorEastAsia" w:hAnsiTheme="minorEastAsia" w:eastAsiaTheme="minorEastAsia" w:cstheme="minorEastAsia"/>
                <w:b w:val="0"/>
                <w:snapToGrid w:val="0"/>
                <w:color w:val="000000"/>
                <w:kern w:val="0"/>
                <w:sz w:val="22"/>
                <w:szCs w:val="22"/>
                <w:highlight w:val="none"/>
                <w:lang w:val="en-US" w:eastAsia="en-US" w:bidi="ar-SA"/>
              </w:rPr>
              <w:t>）的得</w:t>
            </w:r>
            <w:r>
              <w:rPr>
                <w:rFonts w:hint="eastAsia" w:asciiTheme="minorEastAsia" w:hAnsiTheme="minorEastAsia" w:eastAsiaTheme="minorEastAsia" w:cstheme="minorEastAsia"/>
                <w:b w:val="0"/>
                <w:snapToGrid w:val="0"/>
                <w:color w:val="000000"/>
                <w:kern w:val="0"/>
                <w:sz w:val="22"/>
                <w:szCs w:val="22"/>
                <w:highlight w:val="none"/>
                <w:lang w:val="en-US" w:eastAsia="zh-CN" w:bidi="ar-SA"/>
              </w:rPr>
              <w:t>12</w:t>
            </w:r>
            <w:r>
              <w:rPr>
                <w:rFonts w:hint="eastAsia" w:asciiTheme="minorEastAsia" w:hAnsiTheme="minorEastAsia" w:eastAsiaTheme="minorEastAsia" w:cstheme="minorEastAsia"/>
                <w:b w:val="0"/>
                <w:snapToGrid w:val="0"/>
                <w:color w:val="000000"/>
                <w:kern w:val="0"/>
                <w:sz w:val="22"/>
                <w:szCs w:val="22"/>
                <w:highlight w:val="none"/>
                <w:lang w:val="en-US" w:eastAsia="en-US" w:bidi="ar-SA"/>
              </w:rPr>
              <w:t>分，缺项不得分；</w:t>
            </w:r>
          </w:p>
        </w:tc>
      </w:tr>
      <w:tr w14:paraId="5718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36" w:type="dxa"/>
            <w:vMerge w:val="continue"/>
            <w:vAlign w:val="center"/>
          </w:tcPr>
          <w:p w14:paraId="5F3D189A">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color w:val="000000"/>
                <w:kern w:val="0"/>
                <w:sz w:val="21"/>
                <w:szCs w:val="21"/>
                <w:lang w:val="en-US" w:eastAsia="zh-CN" w:bidi="ar"/>
              </w:rPr>
            </w:pPr>
          </w:p>
        </w:tc>
        <w:tc>
          <w:tcPr>
            <w:tcW w:w="1051" w:type="dxa"/>
            <w:vMerge w:val="continue"/>
            <w:vAlign w:val="center"/>
          </w:tcPr>
          <w:p w14:paraId="1D896EB1">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color w:val="000000"/>
                <w:kern w:val="0"/>
                <w:sz w:val="21"/>
                <w:szCs w:val="21"/>
                <w:lang w:val="en-US" w:eastAsia="zh-CN" w:bidi="ar"/>
              </w:rPr>
            </w:pPr>
          </w:p>
        </w:tc>
        <w:tc>
          <w:tcPr>
            <w:tcW w:w="1992" w:type="dxa"/>
            <w:vAlign w:val="center"/>
          </w:tcPr>
          <w:p w14:paraId="126596D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20" w:firstLineChars="100"/>
              <w:jc w:val="both"/>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企业综合实力</w:t>
            </w:r>
          </w:p>
          <w:p w14:paraId="0642FA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jc w:val="both"/>
              <w:textAlignment w:val="auto"/>
              <w:rPr>
                <w:rFonts w:hint="default"/>
                <w:lang w:val="en-US" w:eastAsia="zh-CN"/>
              </w:rPr>
            </w:pPr>
            <w:r>
              <w:rPr>
                <w:rFonts w:hint="eastAsia" w:asciiTheme="minorEastAsia" w:hAnsiTheme="minorEastAsia" w:eastAsiaTheme="minorEastAsia" w:cstheme="minorEastAsia"/>
                <w:sz w:val="22"/>
                <w:szCs w:val="22"/>
                <w:highlight w:val="none"/>
                <w:lang w:val="en-US" w:eastAsia="zh-CN"/>
              </w:rPr>
              <w:t>（12分）</w:t>
            </w:r>
          </w:p>
        </w:tc>
        <w:tc>
          <w:tcPr>
            <w:tcW w:w="4998" w:type="dxa"/>
            <w:vAlign w:val="center"/>
          </w:tcPr>
          <w:p w14:paraId="1B22704B">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供应商提供202</w:t>
            </w:r>
            <w:r>
              <w:rPr>
                <w:rFonts w:hint="eastAsia" w:asciiTheme="minorEastAsia" w:hAnsiTheme="minorEastAsia" w:eastAsiaTheme="minorEastAsia" w:cstheme="minorEastAsia"/>
                <w:sz w:val="22"/>
                <w:szCs w:val="22"/>
                <w:highlight w:val="none"/>
                <w:lang w:val="en-US" w:eastAsia="zh-CN"/>
              </w:rPr>
              <w:t>2</w:t>
            </w:r>
            <w:r>
              <w:rPr>
                <w:rFonts w:hint="eastAsia" w:asciiTheme="minorEastAsia" w:hAnsiTheme="minorEastAsia" w:eastAsiaTheme="minorEastAsia" w:cstheme="minorEastAsia"/>
                <w:sz w:val="22"/>
                <w:szCs w:val="22"/>
                <w:highlight w:val="none"/>
              </w:rPr>
              <w:t>年1月1日至今类似项目业绩，每提供1份得</w:t>
            </w:r>
            <w:r>
              <w:rPr>
                <w:rFonts w:hint="eastAsia" w:asciiTheme="minorEastAsia" w:hAnsiTheme="minorEastAsia" w:eastAsiaTheme="minorEastAsia" w:cstheme="minorEastAsia"/>
                <w:sz w:val="22"/>
                <w:szCs w:val="22"/>
                <w:highlight w:val="none"/>
                <w:lang w:val="en-US" w:eastAsia="zh-CN"/>
              </w:rPr>
              <w:t>3</w:t>
            </w:r>
            <w:r>
              <w:rPr>
                <w:rFonts w:hint="eastAsia" w:asciiTheme="minorEastAsia" w:hAnsiTheme="minorEastAsia" w:eastAsiaTheme="minorEastAsia" w:cstheme="minorEastAsia"/>
                <w:sz w:val="22"/>
                <w:szCs w:val="22"/>
                <w:highlight w:val="none"/>
              </w:rPr>
              <w:t xml:space="preserve"> 分，最高</w:t>
            </w:r>
            <w:r>
              <w:rPr>
                <w:rFonts w:hint="eastAsia" w:asciiTheme="minorEastAsia" w:hAnsiTheme="minorEastAsia" w:eastAsiaTheme="minorEastAsia" w:cstheme="minorEastAsia"/>
                <w:sz w:val="22"/>
                <w:szCs w:val="22"/>
                <w:highlight w:val="none"/>
                <w:lang w:val="en-US" w:eastAsia="zh-CN"/>
              </w:rPr>
              <w:t>9</w:t>
            </w:r>
            <w:r>
              <w:rPr>
                <w:rFonts w:hint="eastAsia" w:asciiTheme="minorEastAsia" w:hAnsiTheme="minorEastAsia" w:eastAsiaTheme="minorEastAsia" w:cstheme="minorEastAsia"/>
                <w:sz w:val="22"/>
                <w:szCs w:val="22"/>
                <w:highlight w:val="none"/>
              </w:rPr>
              <w:t>分，未提供不得分。备注：（包含中标通知书、合同</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lang w:val="en-US" w:eastAsia="zh-CN"/>
              </w:rPr>
              <w:t>日期</w:t>
            </w:r>
            <w:r>
              <w:rPr>
                <w:rFonts w:hint="eastAsia" w:asciiTheme="minorEastAsia" w:hAnsiTheme="minorEastAsia" w:eastAsiaTheme="minorEastAsia" w:cstheme="minorEastAsia"/>
                <w:sz w:val="22"/>
                <w:szCs w:val="22"/>
                <w:highlight w:val="none"/>
              </w:rPr>
              <w:t>以</w:t>
            </w:r>
            <w:r>
              <w:rPr>
                <w:rFonts w:hint="eastAsia" w:asciiTheme="minorEastAsia" w:hAnsiTheme="minorEastAsia" w:eastAsiaTheme="minorEastAsia" w:cstheme="minorEastAsia"/>
                <w:sz w:val="22"/>
                <w:szCs w:val="22"/>
                <w:highlight w:val="none"/>
                <w:lang w:val="en-US" w:eastAsia="zh-CN"/>
              </w:rPr>
              <w:t>合同</w:t>
            </w:r>
            <w:r>
              <w:rPr>
                <w:rFonts w:hint="eastAsia" w:asciiTheme="minorEastAsia" w:hAnsiTheme="minorEastAsia" w:eastAsiaTheme="minorEastAsia" w:cstheme="minorEastAsia"/>
                <w:sz w:val="22"/>
                <w:szCs w:val="22"/>
                <w:highlight w:val="none"/>
              </w:rPr>
              <w:t>为准）</w:t>
            </w:r>
          </w:p>
          <w:p w14:paraId="7164B6DE">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jc w:val="both"/>
              <w:textAlignment w:val="auto"/>
              <w:rPr>
                <w:rFonts w:hint="default"/>
                <w:highlight w:val="none"/>
                <w:lang w:val="en-US" w:eastAsia="zh-CN"/>
              </w:rPr>
            </w:pPr>
            <w:r>
              <w:rPr>
                <w:rFonts w:hint="eastAsia" w:asciiTheme="minorEastAsia" w:hAnsiTheme="minorEastAsia" w:eastAsiaTheme="minorEastAsia" w:cstheme="minorEastAsia"/>
                <w:color w:val="auto"/>
                <w:sz w:val="22"/>
                <w:szCs w:val="22"/>
                <w:highlight w:val="none"/>
              </w:rPr>
              <w:t>供应商</w:t>
            </w:r>
            <w:r>
              <w:rPr>
                <w:rFonts w:hint="eastAsia" w:asciiTheme="minorEastAsia" w:hAnsiTheme="minorEastAsia" w:eastAsiaTheme="minorEastAsia" w:cstheme="minorEastAsia"/>
                <w:color w:val="auto"/>
                <w:sz w:val="22"/>
                <w:szCs w:val="22"/>
                <w:highlight w:val="none"/>
                <w:lang w:val="en-US" w:eastAsia="zh-CN"/>
              </w:rPr>
              <w:t>同时具有环境管理体系认证证书、质量管理体系认证证书、职业健康安全管理体系认证证书最高得3分，缺一项不得分。</w:t>
            </w:r>
          </w:p>
        </w:tc>
      </w:tr>
      <w:tr w14:paraId="54AE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536" w:type="dxa"/>
            <w:vMerge w:val="restart"/>
            <w:vAlign w:val="center"/>
          </w:tcPr>
          <w:p w14:paraId="10436F12">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2.2.5</w:t>
            </w:r>
          </w:p>
        </w:tc>
        <w:tc>
          <w:tcPr>
            <w:tcW w:w="1051" w:type="dxa"/>
            <w:vMerge w:val="restart"/>
            <w:vAlign w:val="center"/>
          </w:tcPr>
          <w:p w14:paraId="02F28FBB">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技术标部分</w:t>
            </w:r>
          </w:p>
          <w:p w14:paraId="2AF1C382">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r>
              <w:rPr>
                <w:rFonts w:hint="eastAsia" w:ascii="宋体" w:hAnsi="宋体" w:eastAsia="宋体" w:cs="宋体"/>
                <w:color w:val="000000"/>
                <w:kern w:val="0"/>
                <w:sz w:val="21"/>
                <w:szCs w:val="21"/>
                <w:lang w:val="en-US" w:eastAsia="zh-CN" w:bidi="ar"/>
              </w:rPr>
              <w:t>（57分）</w:t>
            </w:r>
          </w:p>
        </w:tc>
        <w:tc>
          <w:tcPr>
            <w:tcW w:w="1992" w:type="dxa"/>
            <w:vAlign w:val="center"/>
          </w:tcPr>
          <w:p w14:paraId="0B7CD5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napToGrid w:val="0"/>
                <w:color w:val="000000"/>
                <w:spacing w:val="0"/>
                <w:kern w:val="0"/>
                <w:sz w:val="21"/>
                <w:szCs w:val="21"/>
                <w:highlight w:val="none"/>
                <w:lang w:val="en-US" w:eastAsia="zh-CN"/>
              </w:rPr>
            </w:pPr>
            <w:r>
              <w:rPr>
                <w:rFonts w:hint="eastAsia" w:asciiTheme="minorEastAsia" w:hAnsiTheme="minorEastAsia" w:eastAsiaTheme="minorEastAsia" w:cstheme="minorEastAsia"/>
                <w:sz w:val="22"/>
                <w:szCs w:val="22"/>
                <w:highlight w:val="none"/>
              </w:rPr>
              <w:t>服务方案总体框架（</w:t>
            </w:r>
            <w:r>
              <w:rPr>
                <w:rFonts w:hint="eastAsia" w:asciiTheme="minorEastAsia" w:hAnsiTheme="minorEastAsia" w:eastAsiaTheme="minorEastAsia" w:cstheme="minorEastAsia"/>
                <w:sz w:val="22"/>
                <w:szCs w:val="22"/>
                <w:highlight w:val="none"/>
                <w:lang w:val="en-US" w:eastAsia="zh-CN"/>
              </w:rPr>
              <w:t>15</w:t>
            </w:r>
            <w:r>
              <w:rPr>
                <w:rFonts w:hint="eastAsia" w:asciiTheme="minorEastAsia" w:hAnsiTheme="minorEastAsia" w:eastAsiaTheme="minorEastAsia" w:cstheme="minorEastAsia"/>
                <w:sz w:val="22"/>
                <w:szCs w:val="22"/>
                <w:highlight w:val="none"/>
              </w:rPr>
              <w:t>分）</w:t>
            </w:r>
          </w:p>
        </w:tc>
        <w:tc>
          <w:tcPr>
            <w:tcW w:w="4998" w:type="dxa"/>
            <w:vAlign w:val="center"/>
          </w:tcPr>
          <w:p w14:paraId="4970C91B">
            <w:pPr>
              <w:pStyle w:val="4"/>
              <w:widowControl w:val="0"/>
              <w:ind w:left="0" w:leftChars="0" w:firstLine="0" w:firstLineChars="0"/>
              <w:jc w:val="both"/>
              <w:rPr>
                <w:rFonts w:hint="default" w:asciiTheme="minorEastAsia" w:hAnsiTheme="minorEastAsia" w:eastAsiaTheme="minorEastAsia" w:cstheme="minorEastAsia"/>
                <w:snapToGrid w:val="0"/>
                <w:color w:val="000000"/>
                <w:kern w:val="0"/>
                <w:sz w:val="22"/>
                <w:szCs w:val="22"/>
                <w:highlight w:val="none"/>
                <w:lang w:val="en-US" w:eastAsia="zh-CN"/>
              </w:rPr>
            </w:pPr>
            <w:r>
              <w:rPr>
                <w:rFonts w:hint="default" w:asciiTheme="minorEastAsia" w:hAnsiTheme="minorEastAsia" w:eastAsiaTheme="minorEastAsia" w:cstheme="minorEastAsia"/>
                <w:snapToGrid w:val="0"/>
                <w:color w:val="000000"/>
                <w:kern w:val="0"/>
                <w:sz w:val="22"/>
                <w:szCs w:val="22"/>
                <w:highlight w:val="none"/>
                <w:lang w:val="en-US" w:eastAsia="zh-CN"/>
              </w:rPr>
              <w:t>服务方案总体框架针对性强、能较好满足采购需要，得1</w:t>
            </w:r>
            <w:r>
              <w:rPr>
                <w:rFonts w:hint="eastAsia" w:asciiTheme="minorEastAsia" w:hAnsiTheme="minorEastAsia" w:eastAsiaTheme="minorEastAsia" w:cstheme="minorEastAsia"/>
                <w:snapToGrid w:val="0"/>
                <w:color w:val="000000"/>
                <w:kern w:val="0"/>
                <w:sz w:val="22"/>
                <w:szCs w:val="22"/>
                <w:highlight w:val="none"/>
                <w:lang w:val="en-US" w:eastAsia="zh-CN"/>
              </w:rPr>
              <w:t>5</w:t>
            </w:r>
            <w:r>
              <w:rPr>
                <w:rFonts w:hint="default" w:asciiTheme="minorEastAsia" w:hAnsiTheme="minorEastAsia" w:eastAsiaTheme="minorEastAsia" w:cstheme="minorEastAsia"/>
                <w:snapToGrid w:val="0"/>
                <w:color w:val="000000"/>
                <w:kern w:val="0"/>
                <w:sz w:val="22"/>
                <w:szCs w:val="22"/>
                <w:highlight w:val="none"/>
                <w:lang w:val="en-US" w:eastAsia="zh-CN"/>
              </w:rPr>
              <w:t>分。</w:t>
            </w:r>
          </w:p>
          <w:p w14:paraId="77AAE048">
            <w:pPr>
              <w:pStyle w:val="4"/>
              <w:widowControl w:val="0"/>
              <w:ind w:left="0" w:leftChars="0" w:firstLine="0" w:firstLineChars="0"/>
              <w:jc w:val="both"/>
              <w:rPr>
                <w:rFonts w:hint="default" w:asciiTheme="minorEastAsia" w:hAnsiTheme="minorEastAsia" w:eastAsiaTheme="minorEastAsia" w:cstheme="minorEastAsia"/>
                <w:snapToGrid w:val="0"/>
                <w:color w:val="000000"/>
                <w:kern w:val="0"/>
                <w:sz w:val="22"/>
                <w:szCs w:val="22"/>
                <w:highlight w:val="none"/>
                <w:lang w:val="en-US" w:eastAsia="zh-CN"/>
              </w:rPr>
            </w:pPr>
            <w:r>
              <w:rPr>
                <w:rFonts w:hint="default" w:asciiTheme="minorEastAsia" w:hAnsiTheme="minorEastAsia" w:eastAsiaTheme="minorEastAsia" w:cstheme="minorEastAsia"/>
                <w:snapToGrid w:val="0"/>
                <w:color w:val="000000"/>
                <w:kern w:val="0"/>
                <w:sz w:val="22"/>
                <w:szCs w:val="22"/>
                <w:highlight w:val="none"/>
                <w:lang w:val="en-US" w:eastAsia="zh-CN"/>
              </w:rPr>
              <w:t>服务方案总体框架针对性一般，能满足采购需要，得</w:t>
            </w:r>
            <w:r>
              <w:rPr>
                <w:rFonts w:hint="eastAsia" w:asciiTheme="minorEastAsia" w:hAnsiTheme="minorEastAsia" w:eastAsiaTheme="minorEastAsia" w:cstheme="minorEastAsia"/>
                <w:snapToGrid w:val="0"/>
                <w:color w:val="000000"/>
                <w:kern w:val="0"/>
                <w:sz w:val="22"/>
                <w:szCs w:val="22"/>
                <w:highlight w:val="none"/>
                <w:lang w:val="en-US" w:eastAsia="zh-CN"/>
              </w:rPr>
              <w:t>10</w:t>
            </w:r>
            <w:r>
              <w:rPr>
                <w:rFonts w:hint="default" w:asciiTheme="minorEastAsia" w:hAnsiTheme="minorEastAsia" w:eastAsiaTheme="minorEastAsia" w:cstheme="minorEastAsia"/>
                <w:snapToGrid w:val="0"/>
                <w:color w:val="000000"/>
                <w:kern w:val="0"/>
                <w:sz w:val="22"/>
                <w:szCs w:val="22"/>
                <w:highlight w:val="none"/>
                <w:lang w:val="en-US" w:eastAsia="zh-CN"/>
              </w:rPr>
              <w:t>分。</w:t>
            </w:r>
          </w:p>
          <w:p w14:paraId="0B5E4102">
            <w:pPr>
              <w:pStyle w:val="4"/>
              <w:widowControl w:val="0"/>
              <w:ind w:left="0" w:leftChars="0" w:firstLine="0" w:firstLineChars="0"/>
              <w:jc w:val="both"/>
              <w:rPr>
                <w:rFonts w:hint="default" w:asciiTheme="minorEastAsia" w:hAnsiTheme="minorEastAsia" w:eastAsiaTheme="minorEastAsia" w:cstheme="minorEastAsia"/>
                <w:snapToGrid w:val="0"/>
                <w:color w:val="000000"/>
                <w:kern w:val="0"/>
                <w:sz w:val="22"/>
                <w:szCs w:val="22"/>
                <w:highlight w:val="none"/>
                <w:lang w:val="en-US" w:eastAsia="zh-CN"/>
              </w:rPr>
            </w:pPr>
            <w:r>
              <w:rPr>
                <w:rFonts w:hint="default" w:asciiTheme="minorEastAsia" w:hAnsiTheme="minorEastAsia" w:eastAsiaTheme="minorEastAsia" w:cstheme="minorEastAsia"/>
                <w:snapToGrid w:val="0"/>
                <w:color w:val="000000"/>
                <w:kern w:val="0"/>
                <w:sz w:val="22"/>
                <w:szCs w:val="22"/>
                <w:highlight w:val="none"/>
                <w:lang w:val="en-US" w:eastAsia="zh-CN"/>
              </w:rPr>
              <w:t>服务方案总体框架针对性差，基本能满足采购需要，得</w:t>
            </w:r>
            <w:r>
              <w:rPr>
                <w:rFonts w:hint="eastAsia" w:asciiTheme="minorEastAsia" w:hAnsiTheme="minorEastAsia" w:eastAsiaTheme="minorEastAsia" w:cstheme="minorEastAsia"/>
                <w:snapToGrid w:val="0"/>
                <w:color w:val="000000"/>
                <w:kern w:val="0"/>
                <w:sz w:val="22"/>
                <w:szCs w:val="22"/>
                <w:highlight w:val="none"/>
                <w:lang w:val="en-US" w:eastAsia="zh-CN"/>
              </w:rPr>
              <w:t>5</w:t>
            </w:r>
            <w:r>
              <w:rPr>
                <w:rFonts w:hint="default" w:asciiTheme="minorEastAsia" w:hAnsiTheme="minorEastAsia" w:eastAsiaTheme="minorEastAsia" w:cstheme="minorEastAsia"/>
                <w:snapToGrid w:val="0"/>
                <w:color w:val="000000"/>
                <w:kern w:val="0"/>
                <w:sz w:val="22"/>
                <w:szCs w:val="22"/>
                <w:highlight w:val="none"/>
                <w:lang w:val="en-US" w:eastAsia="zh-CN"/>
              </w:rPr>
              <w:t>分。</w:t>
            </w:r>
          </w:p>
          <w:p w14:paraId="7C52352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napToGrid w:val="0"/>
                <w:color w:val="000000"/>
                <w:spacing w:val="0"/>
                <w:kern w:val="0"/>
                <w:sz w:val="21"/>
                <w:szCs w:val="21"/>
                <w:highlight w:val="none"/>
                <w:lang w:val="en-US" w:eastAsia="zh-CN"/>
              </w:rPr>
            </w:pPr>
            <w:r>
              <w:rPr>
                <w:rFonts w:hint="default" w:asciiTheme="minorEastAsia" w:hAnsiTheme="minorEastAsia" w:eastAsiaTheme="minorEastAsia" w:cstheme="minorEastAsia"/>
                <w:snapToGrid w:val="0"/>
                <w:color w:val="000000"/>
                <w:kern w:val="0"/>
                <w:sz w:val="22"/>
                <w:szCs w:val="22"/>
                <w:highlight w:val="none"/>
                <w:lang w:val="en-US" w:eastAsia="zh-CN"/>
              </w:rPr>
              <w:t>缺项得0分。</w:t>
            </w:r>
          </w:p>
        </w:tc>
      </w:tr>
      <w:tr w14:paraId="634B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36" w:type="dxa"/>
            <w:vMerge w:val="continue"/>
            <w:vAlign w:val="center"/>
          </w:tcPr>
          <w:p w14:paraId="264D8CEE">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lang w:val="en-US" w:eastAsia="zh-CN"/>
              </w:rPr>
            </w:pPr>
          </w:p>
        </w:tc>
        <w:tc>
          <w:tcPr>
            <w:tcW w:w="1051" w:type="dxa"/>
            <w:vMerge w:val="continue"/>
            <w:vAlign w:val="center"/>
          </w:tcPr>
          <w:p w14:paraId="7C61CFBA">
            <w:pPr>
              <w:keepNext w:val="0"/>
              <w:keepLines w:val="0"/>
              <w:pageBreakBefore w:val="0"/>
              <w:widowControl/>
              <w:suppressLineNumbers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宋体" w:hAnsi="宋体" w:eastAsia="宋体" w:cs="宋体"/>
                <w:sz w:val="21"/>
                <w:szCs w:val="21"/>
                <w:vertAlign w:val="baseline"/>
              </w:rPr>
            </w:pPr>
          </w:p>
        </w:tc>
        <w:tc>
          <w:tcPr>
            <w:tcW w:w="1992" w:type="dxa"/>
            <w:vAlign w:val="center"/>
          </w:tcPr>
          <w:p w14:paraId="5704D0BF">
            <w:pPr>
              <w:pStyle w:val="6"/>
              <w:widowControl w:val="0"/>
              <w:numPr>
                <w:ilvl w:val="0"/>
                <w:numId w:val="0"/>
              </w:numPr>
              <w:bidi w:val="0"/>
              <w:rPr>
                <w:rFonts w:hint="eastAsia" w:ascii="宋体" w:hAnsi="宋体" w:eastAsia="宋体" w:cs="宋体"/>
                <w:snapToGrid w:val="0"/>
                <w:color w:val="000000"/>
                <w:spacing w:val="0"/>
                <w:kern w:val="0"/>
                <w:sz w:val="21"/>
                <w:szCs w:val="21"/>
                <w:highlight w:val="none"/>
                <w:lang w:val="en-US" w:eastAsia="zh-CN"/>
              </w:rPr>
            </w:pPr>
            <w:bookmarkStart w:id="69" w:name="_Toc25668"/>
            <w:bookmarkStart w:id="70" w:name="_Toc1290"/>
            <w:r>
              <w:rPr>
                <w:rFonts w:hint="eastAsia" w:asciiTheme="minorEastAsia" w:hAnsiTheme="minorEastAsia" w:eastAsiaTheme="minorEastAsia" w:cstheme="minorEastAsia"/>
                <w:b w:val="0"/>
                <w:snapToGrid w:val="0"/>
                <w:color w:val="000000"/>
                <w:kern w:val="0"/>
                <w:sz w:val="22"/>
                <w:szCs w:val="22"/>
                <w:highlight w:val="none"/>
                <w:lang w:val="en-US" w:eastAsia="en-US" w:bidi="ar-SA"/>
              </w:rPr>
              <w:t>确保工作计划组织措施和进度保证措施</w:t>
            </w:r>
            <w:bookmarkEnd w:id="69"/>
            <w:r>
              <w:rPr>
                <w:rFonts w:hint="eastAsia" w:asciiTheme="minorEastAsia" w:hAnsiTheme="minorEastAsia" w:eastAsiaTheme="minorEastAsia" w:cstheme="minorEastAsia"/>
                <w:b w:val="0"/>
                <w:snapToGrid w:val="0"/>
                <w:color w:val="000000"/>
                <w:kern w:val="0"/>
                <w:sz w:val="22"/>
                <w:szCs w:val="22"/>
                <w:highlight w:val="none"/>
                <w:lang w:val="en-US" w:eastAsia="en-US" w:bidi="ar-SA"/>
              </w:rPr>
              <w:t>（1</w:t>
            </w:r>
            <w:r>
              <w:rPr>
                <w:rFonts w:hint="eastAsia" w:asciiTheme="minorEastAsia" w:hAnsiTheme="minorEastAsia" w:eastAsiaTheme="minorEastAsia" w:cstheme="minorEastAsia"/>
                <w:b w:val="0"/>
                <w:snapToGrid w:val="0"/>
                <w:color w:val="000000"/>
                <w:kern w:val="0"/>
                <w:sz w:val="22"/>
                <w:szCs w:val="22"/>
                <w:highlight w:val="none"/>
                <w:lang w:val="en-US" w:eastAsia="zh-CN" w:bidi="ar-SA"/>
              </w:rPr>
              <w:t>0</w:t>
            </w:r>
            <w:r>
              <w:rPr>
                <w:rFonts w:hint="eastAsia" w:asciiTheme="minorEastAsia" w:hAnsiTheme="minorEastAsia" w:eastAsiaTheme="minorEastAsia" w:cstheme="minorEastAsia"/>
                <w:b w:val="0"/>
                <w:snapToGrid w:val="0"/>
                <w:color w:val="000000"/>
                <w:kern w:val="0"/>
                <w:sz w:val="22"/>
                <w:szCs w:val="22"/>
                <w:highlight w:val="none"/>
                <w:lang w:val="en-US" w:eastAsia="en-US" w:bidi="ar-SA"/>
              </w:rPr>
              <w:t xml:space="preserve"> 分）</w:t>
            </w:r>
            <w:bookmarkEnd w:id="70"/>
          </w:p>
        </w:tc>
        <w:tc>
          <w:tcPr>
            <w:tcW w:w="4998" w:type="dxa"/>
            <w:vAlign w:val="center"/>
          </w:tcPr>
          <w:p w14:paraId="6EB1595E">
            <w:pPr>
              <w:widowControl w:val="0"/>
              <w:tabs>
                <w:tab w:val="left" w:pos="5130"/>
              </w:tabs>
              <w:adjustRightInd w:val="0"/>
              <w:snapToGrid w:val="0"/>
              <w:spacing w:line="360" w:lineRule="auto"/>
              <w:rPr>
                <w:rFonts w:hint="eastAsia" w:asciiTheme="minorEastAsia" w:hAnsiTheme="minorEastAsia" w:eastAsiaTheme="minorEastAsia" w:cstheme="minorEastAsia"/>
                <w:snapToGrid w:val="0"/>
                <w:color w:val="000000"/>
                <w:kern w:val="0"/>
                <w:sz w:val="22"/>
                <w:szCs w:val="22"/>
                <w:highlight w:val="none"/>
                <w:lang w:val="en-US" w:eastAsia="zh-CN"/>
              </w:rPr>
            </w:pPr>
            <w:r>
              <w:rPr>
                <w:rFonts w:hint="eastAsia" w:asciiTheme="minorEastAsia" w:hAnsiTheme="minorEastAsia" w:eastAsiaTheme="minorEastAsia" w:cstheme="minorEastAsia"/>
                <w:b w:val="0"/>
                <w:snapToGrid w:val="0"/>
                <w:color w:val="000000"/>
                <w:kern w:val="0"/>
                <w:sz w:val="22"/>
                <w:szCs w:val="22"/>
                <w:highlight w:val="none"/>
                <w:lang w:val="en-US" w:eastAsia="en-US" w:bidi="ar-SA"/>
              </w:rPr>
              <w:t>确保工作计划组织措施和进度保证措施</w:t>
            </w:r>
            <w:r>
              <w:rPr>
                <w:rFonts w:hint="eastAsia" w:asciiTheme="minorEastAsia" w:hAnsiTheme="minorEastAsia" w:eastAsiaTheme="minorEastAsia" w:cstheme="minorEastAsia"/>
                <w:snapToGrid w:val="0"/>
                <w:color w:val="000000"/>
                <w:kern w:val="0"/>
                <w:sz w:val="22"/>
                <w:szCs w:val="22"/>
                <w:highlight w:val="none"/>
                <w:lang w:val="en-US" w:eastAsia="zh-CN"/>
              </w:rPr>
              <w:t>编制科学合理，进度控制符合采购需求，得10分。</w:t>
            </w:r>
          </w:p>
          <w:p w14:paraId="4BD08178">
            <w:pPr>
              <w:widowControl w:val="0"/>
              <w:tabs>
                <w:tab w:val="left" w:pos="5130"/>
              </w:tabs>
              <w:adjustRightInd w:val="0"/>
              <w:snapToGrid w:val="0"/>
              <w:spacing w:line="360" w:lineRule="auto"/>
              <w:rPr>
                <w:rFonts w:hint="eastAsia" w:asciiTheme="minorEastAsia" w:hAnsiTheme="minorEastAsia" w:eastAsiaTheme="minorEastAsia" w:cstheme="minorEastAsia"/>
                <w:snapToGrid w:val="0"/>
                <w:color w:val="000000"/>
                <w:kern w:val="0"/>
                <w:sz w:val="22"/>
                <w:szCs w:val="22"/>
                <w:highlight w:val="none"/>
                <w:lang w:val="en-US" w:eastAsia="zh-CN"/>
              </w:rPr>
            </w:pPr>
            <w:r>
              <w:rPr>
                <w:rFonts w:hint="eastAsia" w:asciiTheme="minorEastAsia" w:hAnsiTheme="minorEastAsia" w:eastAsiaTheme="minorEastAsia" w:cstheme="minorEastAsia"/>
                <w:b w:val="0"/>
                <w:snapToGrid w:val="0"/>
                <w:color w:val="000000"/>
                <w:kern w:val="0"/>
                <w:sz w:val="22"/>
                <w:szCs w:val="22"/>
                <w:highlight w:val="none"/>
                <w:lang w:val="en-US" w:eastAsia="en-US" w:bidi="ar-SA"/>
              </w:rPr>
              <w:t>确保工作计划组织措施和进度保证措施</w:t>
            </w:r>
            <w:r>
              <w:rPr>
                <w:rFonts w:hint="eastAsia" w:asciiTheme="minorEastAsia" w:hAnsiTheme="minorEastAsia" w:eastAsiaTheme="minorEastAsia" w:cstheme="minorEastAsia"/>
                <w:snapToGrid w:val="0"/>
                <w:color w:val="000000"/>
                <w:kern w:val="0"/>
                <w:sz w:val="22"/>
                <w:szCs w:val="22"/>
                <w:highlight w:val="none"/>
                <w:lang w:val="en-US" w:eastAsia="zh-CN"/>
              </w:rPr>
              <w:t>编制基本科学合理，进度控制基本符合采购需求，得7分。</w:t>
            </w:r>
          </w:p>
          <w:p w14:paraId="10CFB317">
            <w:pPr>
              <w:widowControl w:val="0"/>
              <w:tabs>
                <w:tab w:val="left" w:pos="5130"/>
              </w:tabs>
              <w:adjustRightInd w:val="0"/>
              <w:snapToGrid w:val="0"/>
              <w:spacing w:line="360" w:lineRule="auto"/>
              <w:rPr>
                <w:rFonts w:hint="eastAsia" w:asciiTheme="minorEastAsia" w:hAnsiTheme="minorEastAsia" w:eastAsiaTheme="minorEastAsia" w:cstheme="minorEastAsia"/>
                <w:snapToGrid w:val="0"/>
                <w:color w:val="000000"/>
                <w:kern w:val="0"/>
                <w:sz w:val="22"/>
                <w:szCs w:val="22"/>
                <w:highlight w:val="none"/>
                <w:lang w:val="en-US" w:eastAsia="zh-CN"/>
              </w:rPr>
            </w:pPr>
            <w:r>
              <w:rPr>
                <w:rFonts w:hint="eastAsia" w:asciiTheme="minorEastAsia" w:hAnsiTheme="minorEastAsia" w:eastAsiaTheme="minorEastAsia" w:cstheme="minorEastAsia"/>
                <w:b w:val="0"/>
                <w:snapToGrid w:val="0"/>
                <w:color w:val="000000"/>
                <w:kern w:val="0"/>
                <w:sz w:val="22"/>
                <w:szCs w:val="22"/>
                <w:highlight w:val="none"/>
                <w:lang w:val="en-US" w:eastAsia="en-US" w:bidi="ar-SA"/>
              </w:rPr>
              <w:t>确保工作计划组织措施和进度保证措施</w:t>
            </w:r>
            <w:r>
              <w:rPr>
                <w:rFonts w:hint="eastAsia" w:asciiTheme="minorEastAsia" w:hAnsiTheme="minorEastAsia" w:eastAsiaTheme="minorEastAsia" w:cstheme="minorEastAsia"/>
                <w:snapToGrid w:val="0"/>
                <w:color w:val="000000"/>
                <w:kern w:val="0"/>
                <w:sz w:val="22"/>
                <w:szCs w:val="22"/>
                <w:highlight w:val="none"/>
                <w:lang w:val="en-US" w:eastAsia="zh-CN"/>
              </w:rPr>
              <w:t>编制不合理，进度控制不符合采购需求，得3分。</w:t>
            </w:r>
          </w:p>
          <w:p w14:paraId="45B791A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napToGrid w:val="0"/>
                <w:color w:val="000000"/>
                <w:spacing w:val="0"/>
                <w:kern w:val="0"/>
                <w:sz w:val="21"/>
                <w:szCs w:val="21"/>
                <w:highlight w:val="none"/>
                <w:lang w:val="en-US" w:eastAsia="zh-CN"/>
              </w:rPr>
            </w:pPr>
            <w:r>
              <w:rPr>
                <w:rFonts w:hint="eastAsia" w:asciiTheme="minorEastAsia" w:hAnsiTheme="minorEastAsia" w:eastAsiaTheme="minorEastAsia" w:cstheme="minorEastAsia"/>
                <w:snapToGrid w:val="0"/>
                <w:color w:val="000000"/>
                <w:kern w:val="0"/>
                <w:sz w:val="22"/>
                <w:szCs w:val="22"/>
                <w:highlight w:val="none"/>
                <w:lang w:val="en-US" w:eastAsia="zh-CN"/>
              </w:rPr>
              <w:t>缺项得0分。</w:t>
            </w:r>
          </w:p>
        </w:tc>
      </w:tr>
      <w:tr w14:paraId="44F4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36" w:type="dxa"/>
            <w:vMerge w:val="continue"/>
            <w:vAlign w:val="center"/>
          </w:tcPr>
          <w:p w14:paraId="36275D67">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rPr>
            </w:pPr>
          </w:p>
        </w:tc>
        <w:tc>
          <w:tcPr>
            <w:tcW w:w="1051" w:type="dxa"/>
            <w:vMerge w:val="continue"/>
            <w:vAlign w:val="center"/>
          </w:tcPr>
          <w:p w14:paraId="60EEEDCC">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rPr>
            </w:pPr>
          </w:p>
        </w:tc>
        <w:tc>
          <w:tcPr>
            <w:tcW w:w="1992" w:type="dxa"/>
            <w:vAlign w:val="center"/>
          </w:tcPr>
          <w:p w14:paraId="74278083">
            <w:pPr>
              <w:pStyle w:val="6"/>
              <w:widowControl w:val="0"/>
              <w:numPr>
                <w:ilvl w:val="0"/>
                <w:numId w:val="0"/>
              </w:numPr>
              <w:bidi w:val="0"/>
              <w:rPr>
                <w:rFonts w:hint="eastAsia" w:ascii="宋体" w:hAnsi="宋体" w:eastAsia="宋体" w:cs="宋体"/>
                <w:snapToGrid w:val="0"/>
                <w:color w:val="000000"/>
                <w:spacing w:val="0"/>
                <w:kern w:val="0"/>
                <w:sz w:val="21"/>
                <w:szCs w:val="21"/>
                <w:highlight w:val="none"/>
                <w:lang w:val="en-US" w:eastAsia="zh-CN"/>
              </w:rPr>
            </w:pPr>
            <w:bookmarkStart w:id="71" w:name="_Toc27410"/>
            <w:bookmarkStart w:id="72" w:name="_Toc9265"/>
            <w:r>
              <w:rPr>
                <w:rFonts w:hint="eastAsia" w:asciiTheme="minorEastAsia" w:hAnsiTheme="minorEastAsia" w:eastAsiaTheme="minorEastAsia" w:cstheme="minorEastAsia"/>
                <w:b w:val="0"/>
                <w:snapToGrid w:val="0"/>
                <w:color w:val="000000"/>
                <w:kern w:val="0"/>
                <w:sz w:val="22"/>
                <w:szCs w:val="22"/>
                <w:highlight w:val="none"/>
                <w:lang w:val="en-US" w:eastAsia="en-US" w:bidi="ar-SA"/>
              </w:rPr>
              <w:t>确保项目成果质量的技术路线和方法措施</w:t>
            </w:r>
            <w:bookmarkEnd w:id="71"/>
            <w:r>
              <w:rPr>
                <w:rFonts w:hint="eastAsia" w:asciiTheme="minorEastAsia" w:hAnsiTheme="minorEastAsia" w:eastAsiaTheme="minorEastAsia" w:cstheme="minorEastAsia"/>
                <w:b w:val="0"/>
                <w:snapToGrid w:val="0"/>
                <w:color w:val="000000"/>
                <w:kern w:val="0"/>
                <w:sz w:val="22"/>
                <w:szCs w:val="22"/>
                <w:highlight w:val="none"/>
                <w:lang w:val="en-US" w:eastAsia="en-US" w:bidi="ar-SA"/>
              </w:rPr>
              <w:t>（1</w:t>
            </w:r>
            <w:r>
              <w:rPr>
                <w:rFonts w:hint="eastAsia" w:asciiTheme="minorEastAsia" w:hAnsiTheme="minorEastAsia" w:eastAsiaTheme="minorEastAsia" w:cstheme="minorEastAsia"/>
                <w:b w:val="0"/>
                <w:snapToGrid w:val="0"/>
                <w:color w:val="000000"/>
                <w:kern w:val="0"/>
                <w:sz w:val="22"/>
                <w:szCs w:val="22"/>
                <w:highlight w:val="none"/>
                <w:lang w:val="en-US" w:eastAsia="zh-CN" w:bidi="ar-SA"/>
              </w:rPr>
              <w:t>0</w:t>
            </w:r>
            <w:r>
              <w:rPr>
                <w:rFonts w:hint="eastAsia" w:asciiTheme="minorEastAsia" w:hAnsiTheme="minorEastAsia" w:eastAsiaTheme="minorEastAsia" w:cstheme="minorEastAsia"/>
                <w:b w:val="0"/>
                <w:snapToGrid w:val="0"/>
                <w:color w:val="000000"/>
                <w:kern w:val="0"/>
                <w:sz w:val="22"/>
                <w:szCs w:val="22"/>
                <w:highlight w:val="none"/>
                <w:lang w:val="en-US" w:eastAsia="en-US" w:bidi="ar-SA"/>
              </w:rPr>
              <w:t>分）</w:t>
            </w:r>
            <w:bookmarkEnd w:id="72"/>
          </w:p>
        </w:tc>
        <w:tc>
          <w:tcPr>
            <w:tcW w:w="4998" w:type="dxa"/>
            <w:vAlign w:val="center"/>
          </w:tcPr>
          <w:p w14:paraId="44250817">
            <w:pPr>
              <w:widowControl w:val="0"/>
              <w:tabs>
                <w:tab w:val="left" w:pos="5130"/>
              </w:tabs>
              <w:adjustRightInd w:val="0"/>
              <w:snapToGrid w:val="0"/>
              <w:spacing w:line="36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 w:val="0"/>
                <w:snapToGrid w:val="0"/>
                <w:color w:val="000000"/>
                <w:kern w:val="0"/>
                <w:sz w:val="22"/>
                <w:szCs w:val="22"/>
                <w:highlight w:val="none"/>
                <w:lang w:val="en-US" w:eastAsia="en-US" w:bidi="ar-SA"/>
              </w:rPr>
              <w:t>确保项目成果质量的技术路线和方法措施</w:t>
            </w:r>
            <w:r>
              <w:rPr>
                <w:rFonts w:hint="eastAsia" w:asciiTheme="minorEastAsia" w:hAnsiTheme="minorEastAsia" w:eastAsiaTheme="minorEastAsia" w:cstheme="minorEastAsia"/>
                <w:sz w:val="22"/>
                <w:szCs w:val="22"/>
                <w:highlight w:val="none"/>
              </w:rPr>
              <w:t>全面、合理，优于采购需求，得</w:t>
            </w:r>
            <w:r>
              <w:rPr>
                <w:rFonts w:hint="eastAsia" w:asciiTheme="minorEastAsia" w:hAnsiTheme="minorEastAsia" w:eastAsiaTheme="minorEastAsia" w:cstheme="minorEastAsia"/>
                <w:sz w:val="22"/>
                <w:szCs w:val="22"/>
                <w:highlight w:val="none"/>
                <w:lang w:val="en-US" w:eastAsia="zh-CN"/>
              </w:rPr>
              <w:t>10</w:t>
            </w:r>
            <w:r>
              <w:rPr>
                <w:rFonts w:hint="eastAsia" w:asciiTheme="minorEastAsia" w:hAnsiTheme="minorEastAsia" w:eastAsiaTheme="minorEastAsia" w:cstheme="minorEastAsia"/>
                <w:sz w:val="22"/>
                <w:szCs w:val="22"/>
                <w:highlight w:val="none"/>
              </w:rPr>
              <w:t>分。</w:t>
            </w:r>
          </w:p>
          <w:p w14:paraId="5015EFD7">
            <w:pPr>
              <w:widowControl w:val="0"/>
              <w:tabs>
                <w:tab w:val="left" w:pos="5130"/>
              </w:tabs>
              <w:adjustRightInd w:val="0"/>
              <w:snapToGrid w:val="0"/>
              <w:spacing w:line="36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 w:val="0"/>
                <w:snapToGrid w:val="0"/>
                <w:color w:val="000000"/>
                <w:kern w:val="0"/>
                <w:sz w:val="22"/>
                <w:szCs w:val="22"/>
                <w:highlight w:val="none"/>
                <w:lang w:val="en-US" w:eastAsia="en-US" w:bidi="ar-SA"/>
              </w:rPr>
              <w:t>确保项目成果质量的技术路线和方法措施</w:t>
            </w:r>
            <w:r>
              <w:rPr>
                <w:rFonts w:hint="eastAsia" w:asciiTheme="minorEastAsia" w:hAnsiTheme="minorEastAsia" w:eastAsiaTheme="minorEastAsia" w:cstheme="minorEastAsia"/>
                <w:sz w:val="22"/>
                <w:szCs w:val="22"/>
                <w:highlight w:val="none"/>
              </w:rPr>
              <w:t>全面、合理，满足采购人的采购需求，得</w:t>
            </w:r>
            <w:r>
              <w:rPr>
                <w:rFonts w:hint="eastAsia" w:asciiTheme="minorEastAsia" w:hAnsiTheme="minorEastAsia" w:eastAsiaTheme="minorEastAsia" w:cstheme="minorEastAsia"/>
                <w:sz w:val="22"/>
                <w:szCs w:val="22"/>
                <w:highlight w:val="none"/>
                <w:lang w:val="en-US" w:eastAsia="zh-CN"/>
              </w:rPr>
              <w:t>8</w:t>
            </w:r>
            <w:r>
              <w:rPr>
                <w:rFonts w:hint="eastAsia" w:asciiTheme="minorEastAsia" w:hAnsiTheme="minorEastAsia" w:eastAsiaTheme="minorEastAsia" w:cstheme="minorEastAsia"/>
                <w:sz w:val="22"/>
                <w:szCs w:val="22"/>
                <w:highlight w:val="none"/>
              </w:rPr>
              <w:t>分。</w:t>
            </w:r>
          </w:p>
          <w:p w14:paraId="6E43BE6C">
            <w:pPr>
              <w:widowControl w:val="0"/>
              <w:tabs>
                <w:tab w:val="left" w:pos="5130"/>
              </w:tabs>
              <w:adjustRightInd w:val="0"/>
              <w:snapToGrid w:val="0"/>
              <w:spacing w:line="36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 w:val="0"/>
                <w:snapToGrid w:val="0"/>
                <w:color w:val="000000"/>
                <w:kern w:val="0"/>
                <w:sz w:val="22"/>
                <w:szCs w:val="22"/>
                <w:highlight w:val="none"/>
                <w:lang w:val="en-US" w:eastAsia="en-US" w:bidi="ar-SA"/>
              </w:rPr>
              <w:t>确保项目成果质量的技术路线和方法措施</w:t>
            </w:r>
            <w:r>
              <w:rPr>
                <w:rFonts w:hint="eastAsia" w:asciiTheme="minorEastAsia" w:hAnsiTheme="minorEastAsia" w:eastAsiaTheme="minorEastAsia" w:cstheme="minorEastAsia"/>
                <w:sz w:val="22"/>
                <w:szCs w:val="22"/>
                <w:highlight w:val="none"/>
              </w:rPr>
              <w:t>基本完整全面、合理性一般，勉强满足采购需求，得</w:t>
            </w:r>
            <w:r>
              <w:rPr>
                <w:rFonts w:hint="eastAsia" w:asciiTheme="minorEastAsia" w:hAnsiTheme="minorEastAsia" w:eastAsiaTheme="minorEastAsia" w:cstheme="minorEastAsia"/>
                <w:sz w:val="22"/>
                <w:szCs w:val="22"/>
                <w:highlight w:val="none"/>
                <w:lang w:val="en-US" w:eastAsia="zh-CN"/>
              </w:rPr>
              <w:t>6</w:t>
            </w:r>
            <w:r>
              <w:rPr>
                <w:rFonts w:hint="eastAsia" w:asciiTheme="minorEastAsia" w:hAnsiTheme="minorEastAsia" w:eastAsiaTheme="minorEastAsia" w:cstheme="minorEastAsia"/>
                <w:sz w:val="22"/>
                <w:szCs w:val="22"/>
                <w:highlight w:val="none"/>
              </w:rPr>
              <w:t>分。</w:t>
            </w:r>
          </w:p>
          <w:p w14:paraId="59BD22E3">
            <w:pPr>
              <w:widowControl w:val="0"/>
              <w:tabs>
                <w:tab w:val="left" w:pos="5130"/>
              </w:tabs>
              <w:adjustRightInd w:val="0"/>
              <w:snapToGrid w:val="0"/>
              <w:spacing w:line="36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 w:val="0"/>
                <w:snapToGrid w:val="0"/>
                <w:color w:val="000000"/>
                <w:kern w:val="0"/>
                <w:sz w:val="22"/>
                <w:szCs w:val="22"/>
                <w:highlight w:val="none"/>
                <w:lang w:val="en-US" w:eastAsia="en-US" w:bidi="ar-SA"/>
              </w:rPr>
              <w:t>确保项目成果质量的技术路线和方法措施</w:t>
            </w:r>
            <w:r>
              <w:rPr>
                <w:rFonts w:hint="eastAsia" w:asciiTheme="minorEastAsia" w:hAnsiTheme="minorEastAsia" w:eastAsiaTheme="minorEastAsia" w:cstheme="minorEastAsia"/>
                <w:sz w:val="22"/>
                <w:szCs w:val="22"/>
                <w:highlight w:val="none"/>
              </w:rPr>
              <w:t>不完整，不全面、合理性差，不满足采购需求，得</w:t>
            </w:r>
            <w:r>
              <w:rPr>
                <w:rFonts w:hint="eastAsia" w:asciiTheme="minorEastAsia" w:hAnsiTheme="minorEastAsia" w:eastAsiaTheme="minorEastAsia" w:cstheme="minorEastAsia"/>
                <w:sz w:val="22"/>
                <w:szCs w:val="22"/>
                <w:highlight w:val="none"/>
                <w:lang w:val="en-US" w:eastAsia="zh-CN"/>
              </w:rPr>
              <w:t>4</w:t>
            </w:r>
            <w:r>
              <w:rPr>
                <w:rFonts w:hint="eastAsia" w:asciiTheme="minorEastAsia" w:hAnsiTheme="minorEastAsia" w:eastAsiaTheme="minorEastAsia" w:cstheme="minorEastAsia"/>
                <w:sz w:val="22"/>
                <w:szCs w:val="22"/>
                <w:highlight w:val="none"/>
              </w:rPr>
              <w:t>分。</w:t>
            </w:r>
          </w:p>
          <w:p w14:paraId="48B4B5B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snapToGrid w:val="0"/>
                <w:color w:val="000000"/>
                <w:spacing w:val="0"/>
                <w:kern w:val="0"/>
                <w:sz w:val="21"/>
                <w:szCs w:val="21"/>
                <w:highlight w:val="none"/>
                <w:lang w:val="en-US" w:eastAsia="zh-CN"/>
              </w:rPr>
            </w:pPr>
            <w:r>
              <w:rPr>
                <w:rFonts w:hint="eastAsia" w:asciiTheme="minorEastAsia" w:hAnsiTheme="minorEastAsia" w:eastAsiaTheme="minorEastAsia" w:cstheme="minorEastAsia"/>
                <w:sz w:val="22"/>
                <w:szCs w:val="22"/>
                <w:highlight w:val="none"/>
              </w:rPr>
              <w:t>缺项得 0 分。</w:t>
            </w:r>
          </w:p>
        </w:tc>
      </w:tr>
      <w:tr w14:paraId="3232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6" w:type="dxa"/>
            <w:vMerge w:val="continue"/>
            <w:vAlign w:val="center"/>
          </w:tcPr>
          <w:p w14:paraId="06F8C64E">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rPr>
            </w:pPr>
          </w:p>
        </w:tc>
        <w:tc>
          <w:tcPr>
            <w:tcW w:w="1051" w:type="dxa"/>
            <w:vMerge w:val="continue"/>
            <w:vAlign w:val="center"/>
          </w:tcPr>
          <w:p w14:paraId="09AE8852">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rPr>
            </w:pPr>
          </w:p>
        </w:tc>
        <w:tc>
          <w:tcPr>
            <w:tcW w:w="1992" w:type="dxa"/>
            <w:vAlign w:val="center"/>
          </w:tcPr>
          <w:p w14:paraId="1216E14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napToGrid w:val="0"/>
                <w:color w:val="000000"/>
                <w:spacing w:val="0"/>
                <w:kern w:val="0"/>
                <w:sz w:val="21"/>
                <w:szCs w:val="21"/>
                <w:highlight w:val="none"/>
                <w:lang w:val="en-US" w:eastAsia="zh-CN"/>
              </w:rPr>
            </w:pPr>
            <w:r>
              <w:rPr>
                <w:rFonts w:hint="eastAsia" w:asciiTheme="minorEastAsia" w:hAnsiTheme="minorEastAsia" w:eastAsiaTheme="minorEastAsia" w:cstheme="minorEastAsia"/>
                <w:sz w:val="22"/>
                <w:szCs w:val="22"/>
                <w:highlight w:val="none"/>
              </w:rPr>
              <w:t>项目成果管理及保证措施（1</w:t>
            </w:r>
            <w:r>
              <w:rPr>
                <w:rFonts w:hint="eastAsia" w:asciiTheme="minorEastAsia" w:hAnsiTheme="minorEastAsia" w:eastAsiaTheme="minorEastAsia" w:cstheme="minorEastAsia"/>
                <w:sz w:val="22"/>
                <w:szCs w:val="22"/>
                <w:highlight w:val="none"/>
                <w:lang w:val="en-US" w:eastAsia="zh-CN"/>
              </w:rPr>
              <w:t>0</w:t>
            </w:r>
            <w:r>
              <w:rPr>
                <w:rFonts w:hint="eastAsia" w:asciiTheme="minorEastAsia" w:hAnsiTheme="minorEastAsia" w:eastAsiaTheme="minorEastAsia" w:cstheme="minorEastAsia"/>
                <w:sz w:val="22"/>
                <w:szCs w:val="22"/>
                <w:highlight w:val="none"/>
              </w:rPr>
              <w:t>分）</w:t>
            </w:r>
          </w:p>
        </w:tc>
        <w:tc>
          <w:tcPr>
            <w:tcW w:w="4998" w:type="dxa"/>
            <w:vAlign w:val="center"/>
          </w:tcPr>
          <w:p w14:paraId="03BFF9EB">
            <w:pPr>
              <w:widowControl w:val="0"/>
              <w:tabs>
                <w:tab w:val="left" w:pos="5130"/>
              </w:tabs>
              <w:adjustRightInd w:val="0"/>
              <w:snapToGrid w:val="0"/>
              <w:spacing w:line="36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项目成果管理及保证措施得力，优于采购需求，得</w:t>
            </w:r>
            <w:r>
              <w:rPr>
                <w:rFonts w:hint="eastAsia" w:asciiTheme="minorEastAsia" w:hAnsiTheme="minorEastAsia" w:eastAsiaTheme="minorEastAsia" w:cstheme="minorEastAsia"/>
                <w:sz w:val="22"/>
                <w:szCs w:val="22"/>
                <w:highlight w:val="none"/>
                <w:lang w:val="en-US" w:eastAsia="zh-CN"/>
              </w:rPr>
              <w:t>10</w:t>
            </w:r>
            <w:r>
              <w:rPr>
                <w:rFonts w:hint="eastAsia" w:asciiTheme="minorEastAsia" w:hAnsiTheme="minorEastAsia" w:eastAsiaTheme="minorEastAsia" w:cstheme="minorEastAsia"/>
                <w:sz w:val="22"/>
                <w:szCs w:val="22"/>
                <w:highlight w:val="none"/>
              </w:rPr>
              <w:t>分。</w:t>
            </w:r>
          </w:p>
          <w:p w14:paraId="0724745D">
            <w:pPr>
              <w:widowControl w:val="0"/>
              <w:tabs>
                <w:tab w:val="left" w:pos="5130"/>
              </w:tabs>
              <w:adjustRightInd w:val="0"/>
              <w:snapToGrid w:val="0"/>
              <w:spacing w:line="36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项目成果管理及保证措施基本可行，基本满足采购需求，得</w:t>
            </w:r>
            <w:r>
              <w:rPr>
                <w:rFonts w:hint="eastAsia" w:asciiTheme="minorEastAsia" w:hAnsiTheme="minorEastAsia" w:eastAsiaTheme="minorEastAsia" w:cstheme="minorEastAsia"/>
                <w:sz w:val="22"/>
                <w:szCs w:val="22"/>
                <w:highlight w:val="none"/>
                <w:lang w:val="en-US" w:eastAsia="zh-CN"/>
              </w:rPr>
              <w:t>7</w:t>
            </w:r>
            <w:r>
              <w:rPr>
                <w:rFonts w:hint="eastAsia" w:asciiTheme="minorEastAsia" w:hAnsiTheme="minorEastAsia" w:eastAsiaTheme="minorEastAsia" w:cstheme="minorEastAsia"/>
                <w:sz w:val="22"/>
                <w:szCs w:val="22"/>
                <w:highlight w:val="none"/>
              </w:rPr>
              <w:t>分。</w:t>
            </w:r>
          </w:p>
          <w:p w14:paraId="10FA61E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napToGrid w:val="0"/>
                <w:color w:val="000000"/>
                <w:spacing w:val="0"/>
                <w:kern w:val="0"/>
                <w:sz w:val="21"/>
                <w:szCs w:val="21"/>
                <w:highlight w:val="none"/>
                <w:lang w:val="en-US" w:eastAsia="zh-CN"/>
              </w:rPr>
            </w:pPr>
            <w:r>
              <w:rPr>
                <w:rFonts w:hint="eastAsia" w:asciiTheme="minorEastAsia" w:hAnsiTheme="minorEastAsia" w:eastAsiaTheme="minorEastAsia" w:cstheme="minorEastAsia"/>
                <w:sz w:val="22"/>
                <w:szCs w:val="22"/>
                <w:highlight w:val="none"/>
              </w:rPr>
              <w:t>项目成果管理及保证措施措施不可行，得</w:t>
            </w:r>
            <w:r>
              <w:rPr>
                <w:rFonts w:hint="eastAsia" w:asciiTheme="minorEastAsia" w:hAnsiTheme="minorEastAsia" w:eastAsiaTheme="minorEastAsia" w:cstheme="minorEastAsia"/>
                <w:sz w:val="22"/>
                <w:szCs w:val="22"/>
                <w:highlight w:val="none"/>
                <w:lang w:val="en-US" w:eastAsia="zh-CN"/>
              </w:rPr>
              <w:t>3</w:t>
            </w:r>
            <w:r>
              <w:rPr>
                <w:rFonts w:hint="eastAsia" w:asciiTheme="minorEastAsia" w:hAnsiTheme="minorEastAsia" w:eastAsiaTheme="minorEastAsia" w:cstheme="minorEastAsia"/>
                <w:sz w:val="22"/>
                <w:szCs w:val="22"/>
                <w:highlight w:val="none"/>
              </w:rPr>
              <w:t>分。缺项得 0 分。</w:t>
            </w:r>
          </w:p>
        </w:tc>
      </w:tr>
      <w:tr w14:paraId="7E97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36" w:type="dxa"/>
            <w:vMerge w:val="continue"/>
            <w:vAlign w:val="center"/>
          </w:tcPr>
          <w:p w14:paraId="519EBBA6">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rPr>
            </w:pPr>
          </w:p>
        </w:tc>
        <w:tc>
          <w:tcPr>
            <w:tcW w:w="1051" w:type="dxa"/>
            <w:vMerge w:val="continue"/>
            <w:vAlign w:val="center"/>
          </w:tcPr>
          <w:p w14:paraId="1C5EE6A6">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rPr>
            </w:pPr>
          </w:p>
        </w:tc>
        <w:tc>
          <w:tcPr>
            <w:tcW w:w="1992" w:type="dxa"/>
            <w:shd w:val="clear" w:color="auto" w:fill="auto"/>
            <w:vAlign w:val="center"/>
          </w:tcPr>
          <w:p w14:paraId="7BD8916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napToGrid w:val="0"/>
                <w:color w:val="000000"/>
                <w:spacing w:val="0"/>
                <w:kern w:val="0"/>
                <w:sz w:val="21"/>
                <w:szCs w:val="21"/>
                <w:highlight w:val="none"/>
                <w:lang w:val="en-US" w:eastAsia="zh-CN" w:bidi="ar-SA"/>
              </w:rPr>
            </w:pPr>
            <w:r>
              <w:rPr>
                <w:rFonts w:hint="eastAsia" w:asciiTheme="minorEastAsia" w:hAnsiTheme="minorEastAsia" w:eastAsiaTheme="minorEastAsia" w:cstheme="minorEastAsia"/>
                <w:sz w:val="22"/>
                <w:szCs w:val="22"/>
                <w:highlight w:val="none"/>
              </w:rPr>
              <w:t>项目实施重</w:t>
            </w:r>
            <w:r>
              <w:rPr>
                <w:rFonts w:hint="eastAsia" w:asciiTheme="minorEastAsia" w:hAnsiTheme="minorEastAsia" w:eastAsiaTheme="minorEastAsia" w:cstheme="minorEastAsia"/>
                <w:sz w:val="22"/>
                <w:szCs w:val="22"/>
                <w:highlight w:val="none"/>
                <w:lang w:val="en-US" w:eastAsia="zh-CN"/>
              </w:rPr>
              <w:t>难</w:t>
            </w:r>
            <w:r>
              <w:rPr>
                <w:rFonts w:hint="eastAsia" w:asciiTheme="minorEastAsia" w:hAnsiTheme="minorEastAsia" w:eastAsiaTheme="minorEastAsia" w:cstheme="minorEastAsia"/>
                <w:sz w:val="22"/>
                <w:szCs w:val="22"/>
                <w:highlight w:val="none"/>
              </w:rPr>
              <w:t>点分析（1</w:t>
            </w:r>
            <w:r>
              <w:rPr>
                <w:rFonts w:hint="eastAsia" w:asciiTheme="minorEastAsia" w:hAnsiTheme="minorEastAsia" w:eastAsiaTheme="minorEastAsia" w:cstheme="minorEastAsia"/>
                <w:sz w:val="22"/>
                <w:szCs w:val="22"/>
                <w:highlight w:val="none"/>
                <w:lang w:val="en-US" w:eastAsia="zh-CN"/>
              </w:rPr>
              <w:t>0</w:t>
            </w:r>
            <w:r>
              <w:rPr>
                <w:rFonts w:hint="eastAsia" w:asciiTheme="minorEastAsia" w:hAnsiTheme="minorEastAsia" w:eastAsiaTheme="minorEastAsia" w:cstheme="minorEastAsia"/>
                <w:sz w:val="22"/>
                <w:szCs w:val="22"/>
                <w:highlight w:val="none"/>
              </w:rPr>
              <w:t xml:space="preserve"> 分）</w:t>
            </w:r>
          </w:p>
        </w:tc>
        <w:tc>
          <w:tcPr>
            <w:tcW w:w="4998" w:type="dxa"/>
            <w:shd w:val="clear" w:color="auto" w:fill="auto"/>
            <w:vAlign w:val="center"/>
          </w:tcPr>
          <w:p w14:paraId="5E1E5A33">
            <w:pPr>
              <w:widowControl w:val="0"/>
              <w:tabs>
                <w:tab w:val="left" w:pos="5130"/>
              </w:tabs>
              <w:adjustRightInd w:val="0"/>
              <w:snapToGrid w:val="0"/>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对项目重难点问题进行分析全面，解决方案合理可行，优于采购需求，得</w:t>
            </w:r>
            <w:r>
              <w:rPr>
                <w:rFonts w:hint="eastAsia" w:asciiTheme="minorEastAsia" w:hAnsiTheme="minorEastAsia" w:eastAsiaTheme="minorEastAsia" w:cstheme="minorEastAsia"/>
                <w:sz w:val="22"/>
                <w:szCs w:val="22"/>
                <w:lang w:val="en-US" w:eastAsia="zh-CN"/>
              </w:rPr>
              <w:t>10</w:t>
            </w:r>
            <w:r>
              <w:rPr>
                <w:rFonts w:hint="eastAsia" w:asciiTheme="minorEastAsia" w:hAnsiTheme="minorEastAsia" w:eastAsiaTheme="minorEastAsia" w:cstheme="minorEastAsia"/>
                <w:sz w:val="22"/>
                <w:szCs w:val="22"/>
              </w:rPr>
              <w:t>分。</w:t>
            </w:r>
          </w:p>
          <w:p w14:paraId="39BA9A08">
            <w:pPr>
              <w:widowControl w:val="0"/>
              <w:tabs>
                <w:tab w:val="left" w:pos="5130"/>
              </w:tabs>
              <w:adjustRightInd w:val="0"/>
              <w:snapToGrid w:val="0"/>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对项目重难点问题进行分析基本全面，解决方案基本合理可行，基本满足采购需求，得</w:t>
            </w:r>
            <w:r>
              <w:rPr>
                <w:rFonts w:hint="eastAsia" w:asciiTheme="minorEastAsia" w:hAnsiTheme="minorEastAsia" w:eastAsiaTheme="minorEastAsia" w:cstheme="minorEastAsia"/>
                <w:sz w:val="22"/>
                <w:szCs w:val="22"/>
                <w:lang w:val="en-US" w:eastAsia="zh-CN"/>
              </w:rPr>
              <w:t>7</w:t>
            </w:r>
            <w:r>
              <w:rPr>
                <w:rFonts w:hint="eastAsia" w:asciiTheme="minorEastAsia" w:hAnsiTheme="minorEastAsia" w:eastAsiaTheme="minorEastAsia" w:cstheme="minorEastAsia"/>
                <w:sz w:val="22"/>
                <w:szCs w:val="22"/>
              </w:rPr>
              <w:t>分。</w:t>
            </w:r>
          </w:p>
          <w:p w14:paraId="4DF75BA2">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napToGrid w:val="0"/>
                <w:color w:val="000000"/>
                <w:spacing w:val="0"/>
                <w:kern w:val="0"/>
                <w:sz w:val="21"/>
                <w:szCs w:val="21"/>
                <w:lang w:val="en-US" w:eastAsia="zh-CN" w:bidi="ar-SA"/>
              </w:rPr>
            </w:pPr>
            <w:r>
              <w:rPr>
                <w:rFonts w:hint="eastAsia" w:asciiTheme="minorEastAsia" w:hAnsiTheme="minorEastAsia" w:eastAsiaTheme="minorEastAsia" w:cstheme="minorEastAsia"/>
                <w:sz w:val="22"/>
                <w:szCs w:val="22"/>
              </w:rPr>
              <w:t>对项目重难点问题进行分析不全面，解决方案不可行，得</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分。缺项得0分。</w:t>
            </w:r>
          </w:p>
        </w:tc>
      </w:tr>
      <w:tr w14:paraId="39E5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536" w:type="dxa"/>
            <w:vMerge w:val="continue"/>
            <w:vAlign w:val="center"/>
          </w:tcPr>
          <w:p w14:paraId="32201A56">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rPr>
            </w:pPr>
          </w:p>
        </w:tc>
        <w:tc>
          <w:tcPr>
            <w:tcW w:w="1051" w:type="dxa"/>
            <w:vMerge w:val="continue"/>
            <w:vAlign w:val="center"/>
          </w:tcPr>
          <w:p w14:paraId="5355E273">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left"/>
              <w:textAlignment w:val="auto"/>
              <w:rPr>
                <w:rFonts w:hint="eastAsia" w:ascii="宋体" w:hAnsi="宋体" w:eastAsia="宋体" w:cs="宋体"/>
                <w:sz w:val="21"/>
                <w:szCs w:val="21"/>
              </w:rPr>
            </w:pPr>
          </w:p>
        </w:tc>
        <w:tc>
          <w:tcPr>
            <w:tcW w:w="1992" w:type="dxa"/>
            <w:shd w:val="clear" w:color="auto" w:fill="auto"/>
            <w:vAlign w:val="center"/>
          </w:tcPr>
          <w:p w14:paraId="5F5B3BA4">
            <w:pPr>
              <w:keepNext w:val="0"/>
              <w:keepLines w:val="0"/>
              <w:pageBreakBefore w:val="0"/>
              <w:widowControl w:val="0"/>
              <w:kinsoku/>
              <w:wordWrap/>
              <w:overflowPunct/>
              <w:topLinePunct w:val="0"/>
              <w:autoSpaceDE/>
              <w:autoSpaceDN/>
              <w:bidi w:val="0"/>
              <w:adjustRightInd/>
              <w:snapToGrid/>
              <w:spacing w:line="240" w:lineRule="auto"/>
              <w:ind w:firstLine="200" w:firstLineChars="100"/>
              <w:jc w:val="both"/>
              <w:textAlignment w:val="auto"/>
              <w:rPr>
                <w:rFonts w:hint="default" w:asciiTheme="minorEastAsia" w:hAnsiTheme="minorEastAsia" w:eastAsiaTheme="minorEastAsia" w:cstheme="minorEastAsia"/>
                <w:sz w:val="22"/>
                <w:szCs w:val="22"/>
                <w:highlight w:val="none"/>
              </w:rPr>
            </w:pPr>
            <w:r>
              <w:rPr>
                <w:rFonts w:ascii="宋体" w:hAnsi="宋体" w:eastAsia="宋体" w:cs="宋体"/>
                <w:b w:val="0"/>
                <w:bCs w:val="0"/>
                <w:color w:val="000000"/>
                <w:sz w:val="20"/>
                <w:szCs w:val="20"/>
              </w:rPr>
              <w:t>文件制作规范</w:t>
            </w:r>
          </w:p>
          <w:p w14:paraId="2BA50657">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rPr>
              <w:t>（</w:t>
            </w:r>
            <w:r>
              <w:rPr>
                <w:rFonts w:hint="eastAsia" w:asciiTheme="minorEastAsia" w:hAnsiTheme="minorEastAsia" w:eastAsiaTheme="minorEastAsia" w:cstheme="minorEastAsia"/>
                <w:sz w:val="22"/>
                <w:szCs w:val="22"/>
                <w:highlight w:val="none"/>
                <w:lang w:val="en-US" w:eastAsia="zh-CN"/>
              </w:rPr>
              <w:t>2</w:t>
            </w:r>
            <w:r>
              <w:rPr>
                <w:rFonts w:hint="eastAsia" w:asciiTheme="minorEastAsia" w:hAnsiTheme="minorEastAsia" w:eastAsiaTheme="minorEastAsia" w:cstheme="minorEastAsia"/>
                <w:sz w:val="22"/>
                <w:szCs w:val="22"/>
                <w:highlight w:val="none"/>
              </w:rPr>
              <w:t>分）</w:t>
            </w:r>
          </w:p>
        </w:tc>
        <w:tc>
          <w:tcPr>
            <w:tcW w:w="4998" w:type="dxa"/>
            <w:shd w:val="clear" w:color="auto" w:fill="auto"/>
            <w:vAlign w:val="center"/>
          </w:tcPr>
          <w:p w14:paraId="6786067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rPr>
              <w:t>投标文件符合磋商文件所有条款条件,标书制作规范的得2分;若投 标文件与磋商文件要求有偏差,但不影响到实质性响应,有一项细微 偏差扣 1 分,直至该项分值扣完为止。</w:t>
            </w:r>
          </w:p>
        </w:tc>
      </w:tr>
    </w:tbl>
    <w:p w14:paraId="42A88CA9">
      <w:pPr>
        <w:pStyle w:val="3"/>
        <w:spacing w:line="289" w:lineRule="auto"/>
      </w:pPr>
    </w:p>
    <w:p w14:paraId="281FBE29">
      <w:pPr>
        <w:spacing w:before="78" w:line="220" w:lineRule="auto"/>
        <w:ind w:left="143"/>
        <w:outlineLvl w:val="1"/>
        <w:rPr>
          <w:rFonts w:ascii="宋体" w:hAnsi="宋体" w:eastAsia="宋体" w:cs="宋体"/>
          <w:sz w:val="24"/>
          <w:szCs w:val="24"/>
        </w:rPr>
      </w:pPr>
      <w:bookmarkStart w:id="73" w:name="_Toc31910"/>
      <w:r>
        <w:rPr>
          <w:rFonts w:ascii="宋体" w:hAnsi="宋体" w:eastAsia="宋体" w:cs="宋体"/>
          <w:b/>
          <w:bCs/>
          <w:spacing w:val="-7"/>
          <w:sz w:val="24"/>
          <w:szCs w:val="24"/>
        </w:rPr>
        <w:t>1.评标方法</w:t>
      </w:r>
      <w:bookmarkEnd w:id="73"/>
    </w:p>
    <w:p w14:paraId="18EED94B">
      <w:pPr>
        <w:spacing w:before="314" w:line="455" w:lineRule="auto"/>
        <w:ind w:left="125" w:right="265" w:firstLine="481"/>
        <w:jc w:val="both"/>
        <w:rPr>
          <w:rFonts w:ascii="宋体" w:hAnsi="宋体" w:eastAsia="宋体" w:cs="宋体"/>
          <w:sz w:val="24"/>
          <w:szCs w:val="24"/>
        </w:rPr>
      </w:pPr>
      <w:r>
        <w:rPr>
          <w:rFonts w:ascii="宋体" w:hAnsi="宋体" w:eastAsia="宋体" w:cs="宋体"/>
          <w:sz w:val="24"/>
          <w:szCs w:val="24"/>
        </w:rPr>
        <w:t>本次评标采用综合评分法。评标委员会对满足</w:t>
      </w:r>
      <w:r>
        <w:rPr>
          <w:rFonts w:ascii="宋体" w:hAnsi="宋体" w:eastAsia="宋体" w:cs="宋体"/>
          <w:spacing w:val="-1"/>
          <w:sz w:val="24"/>
          <w:szCs w:val="24"/>
        </w:rPr>
        <w:t>招标文件实质性要求的投标</w:t>
      </w:r>
      <w:r>
        <w:rPr>
          <w:rFonts w:ascii="宋体" w:hAnsi="宋体" w:eastAsia="宋体" w:cs="宋体"/>
          <w:sz w:val="24"/>
          <w:szCs w:val="24"/>
        </w:rPr>
        <w:t xml:space="preserve"> 文件，按照本章规定的评分标准进行打分，并按得分由</w:t>
      </w:r>
      <w:r>
        <w:rPr>
          <w:rFonts w:ascii="宋体" w:hAnsi="宋体" w:eastAsia="宋体" w:cs="宋体"/>
          <w:spacing w:val="-1"/>
          <w:sz w:val="24"/>
          <w:szCs w:val="24"/>
        </w:rPr>
        <w:t>高到低顺序推荐中标候</w:t>
      </w:r>
      <w:r>
        <w:rPr>
          <w:rFonts w:ascii="宋体" w:hAnsi="宋体" w:eastAsia="宋体" w:cs="宋体"/>
          <w:sz w:val="24"/>
          <w:szCs w:val="24"/>
        </w:rPr>
        <w:t xml:space="preserve"> 选人。综合评分相等时，以投标报价低的优先；投标报</w:t>
      </w:r>
      <w:r>
        <w:rPr>
          <w:rFonts w:ascii="宋体" w:hAnsi="宋体" w:eastAsia="宋体" w:cs="宋体"/>
          <w:spacing w:val="-1"/>
          <w:sz w:val="24"/>
          <w:szCs w:val="24"/>
        </w:rPr>
        <w:t>价也相等的，由招标人</w:t>
      </w:r>
      <w:r>
        <w:rPr>
          <w:rFonts w:ascii="宋体" w:hAnsi="宋体" w:eastAsia="宋体" w:cs="宋体"/>
          <w:sz w:val="24"/>
          <w:szCs w:val="24"/>
        </w:rPr>
        <w:t xml:space="preserve"> </w:t>
      </w:r>
      <w:r>
        <w:rPr>
          <w:rFonts w:ascii="宋体" w:hAnsi="宋体" w:eastAsia="宋体" w:cs="宋体"/>
          <w:spacing w:val="-2"/>
          <w:sz w:val="24"/>
          <w:szCs w:val="24"/>
        </w:rPr>
        <w:t>自行确定。</w:t>
      </w:r>
    </w:p>
    <w:p w14:paraId="63D0D624">
      <w:pPr>
        <w:spacing w:before="33" w:line="220" w:lineRule="auto"/>
        <w:ind w:left="129"/>
        <w:outlineLvl w:val="1"/>
        <w:rPr>
          <w:rFonts w:ascii="宋体" w:hAnsi="宋体" w:eastAsia="宋体" w:cs="宋体"/>
          <w:sz w:val="24"/>
          <w:szCs w:val="24"/>
        </w:rPr>
      </w:pPr>
      <w:bookmarkStart w:id="74" w:name="_Toc11063"/>
      <w:r>
        <w:rPr>
          <w:rFonts w:ascii="宋体" w:hAnsi="宋体" w:eastAsia="宋体" w:cs="宋体"/>
          <w:b/>
          <w:bCs/>
          <w:spacing w:val="-5"/>
          <w:sz w:val="24"/>
          <w:szCs w:val="24"/>
        </w:rPr>
        <w:t>2.评审标准</w:t>
      </w:r>
      <w:bookmarkEnd w:id="74"/>
    </w:p>
    <w:p w14:paraId="61C5A6F4">
      <w:pPr>
        <w:spacing w:before="314" w:line="219" w:lineRule="auto"/>
        <w:ind w:left="623"/>
        <w:outlineLvl w:val="2"/>
        <w:rPr>
          <w:rFonts w:ascii="宋体" w:hAnsi="宋体" w:eastAsia="宋体" w:cs="宋体"/>
          <w:sz w:val="24"/>
          <w:szCs w:val="24"/>
        </w:rPr>
      </w:pPr>
      <w:bookmarkStart w:id="75" w:name="_Toc10916"/>
      <w:r>
        <w:rPr>
          <w:rFonts w:ascii="宋体" w:hAnsi="宋体" w:eastAsia="宋体" w:cs="宋体"/>
          <w:spacing w:val="-4"/>
          <w:sz w:val="24"/>
          <w:szCs w:val="24"/>
        </w:rPr>
        <w:t>1）初步评审标准</w:t>
      </w:r>
      <w:bookmarkEnd w:id="75"/>
    </w:p>
    <w:p w14:paraId="17F44AA6">
      <w:pPr>
        <w:spacing w:before="314" w:line="219" w:lineRule="auto"/>
        <w:ind w:left="617"/>
        <w:rPr>
          <w:rFonts w:ascii="宋体" w:hAnsi="宋体" w:eastAsia="宋体" w:cs="宋体"/>
          <w:sz w:val="24"/>
          <w:szCs w:val="24"/>
        </w:rPr>
      </w:pPr>
      <w:r>
        <w:rPr>
          <w:rFonts w:ascii="宋体" w:hAnsi="宋体" w:eastAsia="宋体" w:cs="宋体"/>
          <w:spacing w:val="-2"/>
          <w:sz w:val="24"/>
          <w:szCs w:val="24"/>
        </w:rPr>
        <w:t>（1)形式评审标准：见评标办法前附表；</w:t>
      </w:r>
    </w:p>
    <w:p w14:paraId="3CF4F851">
      <w:pPr>
        <w:spacing w:before="316" w:line="219" w:lineRule="auto"/>
        <w:ind w:left="617"/>
        <w:rPr>
          <w:rFonts w:ascii="宋体" w:hAnsi="宋体" w:eastAsia="宋体" w:cs="宋体"/>
          <w:sz w:val="24"/>
          <w:szCs w:val="24"/>
        </w:rPr>
      </w:pPr>
      <w:r>
        <w:rPr>
          <w:rFonts w:ascii="宋体" w:hAnsi="宋体" w:eastAsia="宋体" w:cs="宋体"/>
          <w:spacing w:val="-2"/>
          <w:sz w:val="24"/>
          <w:szCs w:val="24"/>
        </w:rPr>
        <w:t>（2)资格评审标准：见评标办法前附表；</w:t>
      </w:r>
    </w:p>
    <w:p w14:paraId="3F1ACCFE">
      <w:pPr>
        <w:spacing w:before="315" w:line="219" w:lineRule="auto"/>
        <w:ind w:left="617"/>
        <w:rPr>
          <w:rFonts w:ascii="宋体" w:hAnsi="宋体" w:eastAsia="宋体" w:cs="宋体"/>
          <w:sz w:val="24"/>
          <w:szCs w:val="24"/>
        </w:rPr>
      </w:pPr>
      <w:r>
        <w:rPr>
          <w:rFonts w:ascii="宋体" w:hAnsi="宋体" w:eastAsia="宋体" w:cs="宋体"/>
          <w:spacing w:val="-2"/>
          <w:sz w:val="24"/>
          <w:szCs w:val="24"/>
        </w:rPr>
        <w:t>（3)响应性评审标准：见评标办法前附表。</w:t>
      </w:r>
    </w:p>
    <w:p w14:paraId="4B9FEB40">
      <w:pPr>
        <w:spacing w:before="316" w:line="219" w:lineRule="auto"/>
        <w:ind w:left="617"/>
        <w:rPr>
          <w:rFonts w:ascii="宋体" w:hAnsi="宋体" w:eastAsia="宋体" w:cs="宋体"/>
          <w:sz w:val="24"/>
          <w:szCs w:val="24"/>
        </w:rPr>
      </w:pPr>
      <w:r>
        <w:rPr>
          <w:rFonts w:ascii="宋体" w:hAnsi="宋体" w:eastAsia="宋体" w:cs="宋体"/>
          <w:spacing w:val="-1"/>
          <w:sz w:val="24"/>
          <w:szCs w:val="24"/>
        </w:rPr>
        <w:t>（4）符合下列条件的投标文件，其投标将被否决，不再进入详细的评审阶</w:t>
      </w:r>
    </w:p>
    <w:p w14:paraId="0B66555D">
      <w:pPr>
        <w:spacing w:before="315" w:line="221" w:lineRule="auto"/>
        <w:ind w:left="127"/>
        <w:rPr>
          <w:rFonts w:ascii="宋体" w:hAnsi="宋体" w:eastAsia="宋体" w:cs="宋体"/>
          <w:sz w:val="24"/>
          <w:szCs w:val="24"/>
        </w:rPr>
      </w:pPr>
      <w:r>
        <w:rPr>
          <w:rFonts w:ascii="宋体" w:hAnsi="宋体" w:eastAsia="宋体" w:cs="宋体"/>
          <w:spacing w:val="-6"/>
          <w:sz w:val="24"/>
          <w:szCs w:val="24"/>
        </w:rPr>
        <w:t>段；</w:t>
      </w:r>
    </w:p>
    <w:p w14:paraId="7EBF7269">
      <w:pPr>
        <w:spacing w:before="312" w:line="448" w:lineRule="auto"/>
        <w:ind w:left="306" w:right="325" w:firstLine="500"/>
        <w:rPr>
          <w:rFonts w:ascii="宋体" w:hAnsi="宋体" w:eastAsia="宋体" w:cs="宋体"/>
          <w:sz w:val="24"/>
          <w:szCs w:val="24"/>
        </w:rPr>
      </w:pPr>
      <w:r>
        <w:rPr>
          <w:rFonts w:ascii="宋体" w:hAnsi="宋体" w:eastAsia="宋体" w:cs="宋体"/>
          <w:spacing w:val="-1"/>
          <w:sz w:val="24"/>
          <w:szCs w:val="24"/>
        </w:rPr>
        <w:t>●投标文件未按规定编写，未按要求加盖单位电子签章或法定代表人或</w:t>
      </w:r>
      <w:r>
        <w:rPr>
          <w:rFonts w:ascii="宋体" w:hAnsi="宋体" w:eastAsia="宋体" w:cs="宋体"/>
          <w:sz w:val="24"/>
          <w:szCs w:val="24"/>
        </w:rPr>
        <w:t xml:space="preserve"> </w:t>
      </w:r>
      <w:r>
        <w:rPr>
          <w:rFonts w:ascii="宋体" w:hAnsi="宋体" w:eastAsia="宋体" w:cs="宋体"/>
          <w:spacing w:val="-1"/>
          <w:sz w:val="24"/>
          <w:szCs w:val="24"/>
        </w:rPr>
        <w:t>被授权委托人签字或盖章的；</w:t>
      </w:r>
    </w:p>
    <w:p w14:paraId="53D880FB">
      <w:pPr>
        <w:spacing w:line="448" w:lineRule="auto"/>
        <w:rPr>
          <w:rFonts w:ascii="宋体" w:hAnsi="宋体" w:eastAsia="宋体" w:cs="宋体"/>
          <w:sz w:val="24"/>
          <w:szCs w:val="24"/>
        </w:rPr>
        <w:sectPr>
          <w:footerReference r:id="rId18" w:type="default"/>
          <w:pgSz w:w="11907" w:h="16840"/>
          <w:pgMar w:top="1431" w:right="1681" w:bottom="1084" w:left="1683" w:header="0" w:footer="915" w:gutter="0"/>
          <w:cols w:space="720" w:num="1"/>
        </w:sectPr>
      </w:pPr>
    </w:p>
    <w:p w14:paraId="26DF25C4">
      <w:pPr>
        <w:spacing w:before="283" w:line="218" w:lineRule="auto"/>
        <w:ind w:left="703"/>
        <w:rPr>
          <w:rFonts w:ascii="宋体" w:hAnsi="宋体" w:eastAsia="宋体" w:cs="宋体"/>
          <w:sz w:val="24"/>
          <w:szCs w:val="24"/>
        </w:rPr>
      </w:pPr>
      <w:r>
        <w:rPr>
          <w:rFonts w:ascii="宋体" w:hAnsi="宋体" w:eastAsia="宋体" w:cs="宋体"/>
          <w:spacing w:val="-1"/>
          <w:sz w:val="24"/>
          <w:szCs w:val="24"/>
        </w:rPr>
        <w:t>●投标文件无报价，报价出现负数或投标报价高于招标控制</w:t>
      </w:r>
      <w:r>
        <w:rPr>
          <w:rFonts w:ascii="宋体" w:hAnsi="宋体" w:eastAsia="宋体" w:cs="宋体"/>
          <w:spacing w:val="-2"/>
          <w:sz w:val="24"/>
          <w:szCs w:val="24"/>
        </w:rPr>
        <w:t>价的；</w:t>
      </w:r>
    </w:p>
    <w:p w14:paraId="7B3AEB0B">
      <w:pPr>
        <w:spacing w:before="317" w:line="219" w:lineRule="auto"/>
        <w:ind w:left="703"/>
        <w:rPr>
          <w:rFonts w:ascii="宋体" w:hAnsi="宋体" w:eastAsia="宋体" w:cs="宋体"/>
          <w:sz w:val="24"/>
          <w:szCs w:val="24"/>
        </w:rPr>
      </w:pPr>
      <w:r>
        <w:rPr>
          <w:rFonts w:ascii="宋体" w:hAnsi="宋体" w:eastAsia="宋体" w:cs="宋体"/>
          <w:spacing w:val="-1"/>
          <w:sz w:val="24"/>
          <w:szCs w:val="24"/>
        </w:rPr>
        <w:t>●投标文件无合同履约期限或大于招标文件规定的合同履约</w:t>
      </w:r>
      <w:r>
        <w:rPr>
          <w:rFonts w:ascii="宋体" w:hAnsi="宋体" w:eastAsia="宋体" w:cs="宋体"/>
          <w:spacing w:val="-2"/>
          <w:sz w:val="24"/>
          <w:szCs w:val="24"/>
        </w:rPr>
        <w:t>期限；</w:t>
      </w:r>
    </w:p>
    <w:p w14:paraId="67203FB6">
      <w:pPr>
        <w:spacing w:before="314" w:line="219" w:lineRule="auto"/>
        <w:ind w:left="703"/>
        <w:rPr>
          <w:rFonts w:ascii="宋体" w:hAnsi="宋体" w:eastAsia="宋体" w:cs="宋体"/>
          <w:sz w:val="24"/>
          <w:szCs w:val="24"/>
        </w:rPr>
      </w:pPr>
      <w:r>
        <w:rPr>
          <w:rFonts w:ascii="宋体" w:hAnsi="宋体" w:eastAsia="宋体" w:cs="宋体"/>
          <w:spacing w:val="-2"/>
          <w:sz w:val="24"/>
          <w:szCs w:val="24"/>
        </w:rPr>
        <w:t>●投标文件附有采购人不能接受的条件的；</w:t>
      </w:r>
    </w:p>
    <w:p w14:paraId="1E0A2BF6">
      <w:pPr>
        <w:spacing w:before="315" w:line="219" w:lineRule="auto"/>
        <w:ind w:left="703"/>
        <w:rPr>
          <w:rFonts w:ascii="宋体" w:hAnsi="宋体" w:eastAsia="宋体" w:cs="宋体"/>
          <w:sz w:val="24"/>
          <w:szCs w:val="24"/>
        </w:rPr>
      </w:pPr>
      <w:r>
        <w:rPr>
          <w:rFonts w:ascii="宋体" w:hAnsi="宋体" w:eastAsia="宋体" w:cs="宋体"/>
          <w:spacing w:val="-2"/>
          <w:sz w:val="24"/>
          <w:szCs w:val="24"/>
        </w:rPr>
        <w:t>●有关法律、法规规章规定的其他情况。</w:t>
      </w:r>
    </w:p>
    <w:p w14:paraId="597CE57C">
      <w:pPr>
        <w:spacing w:before="316" w:line="219" w:lineRule="auto"/>
        <w:ind w:left="506"/>
        <w:outlineLvl w:val="2"/>
        <w:rPr>
          <w:rFonts w:ascii="宋体" w:hAnsi="宋体" w:eastAsia="宋体" w:cs="宋体"/>
          <w:sz w:val="24"/>
          <w:szCs w:val="24"/>
        </w:rPr>
      </w:pPr>
      <w:bookmarkStart w:id="76" w:name="_Toc12847"/>
      <w:r>
        <w:rPr>
          <w:rFonts w:ascii="宋体" w:hAnsi="宋体" w:eastAsia="宋体" w:cs="宋体"/>
          <w:spacing w:val="-2"/>
          <w:sz w:val="24"/>
          <w:szCs w:val="24"/>
        </w:rPr>
        <w:t>2）分值构成与评分标准</w:t>
      </w:r>
      <w:bookmarkEnd w:id="76"/>
    </w:p>
    <w:p w14:paraId="5F13A90A">
      <w:pPr>
        <w:spacing w:before="315" w:line="219" w:lineRule="auto"/>
        <w:ind w:left="514"/>
        <w:rPr>
          <w:rFonts w:ascii="宋体" w:hAnsi="宋体" w:eastAsia="宋体" w:cs="宋体"/>
          <w:sz w:val="24"/>
          <w:szCs w:val="24"/>
        </w:rPr>
      </w:pPr>
      <w:r>
        <w:rPr>
          <w:rFonts w:ascii="宋体" w:hAnsi="宋体" w:eastAsia="宋体" w:cs="宋体"/>
          <w:spacing w:val="-3"/>
          <w:sz w:val="24"/>
          <w:szCs w:val="24"/>
        </w:rPr>
        <w:t>（1)分值构成</w:t>
      </w:r>
    </w:p>
    <w:p w14:paraId="6C259F88">
      <w:pPr>
        <w:spacing w:before="314" w:line="448" w:lineRule="auto"/>
        <w:ind w:left="619" w:right="4302" w:firstLine="4"/>
        <w:rPr>
          <w:rFonts w:ascii="宋体" w:hAnsi="宋体" w:eastAsia="宋体" w:cs="宋体"/>
          <w:sz w:val="24"/>
          <w:szCs w:val="24"/>
        </w:rPr>
      </w:pPr>
      <w:r>
        <w:rPr>
          <w:rFonts w:ascii="宋体" w:hAnsi="宋体" w:eastAsia="宋体" w:cs="宋体"/>
          <w:spacing w:val="-5"/>
          <w:sz w:val="24"/>
          <w:szCs w:val="24"/>
        </w:rPr>
        <w:t>a投标报价：见评标办法前附表；</w:t>
      </w:r>
      <w:r>
        <w:rPr>
          <w:rFonts w:ascii="宋体" w:hAnsi="宋体" w:eastAsia="宋体" w:cs="宋体"/>
          <w:spacing w:val="2"/>
          <w:sz w:val="24"/>
          <w:szCs w:val="24"/>
        </w:rPr>
        <w:t xml:space="preserve"> </w:t>
      </w:r>
      <w:r>
        <w:rPr>
          <w:rFonts w:ascii="宋体" w:hAnsi="宋体" w:eastAsia="宋体" w:cs="宋体"/>
          <w:spacing w:val="-1"/>
          <w:sz w:val="24"/>
          <w:szCs w:val="24"/>
        </w:rPr>
        <w:t>b商务标：见评标办法前附表；</w:t>
      </w:r>
    </w:p>
    <w:p w14:paraId="1D602009">
      <w:pPr>
        <w:spacing w:before="35" w:line="219" w:lineRule="auto"/>
        <w:ind w:left="628"/>
        <w:rPr>
          <w:rFonts w:ascii="宋体" w:hAnsi="宋体" w:eastAsia="宋体" w:cs="宋体"/>
          <w:sz w:val="24"/>
          <w:szCs w:val="24"/>
        </w:rPr>
      </w:pPr>
      <w:r>
        <w:rPr>
          <w:rFonts w:ascii="宋体" w:hAnsi="宋体" w:eastAsia="宋体" w:cs="宋体"/>
          <w:spacing w:val="-2"/>
          <w:sz w:val="24"/>
          <w:szCs w:val="24"/>
        </w:rPr>
        <w:t>c技术标：见评标办法前附表。</w:t>
      </w:r>
    </w:p>
    <w:p w14:paraId="4120A149">
      <w:pPr>
        <w:spacing w:before="315" w:line="218" w:lineRule="auto"/>
        <w:ind w:left="514"/>
        <w:rPr>
          <w:rFonts w:ascii="宋体" w:hAnsi="宋体" w:eastAsia="宋体" w:cs="宋体"/>
          <w:sz w:val="24"/>
          <w:szCs w:val="24"/>
        </w:rPr>
      </w:pPr>
      <w:r>
        <w:rPr>
          <w:rFonts w:ascii="宋体" w:hAnsi="宋体" w:eastAsia="宋体" w:cs="宋体"/>
          <w:spacing w:val="-3"/>
          <w:sz w:val="24"/>
          <w:szCs w:val="24"/>
        </w:rPr>
        <w:t>（2)评标基准价计算</w:t>
      </w:r>
    </w:p>
    <w:p w14:paraId="06D0B54C">
      <w:pPr>
        <w:spacing w:before="316" w:line="448" w:lineRule="auto"/>
        <w:ind w:left="619" w:right="3102" w:firstLine="4"/>
        <w:rPr>
          <w:rFonts w:ascii="宋体" w:hAnsi="宋体" w:eastAsia="宋体" w:cs="宋体"/>
          <w:sz w:val="24"/>
          <w:szCs w:val="24"/>
        </w:rPr>
      </w:pPr>
      <w:r>
        <w:rPr>
          <w:rFonts w:ascii="宋体" w:hAnsi="宋体" w:eastAsia="宋体" w:cs="宋体"/>
          <w:spacing w:val="-4"/>
          <w:sz w:val="24"/>
          <w:szCs w:val="24"/>
        </w:rPr>
        <w:t>a评标基准价计算方法：见评标办法前附表；</w:t>
      </w:r>
      <w:r>
        <w:rPr>
          <w:rFonts w:ascii="宋体" w:hAnsi="宋体" w:eastAsia="宋体" w:cs="宋体"/>
          <w:spacing w:val="7"/>
          <w:sz w:val="24"/>
          <w:szCs w:val="24"/>
        </w:rPr>
        <w:t xml:space="preserve"> </w:t>
      </w:r>
      <w:r>
        <w:rPr>
          <w:rFonts w:ascii="宋体" w:hAnsi="宋体" w:eastAsia="宋体" w:cs="宋体"/>
          <w:spacing w:val="-1"/>
          <w:sz w:val="24"/>
          <w:szCs w:val="24"/>
        </w:rPr>
        <w:t>b投标报价评审方法：见评标办法前附表。</w:t>
      </w:r>
    </w:p>
    <w:p w14:paraId="50B2C1EE">
      <w:pPr>
        <w:spacing w:before="36" w:line="220" w:lineRule="auto"/>
        <w:ind w:left="514"/>
        <w:rPr>
          <w:rFonts w:ascii="宋体" w:hAnsi="宋体" w:eastAsia="宋体" w:cs="宋体"/>
          <w:sz w:val="24"/>
          <w:szCs w:val="24"/>
        </w:rPr>
      </w:pPr>
      <w:r>
        <w:rPr>
          <w:rFonts w:ascii="宋体" w:hAnsi="宋体" w:eastAsia="宋体" w:cs="宋体"/>
          <w:spacing w:val="-3"/>
          <w:sz w:val="24"/>
          <w:szCs w:val="24"/>
        </w:rPr>
        <w:t>（3)评分标准</w:t>
      </w:r>
    </w:p>
    <w:p w14:paraId="6AA1447B">
      <w:pPr>
        <w:spacing w:before="314" w:line="448" w:lineRule="auto"/>
        <w:ind w:left="619" w:right="3342" w:firstLine="4"/>
        <w:rPr>
          <w:rFonts w:ascii="宋体" w:hAnsi="宋体" w:eastAsia="宋体" w:cs="宋体"/>
          <w:sz w:val="24"/>
          <w:szCs w:val="24"/>
        </w:rPr>
      </w:pPr>
      <w:r>
        <w:rPr>
          <w:rFonts w:ascii="宋体" w:hAnsi="宋体" w:eastAsia="宋体" w:cs="宋体"/>
          <w:spacing w:val="-4"/>
          <w:sz w:val="24"/>
          <w:szCs w:val="24"/>
        </w:rPr>
        <w:t>a投标报价评分标准：见评标办法前附表；</w:t>
      </w:r>
      <w:r>
        <w:rPr>
          <w:rFonts w:ascii="宋体" w:hAnsi="宋体" w:eastAsia="宋体" w:cs="宋体"/>
          <w:spacing w:val="3"/>
          <w:sz w:val="24"/>
          <w:szCs w:val="24"/>
        </w:rPr>
        <w:t xml:space="preserve"> </w:t>
      </w:r>
      <w:r>
        <w:rPr>
          <w:rFonts w:ascii="宋体" w:hAnsi="宋体" w:eastAsia="宋体" w:cs="宋体"/>
          <w:spacing w:val="-1"/>
          <w:sz w:val="24"/>
          <w:szCs w:val="24"/>
        </w:rPr>
        <w:t>b商务标评分标准：见评标办法前附表；</w:t>
      </w:r>
    </w:p>
    <w:p w14:paraId="67B250EC">
      <w:pPr>
        <w:spacing w:before="35" w:line="219" w:lineRule="auto"/>
        <w:ind w:left="628"/>
        <w:rPr>
          <w:rFonts w:ascii="宋体" w:hAnsi="宋体" w:eastAsia="宋体" w:cs="宋体"/>
          <w:sz w:val="24"/>
          <w:szCs w:val="24"/>
        </w:rPr>
      </w:pPr>
      <w:r>
        <w:rPr>
          <w:rFonts w:ascii="宋体" w:hAnsi="宋体" w:eastAsia="宋体" w:cs="宋体"/>
          <w:spacing w:val="-1"/>
          <w:sz w:val="24"/>
          <w:szCs w:val="24"/>
        </w:rPr>
        <w:t>c技术标评分标准：见评标办法前附表。</w:t>
      </w:r>
    </w:p>
    <w:p w14:paraId="56606B89">
      <w:pPr>
        <w:spacing w:before="316" w:line="219" w:lineRule="auto"/>
        <w:ind w:left="514"/>
        <w:rPr>
          <w:rFonts w:ascii="宋体" w:hAnsi="宋体" w:eastAsia="宋体" w:cs="宋体"/>
          <w:sz w:val="24"/>
          <w:szCs w:val="24"/>
        </w:rPr>
      </w:pPr>
      <w:r>
        <w:rPr>
          <w:rFonts w:ascii="宋体" w:hAnsi="宋体" w:eastAsia="宋体" w:cs="宋体"/>
          <w:spacing w:val="-3"/>
          <w:sz w:val="24"/>
          <w:szCs w:val="24"/>
        </w:rPr>
        <w:t>（4）最终得分的确定</w:t>
      </w:r>
    </w:p>
    <w:p w14:paraId="4044D7D8">
      <w:pPr>
        <w:spacing w:before="315" w:line="218" w:lineRule="auto"/>
        <w:ind w:left="504"/>
        <w:rPr>
          <w:rFonts w:ascii="宋体" w:hAnsi="宋体" w:eastAsia="宋体" w:cs="宋体"/>
          <w:sz w:val="24"/>
          <w:szCs w:val="24"/>
        </w:rPr>
      </w:pPr>
      <w:r>
        <w:rPr>
          <w:rFonts w:ascii="宋体" w:hAnsi="宋体" w:eastAsia="宋体" w:cs="宋体"/>
          <w:sz w:val="24"/>
          <w:szCs w:val="24"/>
        </w:rPr>
        <w:t>a投标人最终得分=投标报价部分得分+商务标部</w:t>
      </w:r>
      <w:r>
        <w:rPr>
          <w:rFonts w:ascii="宋体" w:hAnsi="宋体" w:eastAsia="宋体" w:cs="宋体"/>
          <w:spacing w:val="-1"/>
          <w:sz w:val="24"/>
          <w:szCs w:val="24"/>
        </w:rPr>
        <w:t>分得分+技术标部分得分；</w:t>
      </w:r>
    </w:p>
    <w:p w14:paraId="4D186998">
      <w:pPr>
        <w:spacing w:before="317" w:line="448" w:lineRule="auto"/>
        <w:ind w:left="26" w:right="40" w:firstLine="473"/>
        <w:rPr>
          <w:rFonts w:ascii="宋体" w:hAnsi="宋体" w:eastAsia="宋体" w:cs="宋体"/>
          <w:sz w:val="24"/>
          <w:szCs w:val="24"/>
        </w:rPr>
      </w:pPr>
      <w:r>
        <w:rPr>
          <w:rFonts w:ascii="宋体" w:hAnsi="宋体" w:eastAsia="宋体" w:cs="宋体"/>
          <w:sz w:val="24"/>
          <w:szCs w:val="24"/>
        </w:rPr>
        <w:t>b评标委员会完成对投标报价、商务标和技术标的汇总后，</w:t>
      </w:r>
      <w:r>
        <w:rPr>
          <w:rFonts w:ascii="宋体" w:hAnsi="宋体" w:eastAsia="宋体" w:cs="宋体"/>
          <w:spacing w:val="-1"/>
          <w:sz w:val="24"/>
          <w:szCs w:val="24"/>
        </w:rPr>
        <w:t>取平均值作为该</w:t>
      </w:r>
      <w:r>
        <w:rPr>
          <w:rFonts w:ascii="宋体" w:hAnsi="宋体" w:eastAsia="宋体" w:cs="宋体"/>
          <w:sz w:val="24"/>
          <w:szCs w:val="24"/>
        </w:rPr>
        <w:t xml:space="preserve"> </w:t>
      </w:r>
      <w:r>
        <w:rPr>
          <w:rFonts w:ascii="宋体" w:hAnsi="宋体" w:eastAsia="宋体" w:cs="宋体"/>
          <w:spacing w:val="-2"/>
          <w:sz w:val="24"/>
          <w:szCs w:val="24"/>
        </w:rPr>
        <w:t>投标人的最终得分；</w:t>
      </w:r>
    </w:p>
    <w:p w14:paraId="43EBA4B6">
      <w:pPr>
        <w:spacing w:before="36" w:line="448" w:lineRule="auto"/>
        <w:ind w:left="28" w:right="4160" w:firstLine="480"/>
        <w:rPr>
          <w:rFonts w:ascii="宋体" w:hAnsi="宋体" w:eastAsia="宋体" w:cs="宋体"/>
          <w:sz w:val="24"/>
          <w:szCs w:val="24"/>
        </w:rPr>
      </w:pPr>
      <w:r>
        <w:rPr>
          <w:rFonts w:ascii="宋体" w:hAnsi="宋体" w:eastAsia="宋体" w:cs="宋体"/>
          <w:spacing w:val="-4"/>
          <w:sz w:val="24"/>
          <w:szCs w:val="24"/>
        </w:rPr>
        <w:t>c最终得分计算分值保留两位小数。</w:t>
      </w:r>
      <w:r>
        <w:rPr>
          <w:rFonts w:ascii="宋体" w:hAnsi="宋体" w:eastAsia="宋体" w:cs="宋体"/>
          <w:spacing w:val="9"/>
          <w:sz w:val="24"/>
          <w:szCs w:val="24"/>
        </w:rPr>
        <w:t xml:space="preserve"> </w:t>
      </w:r>
      <w:r>
        <w:rPr>
          <w:rFonts w:ascii="宋体" w:hAnsi="宋体" w:eastAsia="宋体" w:cs="宋体"/>
          <w:spacing w:val="-2"/>
          <w:sz w:val="24"/>
          <w:szCs w:val="24"/>
        </w:rPr>
        <w:t>3投标文件的澄清和补正</w:t>
      </w:r>
    </w:p>
    <w:p w14:paraId="74CE8942">
      <w:pPr>
        <w:spacing w:line="448" w:lineRule="auto"/>
        <w:rPr>
          <w:rFonts w:ascii="宋体" w:hAnsi="宋体" w:eastAsia="宋体" w:cs="宋体"/>
          <w:sz w:val="24"/>
          <w:szCs w:val="24"/>
        </w:rPr>
        <w:sectPr>
          <w:footerReference r:id="rId19" w:type="default"/>
          <w:pgSz w:w="11907" w:h="16840"/>
          <w:pgMar w:top="1431" w:right="1786" w:bottom="1084" w:left="1786" w:header="0" w:footer="915" w:gutter="0"/>
          <w:cols w:space="720" w:num="1"/>
        </w:sectPr>
      </w:pPr>
    </w:p>
    <w:p w14:paraId="41E8C83F">
      <w:pPr>
        <w:spacing w:before="282" w:line="453" w:lineRule="auto"/>
        <w:ind w:left="27" w:right="147" w:firstLine="493"/>
        <w:rPr>
          <w:rFonts w:ascii="宋体" w:hAnsi="宋体" w:eastAsia="宋体" w:cs="宋体"/>
          <w:sz w:val="24"/>
          <w:szCs w:val="24"/>
        </w:rPr>
      </w:pPr>
      <w:r>
        <w:rPr>
          <w:rFonts w:ascii="宋体" w:hAnsi="宋体" w:eastAsia="宋体" w:cs="宋体"/>
          <w:spacing w:val="-1"/>
          <w:sz w:val="24"/>
          <w:szCs w:val="24"/>
        </w:rPr>
        <w:t>1) 在评标过程中，评标委员会可以书面形式要求投标人对所提交投标文件</w:t>
      </w:r>
      <w:r>
        <w:rPr>
          <w:rFonts w:ascii="宋体" w:hAnsi="宋体" w:eastAsia="宋体" w:cs="宋体"/>
          <w:spacing w:val="5"/>
          <w:sz w:val="24"/>
          <w:szCs w:val="24"/>
        </w:rPr>
        <w:t xml:space="preserve"> </w:t>
      </w:r>
      <w:r>
        <w:rPr>
          <w:rFonts w:ascii="宋体" w:hAnsi="宋体" w:eastAsia="宋体" w:cs="宋体"/>
          <w:sz w:val="24"/>
          <w:szCs w:val="24"/>
        </w:rPr>
        <w:t>中不明确的内容进行书面澄清或说明，或者</w:t>
      </w:r>
      <w:r>
        <w:rPr>
          <w:rFonts w:ascii="宋体" w:hAnsi="宋体" w:eastAsia="宋体" w:cs="宋体"/>
          <w:spacing w:val="-1"/>
          <w:sz w:val="24"/>
          <w:szCs w:val="24"/>
        </w:rPr>
        <w:t>对细微偏差进行补正。评标委员会</w:t>
      </w:r>
      <w:r>
        <w:rPr>
          <w:rFonts w:ascii="宋体" w:hAnsi="宋体" w:eastAsia="宋体" w:cs="宋体"/>
          <w:sz w:val="24"/>
          <w:szCs w:val="24"/>
        </w:rPr>
        <w:t xml:space="preserve">  </w:t>
      </w:r>
      <w:r>
        <w:rPr>
          <w:rFonts w:ascii="宋体" w:hAnsi="宋体" w:eastAsia="宋体" w:cs="宋体"/>
          <w:spacing w:val="-1"/>
          <w:sz w:val="24"/>
          <w:szCs w:val="24"/>
        </w:rPr>
        <w:t>不接受投标人主动提出的澄清、说明或补正；</w:t>
      </w:r>
    </w:p>
    <w:p w14:paraId="5B58D606">
      <w:pPr>
        <w:spacing w:before="34" w:line="448" w:lineRule="auto"/>
        <w:ind w:left="37" w:right="147" w:firstLine="468"/>
        <w:rPr>
          <w:rFonts w:ascii="宋体" w:hAnsi="宋体" w:eastAsia="宋体" w:cs="宋体"/>
          <w:sz w:val="24"/>
          <w:szCs w:val="24"/>
        </w:rPr>
      </w:pPr>
      <w:r>
        <w:rPr>
          <w:rFonts w:ascii="宋体" w:hAnsi="宋体" w:eastAsia="宋体" w:cs="宋体"/>
          <w:sz w:val="24"/>
          <w:szCs w:val="24"/>
        </w:rPr>
        <w:t>2）澄清、说明和补正不得改变投标文件的</w:t>
      </w:r>
      <w:r>
        <w:rPr>
          <w:rFonts w:ascii="宋体" w:hAnsi="宋体" w:eastAsia="宋体" w:cs="宋体"/>
          <w:spacing w:val="-1"/>
          <w:sz w:val="24"/>
          <w:szCs w:val="24"/>
        </w:rPr>
        <w:t>实质性内容（算术性错误修正的</w:t>
      </w:r>
      <w:r>
        <w:rPr>
          <w:rFonts w:ascii="宋体" w:hAnsi="宋体" w:eastAsia="宋体" w:cs="宋体"/>
          <w:sz w:val="24"/>
          <w:szCs w:val="24"/>
        </w:rPr>
        <w:t xml:space="preserve"> </w:t>
      </w:r>
      <w:r>
        <w:rPr>
          <w:rFonts w:ascii="宋体" w:hAnsi="宋体" w:eastAsia="宋体" w:cs="宋体"/>
          <w:spacing w:val="-1"/>
          <w:sz w:val="24"/>
          <w:szCs w:val="24"/>
        </w:rPr>
        <w:t>除外）。投标人的书面澄清、说明和补正属于投标文件的组成部分；</w:t>
      </w:r>
    </w:p>
    <w:p w14:paraId="6759C57D">
      <w:pPr>
        <w:spacing w:before="35" w:line="448" w:lineRule="auto"/>
        <w:ind w:left="25" w:right="147" w:firstLine="482"/>
        <w:rPr>
          <w:rFonts w:ascii="宋体" w:hAnsi="宋体" w:eastAsia="宋体" w:cs="宋体"/>
          <w:sz w:val="24"/>
          <w:szCs w:val="24"/>
        </w:rPr>
      </w:pPr>
      <w:r>
        <w:rPr>
          <w:rFonts w:ascii="宋体" w:hAnsi="宋体" w:eastAsia="宋体" w:cs="宋体"/>
          <w:spacing w:val="-1"/>
          <w:sz w:val="24"/>
          <w:szCs w:val="24"/>
        </w:rPr>
        <w:t>3）评标委员会对投标人提交的澄清、说明或补正有疑问的，可以要求投标</w:t>
      </w:r>
      <w:r>
        <w:rPr>
          <w:rFonts w:ascii="宋体" w:hAnsi="宋体" w:eastAsia="宋体" w:cs="宋体"/>
          <w:spacing w:val="17"/>
          <w:sz w:val="24"/>
          <w:szCs w:val="24"/>
        </w:rPr>
        <w:t xml:space="preserve"> </w:t>
      </w:r>
      <w:r>
        <w:rPr>
          <w:rFonts w:ascii="宋体" w:hAnsi="宋体" w:eastAsia="宋体" w:cs="宋体"/>
          <w:spacing w:val="-1"/>
          <w:sz w:val="24"/>
          <w:szCs w:val="24"/>
        </w:rPr>
        <w:t>人进一步澄清、说明或补正，直至满足评标委员会的要求。</w:t>
      </w:r>
    </w:p>
    <w:p w14:paraId="3BB14A84">
      <w:pPr>
        <w:spacing w:before="35" w:line="221" w:lineRule="auto"/>
        <w:ind w:left="22"/>
        <w:rPr>
          <w:rFonts w:ascii="宋体" w:hAnsi="宋体" w:eastAsia="宋体" w:cs="宋体"/>
          <w:sz w:val="24"/>
          <w:szCs w:val="24"/>
        </w:rPr>
      </w:pPr>
      <w:r>
        <w:rPr>
          <w:rFonts w:ascii="宋体" w:hAnsi="宋体" w:eastAsia="宋体" w:cs="宋体"/>
          <w:b/>
          <w:bCs/>
          <w:spacing w:val="-4"/>
          <w:sz w:val="24"/>
          <w:szCs w:val="24"/>
        </w:rPr>
        <w:t>七、授予合同</w:t>
      </w:r>
    </w:p>
    <w:p w14:paraId="263EDB17">
      <w:pPr>
        <w:spacing w:before="313" w:line="220" w:lineRule="auto"/>
        <w:ind w:left="595"/>
        <w:rPr>
          <w:rFonts w:ascii="宋体" w:hAnsi="宋体" w:eastAsia="宋体" w:cs="宋体"/>
          <w:sz w:val="24"/>
          <w:szCs w:val="24"/>
        </w:rPr>
      </w:pPr>
      <w:r>
        <w:rPr>
          <w:rFonts w:ascii="宋体" w:hAnsi="宋体" w:eastAsia="宋体" w:cs="宋体"/>
          <w:b/>
          <w:bCs/>
          <w:spacing w:val="-9"/>
          <w:sz w:val="24"/>
          <w:szCs w:val="24"/>
        </w:rPr>
        <w:t>7.1</w:t>
      </w:r>
      <w:r>
        <w:rPr>
          <w:rFonts w:ascii="宋体" w:hAnsi="宋体" w:eastAsia="宋体" w:cs="宋体"/>
          <w:spacing w:val="18"/>
          <w:sz w:val="24"/>
          <w:szCs w:val="24"/>
        </w:rPr>
        <w:t xml:space="preserve"> </w:t>
      </w:r>
      <w:r>
        <w:rPr>
          <w:rFonts w:ascii="宋体" w:hAnsi="宋体" w:eastAsia="宋体" w:cs="宋体"/>
          <w:b/>
          <w:bCs/>
          <w:spacing w:val="-9"/>
          <w:sz w:val="24"/>
          <w:szCs w:val="24"/>
        </w:rPr>
        <w:t>定标</w:t>
      </w:r>
    </w:p>
    <w:p w14:paraId="106684CC">
      <w:pPr>
        <w:spacing w:before="315" w:line="452" w:lineRule="auto"/>
        <w:ind w:left="25" w:right="234" w:firstLine="637"/>
        <w:rPr>
          <w:rFonts w:ascii="宋体" w:hAnsi="宋体" w:eastAsia="宋体" w:cs="宋体"/>
          <w:sz w:val="24"/>
          <w:szCs w:val="24"/>
        </w:rPr>
      </w:pPr>
      <w:r>
        <w:rPr>
          <w:rFonts w:ascii="宋体" w:hAnsi="宋体" w:eastAsia="宋体" w:cs="宋体"/>
          <w:spacing w:val="-1"/>
          <w:sz w:val="24"/>
          <w:szCs w:val="24"/>
        </w:rPr>
        <w:t>7.1.1评委委员会通过对各投标文件进行详细评审并完成评标后，向采购</w:t>
      </w:r>
      <w:r>
        <w:rPr>
          <w:rFonts w:ascii="宋体" w:hAnsi="宋体" w:eastAsia="宋体" w:cs="宋体"/>
          <w:spacing w:val="17"/>
          <w:sz w:val="24"/>
          <w:szCs w:val="24"/>
        </w:rPr>
        <w:t xml:space="preserve"> </w:t>
      </w:r>
      <w:r>
        <w:rPr>
          <w:rFonts w:ascii="宋体" w:hAnsi="宋体" w:eastAsia="宋体" w:cs="宋体"/>
          <w:sz w:val="24"/>
          <w:szCs w:val="24"/>
        </w:rPr>
        <w:t>人提交书面评标报告。评标报告中按照投标文件最终得分由高到低进行排序，</w:t>
      </w:r>
      <w:r>
        <w:rPr>
          <w:rFonts w:ascii="宋体" w:hAnsi="宋体" w:eastAsia="宋体" w:cs="宋体"/>
          <w:spacing w:val="16"/>
          <w:sz w:val="24"/>
          <w:szCs w:val="24"/>
        </w:rPr>
        <w:t xml:space="preserve"> </w:t>
      </w:r>
      <w:r>
        <w:rPr>
          <w:rFonts w:ascii="宋体" w:hAnsi="宋体" w:eastAsia="宋体" w:cs="宋体"/>
          <w:spacing w:val="-1"/>
          <w:sz w:val="24"/>
          <w:szCs w:val="24"/>
        </w:rPr>
        <w:t>并向采购人推荐1-3名作为中标候选人。</w:t>
      </w:r>
    </w:p>
    <w:p w14:paraId="32B6769E">
      <w:pPr>
        <w:spacing w:before="34" w:line="454" w:lineRule="auto"/>
        <w:ind w:left="25" w:right="234" w:firstLine="637"/>
        <w:jc w:val="both"/>
        <w:rPr>
          <w:rFonts w:ascii="宋体" w:hAnsi="宋体" w:eastAsia="宋体" w:cs="宋体"/>
          <w:sz w:val="24"/>
          <w:szCs w:val="24"/>
        </w:rPr>
      </w:pPr>
      <w:r>
        <w:rPr>
          <w:rFonts w:ascii="宋体" w:hAnsi="宋体" w:eastAsia="宋体" w:cs="宋体"/>
          <w:spacing w:val="-1"/>
          <w:sz w:val="24"/>
          <w:szCs w:val="24"/>
        </w:rPr>
        <w:t>7.1.2、采购人对评标委员会推荐的中标候选人进行选择，原则上第一名</w:t>
      </w:r>
      <w:r>
        <w:rPr>
          <w:rFonts w:ascii="宋体" w:hAnsi="宋体" w:eastAsia="宋体" w:cs="宋体"/>
          <w:spacing w:val="17"/>
          <w:sz w:val="24"/>
          <w:szCs w:val="24"/>
        </w:rPr>
        <w:t xml:space="preserve"> </w:t>
      </w:r>
      <w:r>
        <w:rPr>
          <w:rFonts w:ascii="宋体" w:hAnsi="宋体" w:eastAsia="宋体" w:cs="宋体"/>
          <w:sz w:val="24"/>
          <w:szCs w:val="24"/>
        </w:rPr>
        <w:t>中标，如第一名提出不能履行合同或者放弃中标</w:t>
      </w:r>
      <w:r>
        <w:rPr>
          <w:rFonts w:ascii="宋体" w:hAnsi="宋体" w:eastAsia="宋体" w:cs="宋体"/>
          <w:spacing w:val="-1"/>
          <w:sz w:val="24"/>
          <w:szCs w:val="24"/>
        </w:rPr>
        <w:t>资格，向下顺延确定一名中标</w:t>
      </w:r>
      <w:r>
        <w:rPr>
          <w:rFonts w:ascii="宋体" w:hAnsi="宋体" w:eastAsia="宋体" w:cs="宋体"/>
          <w:sz w:val="24"/>
          <w:szCs w:val="24"/>
        </w:rPr>
        <w:t xml:space="preserve"> </w:t>
      </w:r>
      <w:r>
        <w:rPr>
          <w:rFonts w:ascii="宋体" w:hAnsi="宋体" w:eastAsia="宋体" w:cs="宋体"/>
          <w:spacing w:val="-6"/>
          <w:sz w:val="24"/>
          <w:szCs w:val="24"/>
        </w:rPr>
        <w:t>人。</w:t>
      </w:r>
    </w:p>
    <w:p w14:paraId="2588386F">
      <w:pPr>
        <w:spacing w:before="32" w:line="452" w:lineRule="auto"/>
        <w:ind w:left="23" w:firstLine="572"/>
        <w:rPr>
          <w:rFonts w:ascii="宋体" w:hAnsi="宋体" w:eastAsia="宋体" w:cs="宋体"/>
          <w:sz w:val="24"/>
          <w:szCs w:val="24"/>
        </w:rPr>
      </w:pPr>
      <w:r>
        <w:rPr>
          <w:rFonts w:ascii="宋体" w:hAnsi="宋体" w:eastAsia="宋体" w:cs="宋体"/>
          <w:spacing w:val="-2"/>
          <w:sz w:val="24"/>
          <w:szCs w:val="24"/>
        </w:rPr>
        <w:t>7.1.3、当送达的投标文件不足3份或评标结果全为无效标时；及经过</w:t>
      </w:r>
      <w:r>
        <w:rPr>
          <w:rFonts w:ascii="宋体" w:hAnsi="宋体" w:eastAsia="宋体" w:cs="宋体"/>
          <w:spacing w:val="-3"/>
          <w:sz w:val="24"/>
          <w:szCs w:val="24"/>
        </w:rPr>
        <w:t>评审，</w:t>
      </w:r>
      <w:r>
        <w:rPr>
          <w:rFonts w:ascii="宋体" w:hAnsi="宋体" w:eastAsia="宋体" w:cs="宋体"/>
          <w:sz w:val="24"/>
          <w:szCs w:val="24"/>
        </w:rPr>
        <w:t xml:space="preserve"> 若所有的供应商均未能通过符合性审查，招标方可在</w:t>
      </w:r>
      <w:r>
        <w:rPr>
          <w:rFonts w:ascii="宋体" w:hAnsi="宋体" w:eastAsia="宋体" w:cs="宋体"/>
          <w:spacing w:val="-1"/>
          <w:sz w:val="24"/>
          <w:szCs w:val="24"/>
        </w:rPr>
        <w:t>取得评标监督人同意后宣</w:t>
      </w:r>
      <w:r>
        <w:rPr>
          <w:rFonts w:ascii="宋体" w:hAnsi="宋体" w:eastAsia="宋体" w:cs="宋体"/>
          <w:sz w:val="24"/>
          <w:szCs w:val="24"/>
        </w:rPr>
        <w:t xml:space="preserve">   布招标失败，并通知各供应商。采购人根据</w:t>
      </w:r>
      <w:r>
        <w:rPr>
          <w:rFonts w:ascii="宋体" w:hAnsi="宋体" w:eastAsia="宋体" w:cs="宋体"/>
          <w:spacing w:val="-1"/>
          <w:sz w:val="24"/>
          <w:szCs w:val="24"/>
        </w:rPr>
        <w:t>相关规定重新组织招标。</w:t>
      </w:r>
    </w:p>
    <w:p w14:paraId="0AB57969">
      <w:pPr>
        <w:spacing w:before="35" w:line="220" w:lineRule="auto"/>
        <w:ind w:left="29"/>
        <w:rPr>
          <w:rFonts w:ascii="宋体" w:hAnsi="宋体" w:eastAsia="宋体" w:cs="宋体"/>
          <w:sz w:val="24"/>
          <w:szCs w:val="24"/>
        </w:rPr>
      </w:pPr>
      <w:r>
        <w:rPr>
          <w:rFonts w:ascii="宋体" w:hAnsi="宋体" w:eastAsia="宋体" w:cs="宋体"/>
          <w:b/>
          <w:bCs/>
          <w:spacing w:val="-6"/>
          <w:sz w:val="24"/>
          <w:szCs w:val="24"/>
        </w:rPr>
        <w:t>7.2其他</w:t>
      </w:r>
    </w:p>
    <w:p w14:paraId="46AFAC8B">
      <w:pPr>
        <w:spacing w:before="313" w:line="453" w:lineRule="auto"/>
        <w:ind w:left="25" w:right="234" w:firstLine="637"/>
        <w:jc w:val="both"/>
        <w:rPr>
          <w:rFonts w:ascii="宋体" w:hAnsi="宋体" w:eastAsia="宋体" w:cs="宋体"/>
          <w:sz w:val="24"/>
          <w:szCs w:val="24"/>
        </w:rPr>
      </w:pPr>
      <w:r>
        <w:rPr>
          <w:rFonts w:ascii="宋体" w:hAnsi="宋体" w:eastAsia="宋体" w:cs="宋体"/>
          <w:spacing w:val="-1"/>
          <w:sz w:val="24"/>
          <w:szCs w:val="24"/>
        </w:rPr>
        <w:t>7.2.1、除投标报价外的其他项内容的评审首先由评标委员会的各成员自</w:t>
      </w:r>
      <w:r>
        <w:rPr>
          <w:rFonts w:ascii="宋体" w:hAnsi="宋体" w:eastAsia="宋体" w:cs="宋体"/>
          <w:spacing w:val="17"/>
          <w:sz w:val="24"/>
          <w:szCs w:val="24"/>
        </w:rPr>
        <w:t xml:space="preserve"> </w:t>
      </w:r>
      <w:r>
        <w:rPr>
          <w:rFonts w:ascii="宋体" w:hAnsi="宋体" w:eastAsia="宋体" w:cs="宋体"/>
          <w:sz w:val="24"/>
          <w:szCs w:val="24"/>
        </w:rPr>
        <w:t>主打分，汇总时在自主打分的记分结果中，进行</w:t>
      </w:r>
      <w:r>
        <w:rPr>
          <w:rFonts w:ascii="宋体" w:hAnsi="宋体" w:eastAsia="宋体" w:cs="宋体"/>
          <w:spacing w:val="-1"/>
          <w:sz w:val="24"/>
          <w:szCs w:val="24"/>
        </w:rPr>
        <w:t>算术平均，以算术平均值作为</w:t>
      </w:r>
      <w:r>
        <w:rPr>
          <w:rFonts w:ascii="宋体" w:hAnsi="宋体" w:eastAsia="宋体" w:cs="宋体"/>
          <w:sz w:val="24"/>
          <w:szCs w:val="24"/>
        </w:rPr>
        <w:t xml:space="preserve"> </w:t>
      </w:r>
      <w:r>
        <w:rPr>
          <w:rFonts w:ascii="宋体" w:hAnsi="宋体" w:eastAsia="宋体" w:cs="宋体"/>
          <w:spacing w:val="-2"/>
          <w:sz w:val="24"/>
          <w:szCs w:val="24"/>
        </w:rPr>
        <w:t>该项的最终加、减分值。</w:t>
      </w:r>
    </w:p>
    <w:p w14:paraId="4487542C">
      <w:pPr>
        <w:spacing w:before="35" w:line="219" w:lineRule="auto"/>
        <w:ind w:left="605"/>
        <w:rPr>
          <w:rFonts w:ascii="宋体" w:hAnsi="宋体" w:eastAsia="宋体" w:cs="宋体"/>
          <w:sz w:val="24"/>
          <w:szCs w:val="24"/>
        </w:rPr>
      </w:pPr>
      <w:r>
        <w:rPr>
          <w:rFonts w:ascii="宋体" w:hAnsi="宋体" w:eastAsia="宋体" w:cs="宋体"/>
          <w:spacing w:val="-1"/>
          <w:sz w:val="24"/>
          <w:szCs w:val="24"/>
        </w:rPr>
        <w:t>7.2.2、计分按四舍五入取至小数点后二位。</w:t>
      </w:r>
    </w:p>
    <w:p w14:paraId="7EDE1EF9">
      <w:pPr>
        <w:spacing w:line="219" w:lineRule="auto"/>
        <w:rPr>
          <w:rFonts w:ascii="宋体" w:hAnsi="宋体" w:eastAsia="宋体" w:cs="宋体"/>
          <w:sz w:val="24"/>
          <w:szCs w:val="24"/>
        </w:rPr>
        <w:sectPr>
          <w:footerReference r:id="rId20" w:type="default"/>
          <w:pgSz w:w="11907" w:h="16840"/>
          <w:pgMar w:top="1431" w:right="1679" w:bottom="1084" w:left="1786" w:header="0" w:footer="915" w:gutter="0"/>
          <w:cols w:space="720" w:num="1"/>
        </w:sectPr>
      </w:pPr>
    </w:p>
    <w:p w14:paraId="3FEAD347">
      <w:pPr>
        <w:spacing w:before="283" w:line="448" w:lineRule="auto"/>
        <w:ind w:left="23" w:right="239" w:firstLine="581"/>
        <w:rPr>
          <w:rFonts w:ascii="宋体" w:hAnsi="宋体" w:eastAsia="宋体" w:cs="宋体"/>
          <w:sz w:val="24"/>
          <w:szCs w:val="24"/>
        </w:rPr>
      </w:pPr>
      <w:r>
        <w:rPr>
          <w:rFonts w:ascii="宋体" w:hAnsi="宋体" w:eastAsia="宋体" w:cs="宋体"/>
          <w:spacing w:val="-1"/>
          <w:sz w:val="24"/>
          <w:szCs w:val="24"/>
        </w:rPr>
        <w:t>7.2.3、在评标过程中，如发现本办法中条款与投标须知中相关条款不一</w:t>
      </w:r>
      <w:r>
        <w:rPr>
          <w:rFonts w:ascii="宋体" w:hAnsi="宋体" w:eastAsia="宋体" w:cs="宋体"/>
          <w:spacing w:val="17"/>
          <w:sz w:val="24"/>
          <w:szCs w:val="24"/>
        </w:rPr>
        <w:t xml:space="preserve"> </w:t>
      </w:r>
      <w:r>
        <w:rPr>
          <w:rFonts w:ascii="宋体" w:hAnsi="宋体" w:eastAsia="宋体" w:cs="宋体"/>
          <w:spacing w:val="-1"/>
          <w:sz w:val="24"/>
          <w:szCs w:val="24"/>
        </w:rPr>
        <w:t>致，以本办法中的相关条款为准。</w:t>
      </w:r>
    </w:p>
    <w:p w14:paraId="021F2B4B">
      <w:pPr>
        <w:spacing w:before="37" w:line="452" w:lineRule="auto"/>
        <w:ind w:left="22" w:firstLine="640"/>
        <w:jc w:val="both"/>
        <w:rPr>
          <w:rFonts w:ascii="宋体" w:hAnsi="宋体" w:eastAsia="宋体" w:cs="宋体"/>
          <w:sz w:val="24"/>
          <w:szCs w:val="24"/>
        </w:rPr>
      </w:pPr>
      <w:r>
        <w:rPr>
          <w:rFonts w:ascii="宋体" w:hAnsi="宋体" w:eastAsia="宋体" w:cs="宋体"/>
          <w:spacing w:val="-2"/>
          <w:sz w:val="24"/>
          <w:szCs w:val="24"/>
        </w:rPr>
        <w:t>7.2.4、供应商必须对所提供资料的真实性负责，被推荐为中标</w:t>
      </w:r>
      <w:r>
        <w:rPr>
          <w:rFonts w:ascii="宋体" w:hAnsi="宋体" w:eastAsia="宋体" w:cs="宋体"/>
          <w:spacing w:val="-3"/>
          <w:sz w:val="24"/>
          <w:szCs w:val="24"/>
        </w:rPr>
        <w:t>候选人后，</w:t>
      </w:r>
      <w:r>
        <w:rPr>
          <w:rFonts w:ascii="宋体" w:hAnsi="宋体" w:eastAsia="宋体" w:cs="宋体"/>
          <w:sz w:val="24"/>
          <w:szCs w:val="24"/>
        </w:rPr>
        <w:t xml:space="preserve"> 经采购人证实为提供虚假证明材料骗取中标的，除取消</w:t>
      </w:r>
      <w:r>
        <w:rPr>
          <w:rFonts w:ascii="宋体" w:hAnsi="宋体" w:eastAsia="宋体" w:cs="宋体"/>
          <w:spacing w:val="-1"/>
          <w:sz w:val="24"/>
          <w:szCs w:val="24"/>
        </w:rPr>
        <w:t>其中标资格外，还应赔</w:t>
      </w:r>
      <w:r>
        <w:rPr>
          <w:rFonts w:ascii="宋体" w:hAnsi="宋体" w:eastAsia="宋体" w:cs="宋体"/>
          <w:sz w:val="24"/>
          <w:szCs w:val="24"/>
        </w:rPr>
        <w:t xml:space="preserve">  </w:t>
      </w:r>
      <w:r>
        <w:rPr>
          <w:rFonts w:ascii="宋体" w:hAnsi="宋体" w:eastAsia="宋体" w:cs="宋体"/>
          <w:spacing w:val="-1"/>
          <w:sz w:val="24"/>
          <w:szCs w:val="24"/>
        </w:rPr>
        <w:t>偿采购人及代理机构的相关损失。</w:t>
      </w:r>
    </w:p>
    <w:p w14:paraId="372F2A52">
      <w:pPr>
        <w:spacing w:before="34" w:line="219" w:lineRule="auto"/>
        <w:ind w:left="629"/>
        <w:rPr>
          <w:rFonts w:ascii="宋体" w:hAnsi="宋体" w:eastAsia="宋体" w:cs="宋体"/>
          <w:sz w:val="24"/>
          <w:szCs w:val="24"/>
        </w:rPr>
      </w:pPr>
      <w:r>
        <w:rPr>
          <w:rFonts w:ascii="宋体" w:hAnsi="宋体" w:eastAsia="宋体" w:cs="宋体"/>
          <w:spacing w:val="-1"/>
          <w:sz w:val="24"/>
          <w:szCs w:val="24"/>
        </w:rPr>
        <w:t>7.2.5、本办法仅适用于本项目招标的评标工作。</w:t>
      </w:r>
    </w:p>
    <w:p w14:paraId="00FCAE71">
      <w:pPr>
        <w:spacing w:before="315" w:line="453" w:lineRule="auto"/>
        <w:ind w:left="27" w:right="215" w:firstLine="601"/>
        <w:rPr>
          <w:rFonts w:ascii="宋体" w:hAnsi="宋体" w:eastAsia="宋体" w:cs="宋体"/>
          <w:sz w:val="24"/>
          <w:szCs w:val="24"/>
        </w:rPr>
      </w:pPr>
      <w:r>
        <w:rPr>
          <w:rFonts w:ascii="宋体" w:hAnsi="宋体" w:eastAsia="宋体" w:cs="宋体"/>
          <w:spacing w:val="-1"/>
          <w:sz w:val="24"/>
          <w:szCs w:val="24"/>
        </w:rPr>
        <w:t>7.2.6本招标文件未尽事宜按现行招标投标的有关法律法规和规定执行。</w:t>
      </w:r>
      <w:r>
        <w:rPr>
          <w:rFonts w:ascii="宋体" w:hAnsi="宋体" w:eastAsia="宋体" w:cs="宋体"/>
          <w:spacing w:val="17"/>
          <w:sz w:val="24"/>
          <w:szCs w:val="24"/>
        </w:rPr>
        <w:t xml:space="preserve"> </w:t>
      </w:r>
      <w:r>
        <w:rPr>
          <w:rFonts w:ascii="宋体" w:hAnsi="宋体" w:eastAsia="宋体" w:cs="宋体"/>
          <w:sz w:val="24"/>
          <w:szCs w:val="24"/>
        </w:rPr>
        <w:t>如投标单位在本次投标活动中有违反相关法</w:t>
      </w:r>
      <w:r>
        <w:rPr>
          <w:rFonts w:ascii="宋体" w:hAnsi="宋体" w:eastAsia="宋体" w:cs="宋体"/>
          <w:spacing w:val="-1"/>
          <w:sz w:val="24"/>
          <w:szCs w:val="24"/>
        </w:rPr>
        <w:t>律法规的将根据相关法律法规和规</w:t>
      </w:r>
      <w:r>
        <w:rPr>
          <w:rFonts w:ascii="宋体" w:hAnsi="宋体" w:eastAsia="宋体" w:cs="宋体"/>
          <w:sz w:val="24"/>
          <w:szCs w:val="24"/>
        </w:rPr>
        <w:t xml:space="preserve"> </w:t>
      </w:r>
      <w:r>
        <w:rPr>
          <w:rFonts w:ascii="宋体" w:hAnsi="宋体" w:eastAsia="宋体" w:cs="宋体"/>
          <w:spacing w:val="-2"/>
          <w:sz w:val="24"/>
          <w:szCs w:val="24"/>
        </w:rPr>
        <w:t>定对其进行处罚。</w:t>
      </w:r>
    </w:p>
    <w:p w14:paraId="4F943956">
      <w:pPr>
        <w:spacing w:before="33" w:line="220" w:lineRule="auto"/>
        <w:ind w:left="595"/>
        <w:rPr>
          <w:rFonts w:ascii="宋体" w:hAnsi="宋体" w:eastAsia="宋体" w:cs="宋体"/>
          <w:sz w:val="24"/>
          <w:szCs w:val="24"/>
        </w:rPr>
      </w:pPr>
      <w:r>
        <w:rPr>
          <w:rFonts w:ascii="宋体" w:hAnsi="宋体" w:eastAsia="宋体" w:cs="宋体"/>
          <w:b/>
          <w:bCs/>
          <w:spacing w:val="-4"/>
          <w:sz w:val="24"/>
          <w:szCs w:val="24"/>
        </w:rPr>
        <w:t>7.3、中标通知</w:t>
      </w:r>
    </w:p>
    <w:p w14:paraId="06282708">
      <w:pPr>
        <w:spacing w:before="313" w:line="219" w:lineRule="auto"/>
        <w:ind w:left="595"/>
        <w:rPr>
          <w:rFonts w:ascii="宋体" w:hAnsi="宋体" w:eastAsia="宋体" w:cs="宋体"/>
          <w:sz w:val="24"/>
          <w:szCs w:val="24"/>
        </w:rPr>
      </w:pPr>
      <w:r>
        <w:rPr>
          <w:rFonts w:ascii="宋体" w:hAnsi="宋体" w:eastAsia="宋体" w:cs="宋体"/>
          <w:spacing w:val="-1"/>
          <w:sz w:val="24"/>
          <w:szCs w:val="24"/>
        </w:rPr>
        <w:t>7.3.1、中标供应商确定后，由招标方向其签发中标通知书。</w:t>
      </w:r>
    </w:p>
    <w:p w14:paraId="7900908D">
      <w:pPr>
        <w:spacing w:before="317" w:line="448" w:lineRule="auto"/>
        <w:ind w:left="28" w:right="248" w:firstLine="567"/>
        <w:rPr>
          <w:rFonts w:ascii="宋体" w:hAnsi="宋体" w:eastAsia="宋体" w:cs="宋体"/>
          <w:sz w:val="24"/>
          <w:szCs w:val="24"/>
        </w:rPr>
      </w:pPr>
      <w:r>
        <w:rPr>
          <w:rFonts w:ascii="宋体" w:hAnsi="宋体" w:eastAsia="宋体" w:cs="宋体"/>
          <w:spacing w:val="-1"/>
          <w:sz w:val="24"/>
          <w:szCs w:val="24"/>
        </w:rPr>
        <w:t>7.3.2、中标通知书将作为签订合同的重要依据，对采购人与中标供应商</w:t>
      </w:r>
      <w:r>
        <w:rPr>
          <w:rFonts w:ascii="宋体" w:hAnsi="宋体" w:eastAsia="宋体" w:cs="宋体"/>
          <w:spacing w:val="17"/>
          <w:sz w:val="24"/>
          <w:szCs w:val="24"/>
        </w:rPr>
        <w:t xml:space="preserve"> </w:t>
      </w:r>
      <w:r>
        <w:rPr>
          <w:rFonts w:ascii="宋体" w:hAnsi="宋体" w:eastAsia="宋体" w:cs="宋体"/>
          <w:spacing w:val="-3"/>
          <w:sz w:val="24"/>
          <w:szCs w:val="24"/>
        </w:rPr>
        <w:t>具有法律效力。</w:t>
      </w:r>
    </w:p>
    <w:p w14:paraId="60309A70">
      <w:pPr>
        <w:spacing w:before="35" w:line="221" w:lineRule="auto"/>
        <w:ind w:left="595"/>
        <w:rPr>
          <w:rFonts w:ascii="宋体" w:hAnsi="宋体" w:eastAsia="宋体" w:cs="宋体"/>
          <w:sz w:val="24"/>
          <w:szCs w:val="24"/>
        </w:rPr>
      </w:pPr>
      <w:r>
        <w:rPr>
          <w:rFonts w:ascii="宋体" w:hAnsi="宋体" w:eastAsia="宋体" w:cs="宋体"/>
          <w:b/>
          <w:bCs/>
          <w:spacing w:val="-4"/>
          <w:sz w:val="24"/>
          <w:szCs w:val="24"/>
        </w:rPr>
        <w:t>7.4、签订合同</w:t>
      </w:r>
    </w:p>
    <w:p w14:paraId="18DFDE9B">
      <w:pPr>
        <w:spacing w:before="312" w:line="448" w:lineRule="auto"/>
        <w:ind w:left="25" w:right="248" w:firstLine="570"/>
        <w:rPr>
          <w:rFonts w:ascii="宋体" w:hAnsi="宋体" w:eastAsia="宋体" w:cs="宋体"/>
          <w:sz w:val="24"/>
          <w:szCs w:val="24"/>
        </w:rPr>
      </w:pPr>
      <w:r>
        <w:rPr>
          <w:rFonts w:ascii="宋体" w:hAnsi="宋体" w:eastAsia="宋体" w:cs="宋体"/>
          <w:spacing w:val="-1"/>
          <w:sz w:val="24"/>
          <w:szCs w:val="24"/>
        </w:rPr>
        <w:t>7.4.1、中标人必须在接到中标通知书时向招标代理公司交纳招标代理服</w:t>
      </w:r>
      <w:r>
        <w:rPr>
          <w:rFonts w:ascii="宋体" w:hAnsi="宋体" w:eastAsia="宋体" w:cs="宋体"/>
          <w:spacing w:val="17"/>
          <w:sz w:val="24"/>
          <w:szCs w:val="24"/>
        </w:rPr>
        <w:t xml:space="preserve"> </w:t>
      </w:r>
      <w:r>
        <w:rPr>
          <w:rFonts w:ascii="宋体" w:hAnsi="宋体" w:eastAsia="宋体" w:cs="宋体"/>
          <w:spacing w:val="-1"/>
          <w:sz w:val="24"/>
          <w:szCs w:val="24"/>
        </w:rPr>
        <w:t>务费，接到中标通知书后应在1日内与采购人签订合同。</w:t>
      </w:r>
    </w:p>
    <w:p w14:paraId="26249F3D">
      <w:pPr>
        <w:spacing w:before="35" w:line="448" w:lineRule="auto"/>
        <w:ind w:left="45" w:right="248" w:firstLine="549"/>
        <w:rPr>
          <w:rFonts w:ascii="宋体" w:hAnsi="宋体" w:eastAsia="宋体" w:cs="宋体"/>
          <w:sz w:val="24"/>
          <w:szCs w:val="24"/>
        </w:rPr>
      </w:pPr>
      <w:r>
        <w:rPr>
          <w:rFonts w:ascii="宋体" w:hAnsi="宋体" w:eastAsia="宋体" w:cs="宋体"/>
          <w:spacing w:val="-1"/>
          <w:sz w:val="24"/>
          <w:szCs w:val="24"/>
        </w:rPr>
        <w:t>7.4.2、招标文件、投标文件、供应商在开标过程中的补充确认材料以及</w:t>
      </w:r>
      <w:r>
        <w:rPr>
          <w:rFonts w:ascii="宋体" w:hAnsi="宋体" w:eastAsia="宋体" w:cs="宋体"/>
          <w:spacing w:val="17"/>
          <w:sz w:val="24"/>
          <w:szCs w:val="24"/>
        </w:rPr>
        <w:t xml:space="preserve"> </w:t>
      </w:r>
      <w:r>
        <w:rPr>
          <w:rFonts w:ascii="宋体" w:hAnsi="宋体" w:eastAsia="宋体" w:cs="宋体"/>
          <w:spacing w:val="-2"/>
          <w:sz w:val="24"/>
          <w:szCs w:val="24"/>
        </w:rPr>
        <w:t>中标通知书，均作为合同签订的依据。</w:t>
      </w:r>
    </w:p>
    <w:p w14:paraId="23EE40EE">
      <w:pPr>
        <w:spacing w:before="35" w:line="448" w:lineRule="auto"/>
        <w:ind w:left="21" w:right="95" w:firstLine="487"/>
        <w:rPr>
          <w:rFonts w:ascii="宋体" w:hAnsi="宋体" w:eastAsia="宋体" w:cs="宋体"/>
          <w:sz w:val="24"/>
          <w:szCs w:val="24"/>
        </w:rPr>
      </w:pPr>
      <w:r>
        <w:rPr>
          <w:rFonts w:ascii="宋体" w:hAnsi="宋体" w:eastAsia="宋体" w:cs="宋体"/>
          <w:spacing w:val="-1"/>
          <w:sz w:val="24"/>
          <w:szCs w:val="24"/>
        </w:rPr>
        <w:t>7.4.3、如果中标人不按其投标文件承诺和招标文件要求签订合同，招标方</w:t>
      </w:r>
      <w:r>
        <w:rPr>
          <w:rFonts w:ascii="宋体" w:hAnsi="宋体" w:eastAsia="宋体" w:cs="宋体"/>
          <w:spacing w:val="18"/>
          <w:sz w:val="24"/>
          <w:szCs w:val="24"/>
        </w:rPr>
        <w:t xml:space="preserve"> </w:t>
      </w:r>
      <w:r>
        <w:rPr>
          <w:rFonts w:ascii="宋体" w:hAnsi="宋体" w:eastAsia="宋体" w:cs="宋体"/>
          <w:spacing w:val="-1"/>
          <w:sz w:val="24"/>
          <w:szCs w:val="24"/>
        </w:rPr>
        <w:t>将取消其中标资格另定中标供应商。</w:t>
      </w:r>
    </w:p>
    <w:p w14:paraId="51B19DD1">
      <w:pPr>
        <w:spacing w:before="37" w:line="452" w:lineRule="auto"/>
        <w:ind w:left="23" w:right="183" w:firstLine="485"/>
        <w:rPr>
          <w:rFonts w:ascii="宋体" w:hAnsi="宋体" w:eastAsia="宋体" w:cs="宋体"/>
          <w:sz w:val="24"/>
          <w:szCs w:val="24"/>
        </w:rPr>
      </w:pPr>
      <w:r>
        <w:rPr>
          <w:rFonts w:ascii="宋体" w:hAnsi="宋体" w:eastAsia="宋体" w:cs="宋体"/>
          <w:b/>
          <w:bCs/>
          <w:spacing w:val="-2"/>
          <w:sz w:val="24"/>
          <w:szCs w:val="24"/>
        </w:rPr>
        <w:t>7.4.4、采购人应在中标通知书发出之日起1个工作日内与中标供</w:t>
      </w:r>
      <w:r>
        <w:rPr>
          <w:rFonts w:ascii="宋体" w:hAnsi="宋体" w:eastAsia="宋体" w:cs="宋体"/>
          <w:b/>
          <w:bCs/>
          <w:spacing w:val="-3"/>
          <w:sz w:val="24"/>
          <w:szCs w:val="24"/>
        </w:rPr>
        <w:t>应商尽快</w:t>
      </w:r>
      <w:r>
        <w:rPr>
          <w:rFonts w:ascii="宋体" w:hAnsi="宋体" w:eastAsia="宋体" w:cs="宋体"/>
          <w:sz w:val="24"/>
          <w:szCs w:val="24"/>
        </w:rPr>
        <w:t xml:space="preserve"> </w:t>
      </w:r>
      <w:r>
        <w:rPr>
          <w:rFonts w:ascii="宋体" w:hAnsi="宋体" w:eastAsia="宋体" w:cs="宋体"/>
          <w:b/>
          <w:bCs/>
          <w:spacing w:val="-2"/>
          <w:sz w:val="24"/>
          <w:szCs w:val="24"/>
        </w:rPr>
        <w:t>签订合同，在合同签订1个工作日内通过公共资源交易中心系统内合同备案进</w:t>
      </w:r>
      <w:r>
        <w:rPr>
          <w:rFonts w:ascii="宋体" w:hAnsi="宋体" w:eastAsia="宋体" w:cs="宋体"/>
          <w:spacing w:val="1"/>
          <w:sz w:val="24"/>
          <w:szCs w:val="24"/>
        </w:rPr>
        <w:t xml:space="preserve">  </w:t>
      </w:r>
      <w:r>
        <w:rPr>
          <w:rFonts w:ascii="宋体" w:hAnsi="宋体" w:eastAsia="宋体" w:cs="宋体"/>
          <w:b/>
          <w:bCs/>
          <w:spacing w:val="-2"/>
          <w:sz w:val="24"/>
          <w:szCs w:val="24"/>
        </w:rPr>
        <w:t>行上传后公告，在合同签订1个工作日内报财政部门备案，同时采购人要按照</w:t>
      </w:r>
    </w:p>
    <w:p w14:paraId="2BF38852">
      <w:pPr>
        <w:spacing w:line="452" w:lineRule="auto"/>
        <w:rPr>
          <w:rFonts w:ascii="宋体" w:hAnsi="宋体" w:eastAsia="宋体" w:cs="宋体"/>
          <w:sz w:val="24"/>
          <w:szCs w:val="24"/>
        </w:rPr>
        <w:sectPr>
          <w:footerReference r:id="rId21" w:type="default"/>
          <w:pgSz w:w="11907" w:h="16840"/>
          <w:pgMar w:top="1431" w:right="1731" w:bottom="1084" w:left="1786" w:header="0" w:footer="915" w:gutter="0"/>
          <w:cols w:space="720" w:num="1"/>
        </w:sectPr>
      </w:pPr>
    </w:p>
    <w:p w14:paraId="5E29BF32">
      <w:pPr>
        <w:spacing w:before="282" w:line="453" w:lineRule="auto"/>
        <w:ind w:left="21" w:right="129" w:firstLine="2"/>
        <w:jc w:val="both"/>
        <w:rPr>
          <w:lang w:val="en-US" w:eastAsia="en-US"/>
        </w:rPr>
      </w:pPr>
      <w:r>
        <w:rPr>
          <w:rFonts w:ascii="宋体" w:hAnsi="宋体" w:eastAsia="宋体" w:cs="宋体"/>
          <w:b/>
          <w:bCs/>
          <w:spacing w:val="-2"/>
          <w:sz w:val="24"/>
          <w:szCs w:val="24"/>
        </w:rPr>
        <w:t>合同约定及时向成交供应商支付合同资金，加快合同资金支付进度。对于无故</w:t>
      </w:r>
      <w:r>
        <w:rPr>
          <w:rFonts w:ascii="宋体" w:hAnsi="宋体" w:eastAsia="宋体" w:cs="宋体"/>
          <w:spacing w:val="2"/>
          <w:sz w:val="24"/>
          <w:szCs w:val="24"/>
        </w:rPr>
        <w:t xml:space="preserve"> </w:t>
      </w:r>
      <w:r>
        <w:rPr>
          <w:rFonts w:ascii="宋体" w:hAnsi="宋体" w:eastAsia="宋体" w:cs="宋体"/>
          <w:b/>
          <w:bCs/>
          <w:spacing w:val="-2"/>
          <w:sz w:val="24"/>
          <w:szCs w:val="24"/>
        </w:rPr>
        <w:t>未在规定时间内签订合同、未及时进行合同公告及备案的行为，要依法处理并</w:t>
      </w:r>
      <w:r>
        <w:rPr>
          <w:rFonts w:ascii="宋体" w:hAnsi="宋体" w:eastAsia="宋体" w:cs="宋体"/>
          <w:spacing w:val="4"/>
          <w:sz w:val="24"/>
          <w:szCs w:val="24"/>
        </w:rPr>
        <w:t xml:space="preserve"> </w:t>
      </w:r>
      <w:r>
        <w:rPr>
          <w:rFonts w:ascii="宋体" w:hAnsi="宋体" w:eastAsia="宋体" w:cs="宋体"/>
          <w:b/>
          <w:bCs/>
          <w:spacing w:val="-4"/>
          <w:sz w:val="24"/>
          <w:szCs w:val="24"/>
        </w:rPr>
        <w:t>进行通报。</w:t>
      </w:r>
    </w:p>
    <w:p w14:paraId="0E4521E0">
      <w:pPr>
        <w:spacing w:before="283" w:line="218" w:lineRule="auto"/>
        <w:ind w:left="24"/>
        <w:outlineLvl w:val="1"/>
        <w:rPr>
          <w:rFonts w:ascii="宋体" w:hAnsi="宋体" w:eastAsia="宋体" w:cs="宋体"/>
          <w:sz w:val="24"/>
          <w:szCs w:val="24"/>
        </w:rPr>
      </w:pPr>
      <w:bookmarkStart w:id="77" w:name="_Toc21645"/>
      <w:r>
        <w:rPr>
          <w:rFonts w:hint="eastAsia" w:ascii="宋体" w:hAnsi="宋体" w:eastAsia="宋体" w:cs="宋体"/>
          <w:b/>
          <w:bCs/>
          <w:spacing w:val="-3"/>
          <w:sz w:val="24"/>
          <w:szCs w:val="24"/>
          <w:lang w:val="en-US" w:eastAsia="zh-CN"/>
        </w:rPr>
        <w:t>8</w:t>
      </w:r>
      <w:r>
        <w:rPr>
          <w:rFonts w:ascii="宋体" w:hAnsi="宋体" w:eastAsia="宋体" w:cs="宋体"/>
          <w:b/>
          <w:bCs/>
          <w:spacing w:val="-3"/>
          <w:sz w:val="24"/>
          <w:szCs w:val="24"/>
        </w:rPr>
        <w:t>、唐河县政府采购合同融资告知函</w:t>
      </w:r>
      <w:bookmarkEnd w:id="77"/>
    </w:p>
    <w:p w14:paraId="3EB55334">
      <w:pPr>
        <w:spacing w:before="318" w:line="219" w:lineRule="auto"/>
        <w:ind w:left="506"/>
        <w:rPr>
          <w:rFonts w:ascii="宋体" w:hAnsi="宋体" w:eastAsia="宋体" w:cs="宋体"/>
          <w:sz w:val="24"/>
          <w:szCs w:val="24"/>
        </w:rPr>
      </w:pPr>
      <w:r>
        <w:rPr>
          <w:rFonts w:ascii="宋体" w:hAnsi="宋体" w:eastAsia="宋体" w:cs="宋体"/>
          <w:spacing w:val="-3"/>
          <w:sz w:val="24"/>
          <w:szCs w:val="24"/>
        </w:rPr>
        <w:t>各供应商：</w:t>
      </w:r>
    </w:p>
    <w:p w14:paraId="6D021861">
      <w:pPr>
        <w:spacing w:before="180" w:line="219" w:lineRule="auto"/>
        <w:ind w:left="503"/>
        <w:outlineLvl w:val="2"/>
        <w:rPr>
          <w:rFonts w:ascii="宋体" w:hAnsi="宋体" w:eastAsia="宋体" w:cs="宋体"/>
          <w:sz w:val="24"/>
          <w:szCs w:val="24"/>
        </w:rPr>
      </w:pPr>
      <w:bookmarkStart w:id="78" w:name="_Toc8994"/>
      <w:r>
        <w:rPr>
          <w:rFonts w:ascii="宋体" w:hAnsi="宋体" w:eastAsia="宋体" w:cs="宋体"/>
          <w:spacing w:val="-1"/>
          <w:sz w:val="24"/>
          <w:szCs w:val="24"/>
        </w:rPr>
        <w:t>欢迎贵公司参与唐河县政府采购活动！</w:t>
      </w:r>
      <w:bookmarkEnd w:id="78"/>
    </w:p>
    <w:p w14:paraId="1F1B15E8">
      <w:pPr>
        <w:spacing w:before="183" w:line="352" w:lineRule="auto"/>
        <w:ind w:left="21" w:right="160" w:firstLine="480"/>
        <w:rPr>
          <w:rFonts w:ascii="宋体" w:hAnsi="宋体" w:eastAsia="宋体" w:cs="宋体"/>
          <w:sz w:val="24"/>
          <w:szCs w:val="24"/>
        </w:rPr>
      </w:pPr>
      <w:r>
        <w:rPr>
          <w:rFonts w:ascii="宋体" w:hAnsi="宋体" w:eastAsia="宋体" w:cs="宋体"/>
          <w:sz w:val="24"/>
          <w:szCs w:val="24"/>
        </w:rPr>
        <w:t>政府采购合同融资是河南省财政厅支持中小微企业</w:t>
      </w:r>
      <w:r>
        <w:rPr>
          <w:rFonts w:ascii="宋体" w:hAnsi="宋体" w:eastAsia="宋体" w:cs="宋体"/>
          <w:spacing w:val="-1"/>
          <w:sz w:val="24"/>
          <w:szCs w:val="24"/>
        </w:rPr>
        <w:t>发展，针对参与政府采</w:t>
      </w:r>
      <w:r>
        <w:rPr>
          <w:rFonts w:ascii="宋体" w:hAnsi="宋体" w:eastAsia="宋体" w:cs="宋体"/>
          <w:sz w:val="24"/>
          <w:szCs w:val="24"/>
        </w:rPr>
        <w:t xml:space="preserve"> 购活动的供应商融资难、融资贵问题推出的一项融资政策</w:t>
      </w:r>
      <w:r>
        <w:rPr>
          <w:rFonts w:ascii="宋体" w:hAnsi="宋体" w:eastAsia="宋体" w:cs="宋体"/>
          <w:spacing w:val="-1"/>
          <w:sz w:val="24"/>
          <w:szCs w:val="24"/>
        </w:rPr>
        <w:t>。贵公司若成为本次</w:t>
      </w:r>
      <w:r>
        <w:rPr>
          <w:rFonts w:ascii="宋体" w:hAnsi="宋体" w:eastAsia="宋体" w:cs="宋体"/>
          <w:sz w:val="24"/>
          <w:szCs w:val="24"/>
        </w:rPr>
        <w:t xml:space="preserve"> 政府采购项目的中标成交供应商，可持政府采购合同向金</w:t>
      </w:r>
      <w:r>
        <w:rPr>
          <w:rFonts w:ascii="宋体" w:hAnsi="宋体" w:eastAsia="宋体" w:cs="宋体"/>
          <w:spacing w:val="-1"/>
          <w:sz w:val="24"/>
          <w:szCs w:val="24"/>
        </w:rPr>
        <w:t>融机构申请贷款，无</w:t>
      </w:r>
      <w:r>
        <w:rPr>
          <w:rFonts w:ascii="宋体" w:hAnsi="宋体" w:eastAsia="宋体" w:cs="宋体"/>
          <w:sz w:val="24"/>
          <w:szCs w:val="24"/>
        </w:rPr>
        <w:t xml:space="preserve"> 需抵押、担保，融资机构将根据《河南省政府采购合同</w:t>
      </w:r>
      <w:r>
        <w:rPr>
          <w:rFonts w:ascii="宋体" w:hAnsi="宋体" w:eastAsia="宋体" w:cs="宋体"/>
          <w:spacing w:val="-1"/>
          <w:sz w:val="24"/>
          <w:szCs w:val="24"/>
        </w:rPr>
        <w:t>融资工作实施方案》</w:t>
      </w:r>
    </w:p>
    <w:p w14:paraId="05766AC9">
      <w:pPr>
        <w:pStyle w:val="3"/>
        <w:spacing w:before="36" w:line="219" w:lineRule="auto"/>
        <w:ind w:left="34"/>
        <w:rPr>
          <w:rFonts w:ascii="宋体" w:hAnsi="宋体" w:eastAsia="宋体" w:cs="宋体"/>
          <w:sz w:val="24"/>
          <w:szCs w:val="24"/>
        </w:rPr>
      </w:pPr>
      <w:r>
        <w:rPr>
          <w:rFonts w:ascii="宋体" w:hAnsi="宋体" w:eastAsia="宋体" w:cs="宋体"/>
          <w:spacing w:val="-1"/>
          <w:sz w:val="24"/>
          <w:szCs w:val="24"/>
        </w:rPr>
        <w:t>（豫财购【</w:t>
      </w:r>
      <w:r>
        <w:rPr>
          <w:spacing w:val="-1"/>
          <w:sz w:val="24"/>
          <w:szCs w:val="24"/>
        </w:rPr>
        <w:t>2017</w:t>
      </w:r>
      <w:r>
        <w:rPr>
          <w:rFonts w:ascii="宋体" w:hAnsi="宋体" w:eastAsia="宋体" w:cs="宋体"/>
          <w:spacing w:val="-1"/>
          <w:sz w:val="24"/>
          <w:szCs w:val="24"/>
        </w:rPr>
        <w:t>】</w:t>
      </w:r>
      <w:r>
        <w:rPr>
          <w:spacing w:val="-1"/>
          <w:sz w:val="24"/>
          <w:szCs w:val="24"/>
        </w:rPr>
        <w:t>10</w:t>
      </w:r>
      <w:r>
        <w:rPr>
          <w:rFonts w:ascii="宋体" w:hAnsi="宋体" w:eastAsia="宋体" w:cs="宋体"/>
          <w:spacing w:val="-1"/>
          <w:sz w:val="24"/>
          <w:szCs w:val="24"/>
        </w:rPr>
        <w:t>号</w:t>
      </w:r>
      <w:r>
        <w:rPr>
          <w:rFonts w:ascii="宋体" w:hAnsi="宋体" w:eastAsia="宋体" w:cs="宋体"/>
          <w:spacing w:val="5"/>
          <w:sz w:val="24"/>
          <w:szCs w:val="24"/>
        </w:rPr>
        <w:t>），</w:t>
      </w:r>
      <w:r>
        <w:rPr>
          <w:rFonts w:ascii="宋体" w:hAnsi="宋体" w:eastAsia="宋体" w:cs="宋体"/>
          <w:spacing w:val="-1"/>
          <w:sz w:val="24"/>
          <w:szCs w:val="24"/>
        </w:rPr>
        <w:t>按照双方自愿的原则提供便捷、优惠的贷款服务。</w:t>
      </w:r>
    </w:p>
    <w:p w14:paraId="35AD24CE">
      <w:pPr>
        <w:pStyle w:val="3"/>
        <w:spacing w:before="183" w:line="347" w:lineRule="auto"/>
        <w:ind w:left="24" w:right="81" w:firstLine="476"/>
        <w:rPr>
          <w:rFonts w:ascii="宋体" w:hAnsi="宋体" w:eastAsia="宋体" w:cs="宋体"/>
          <w:sz w:val="24"/>
          <w:szCs w:val="24"/>
        </w:rPr>
      </w:pPr>
      <w:r>
        <w:rPr>
          <w:rFonts w:ascii="宋体" w:hAnsi="宋体" w:eastAsia="宋体" w:cs="宋体"/>
          <w:sz w:val="24"/>
          <w:szCs w:val="24"/>
        </w:rPr>
        <w:t>贷款渠道和提供贷款的金融机构，可在河南省政府采购</w:t>
      </w:r>
      <w:r>
        <w:rPr>
          <w:rFonts w:ascii="宋体" w:hAnsi="宋体" w:eastAsia="宋体" w:cs="宋体"/>
          <w:spacing w:val="-1"/>
          <w:sz w:val="24"/>
          <w:szCs w:val="24"/>
        </w:rPr>
        <w:t>网</w:t>
      </w:r>
      <w:r>
        <w:rPr>
          <w:spacing w:val="-1"/>
          <w:sz w:val="24"/>
          <w:szCs w:val="24"/>
        </w:rPr>
        <w:t>“</w:t>
      </w:r>
      <w:r>
        <w:rPr>
          <w:rFonts w:ascii="宋体" w:hAnsi="宋体" w:eastAsia="宋体" w:cs="宋体"/>
          <w:spacing w:val="-1"/>
          <w:sz w:val="24"/>
          <w:szCs w:val="24"/>
        </w:rPr>
        <w:t>河南省政府采购</w:t>
      </w:r>
      <w:r>
        <w:rPr>
          <w:rFonts w:ascii="宋体" w:hAnsi="宋体" w:eastAsia="宋体" w:cs="宋体"/>
          <w:sz w:val="24"/>
          <w:szCs w:val="24"/>
        </w:rPr>
        <w:t xml:space="preserve"> </w:t>
      </w:r>
      <w:r>
        <w:rPr>
          <w:rFonts w:ascii="宋体" w:hAnsi="宋体" w:eastAsia="宋体" w:cs="宋体"/>
          <w:spacing w:val="-1"/>
          <w:sz w:val="24"/>
          <w:szCs w:val="24"/>
        </w:rPr>
        <w:t>合同融资平台</w:t>
      </w:r>
      <w:r>
        <w:rPr>
          <w:spacing w:val="-1"/>
          <w:sz w:val="24"/>
          <w:szCs w:val="24"/>
        </w:rPr>
        <w:t>”</w:t>
      </w:r>
      <w:r>
        <w:rPr>
          <w:rFonts w:ascii="宋体" w:hAnsi="宋体" w:eastAsia="宋体" w:cs="宋体"/>
          <w:spacing w:val="-1"/>
          <w:sz w:val="24"/>
          <w:szCs w:val="24"/>
        </w:rPr>
        <w:t>查询联系。</w:t>
      </w:r>
    </w:p>
    <w:p w14:paraId="3A36AF4C">
      <w:pPr>
        <w:spacing w:line="347" w:lineRule="auto"/>
        <w:rPr>
          <w:rFonts w:ascii="宋体" w:hAnsi="宋体" w:eastAsia="宋体" w:cs="宋体"/>
          <w:sz w:val="24"/>
          <w:szCs w:val="24"/>
        </w:rPr>
        <w:sectPr>
          <w:footerReference r:id="rId22" w:type="default"/>
          <w:pgSz w:w="11907" w:h="16840"/>
          <w:pgMar w:top="1431" w:right="1786" w:bottom="1084" w:left="1786" w:header="0" w:footer="915" w:gutter="0"/>
          <w:cols w:space="720" w:num="1"/>
        </w:sectPr>
      </w:pPr>
    </w:p>
    <w:p w14:paraId="376FDC89">
      <w:pPr>
        <w:numPr>
          <w:ilvl w:val="0"/>
          <w:numId w:val="2"/>
        </w:numPr>
        <w:spacing w:before="48" w:line="213" w:lineRule="auto"/>
        <w:ind w:left="24"/>
        <w:outlineLvl w:val="1"/>
        <w:rPr>
          <w:rFonts w:hint="eastAsia" w:eastAsia="宋体"/>
          <w:b/>
          <w:bCs/>
          <w:lang w:eastAsia="zh-CN"/>
        </w:rPr>
      </w:pPr>
      <w:bookmarkStart w:id="79" w:name="_Toc13382"/>
      <w:r>
        <w:rPr>
          <w:rFonts w:ascii="宋体" w:hAnsi="宋体" w:eastAsia="宋体" w:cs="宋体"/>
          <w:b/>
          <w:bCs/>
          <w:spacing w:val="-5"/>
          <w:sz w:val="24"/>
          <w:szCs w:val="24"/>
        </w:rPr>
        <w:t>告知函</w:t>
      </w:r>
      <w:bookmarkEnd w:id="79"/>
    </w:p>
    <w:p w14:paraId="26FC8EB3">
      <w:pPr>
        <w:numPr>
          <w:ilvl w:val="0"/>
          <w:numId w:val="0"/>
        </w:numPr>
        <w:spacing w:before="48" w:line="213" w:lineRule="auto"/>
        <w:outlineLvl w:val="1"/>
        <w:rPr>
          <w:rFonts w:hint="eastAsia" w:eastAsia="宋体"/>
          <w:lang w:eastAsia="zh-CN"/>
        </w:rPr>
      </w:pPr>
      <w:r>
        <w:rPr>
          <w:rFonts w:hint="eastAsia" w:eastAsia="宋体"/>
          <w:lang w:eastAsia="zh-CN"/>
        </w:rPr>
        <w:drawing>
          <wp:inline distT="0" distB="0" distL="114300" distR="114300">
            <wp:extent cx="5311775" cy="8359775"/>
            <wp:effectExtent l="0" t="0" r="3175" b="3175"/>
            <wp:docPr id="3" name="图片 3" descr="4493b0a788a6dcd9ff212fe8ab007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493b0a788a6dcd9ff212fe8ab007ce"/>
                    <pic:cNvPicPr>
                      <a:picLocks noChangeAspect="1"/>
                    </pic:cNvPicPr>
                  </pic:nvPicPr>
                  <pic:blipFill>
                    <a:blip r:embed="rId39"/>
                    <a:stretch>
                      <a:fillRect/>
                    </a:stretch>
                  </pic:blipFill>
                  <pic:spPr>
                    <a:xfrm>
                      <a:off x="0" y="0"/>
                      <a:ext cx="5311775" cy="8359775"/>
                    </a:xfrm>
                    <a:prstGeom prst="rect">
                      <a:avLst/>
                    </a:prstGeom>
                  </pic:spPr>
                </pic:pic>
              </a:graphicData>
            </a:graphic>
          </wp:inline>
        </w:drawing>
      </w:r>
    </w:p>
    <w:p w14:paraId="0AE1B407">
      <w:pPr>
        <w:spacing w:before="62" w:line="225" w:lineRule="auto"/>
        <w:outlineLvl w:val="0"/>
        <w:rPr>
          <w:rFonts w:ascii="宋体" w:hAnsi="宋体" w:eastAsia="宋体" w:cs="宋体"/>
          <w:b/>
          <w:bCs/>
          <w:spacing w:val="11"/>
          <w:sz w:val="30"/>
          <w:szCs w:val="30"/>
        </w:rPr>
      </w:pPr>
      <w:bookmarkStart w:id="80" w:name="bookmark12"/>
      <w:bookmarkEnd w:id="80"/>
      <w:bookmarkStart w:id="81" w:name="_Toc28768"/>
    </w:p>
    <w:p w14:paraId="654E8E31">
      <w:pPr>
        <w:spacing w:before="62" w:line="225" w:lineRule="auto"/>
        <w:ind w:left="3494"/>
        <w:outlineLvl w:val="0"/>
        <w:rPr>
          <w:rFonts w:ascii="宋体" w:hAnsi="宋体" w:eastAsia="宋体" w:cs="宋体"/>
          <w:b/>
          <w:bCs/>
          <w:spacing w:val="11"/>
          <w:sz w:val="30"/>
          <w:szCs w:val="30"/>
        </w:rPr>
      </w:pPr>
    </w:p>
    <w:p w14:paraId="0A8AD193">
      <w:pPr>
        <w:spacing w:before="62" w:line="225" w:lineRule="auto"/>
        <w:ind w:left="3494"/>
        <w:outlineLvl w:val="0"/>
        <w:rPr>
          <w:rFonts w:ascii="宋体" w:hAnsi="宋体" w:eastAsia="宋体" w:cs="宋体"/>
          <w:sz w:val="30"/>
          <w:szCs w:val="30"/>
        </w:rPr>
      </w:pPr>
      <w:r>
        <w:rPr>
          <w:rFonts w:ascii="宋体" w:hAnsi="宋体" w:eastAsia="宋体" w:cs="宋体"/>
          <w:b/>
          <w:bCs/>
          <w:spacing w:val="11"/>
          <w:sz w:val="30"/>
          <w:szCs w:val="30"/>
        </w:rPr>
        <w:t>第六部分</w:t>
      </w:r>
      <w:r>
        <w:rPr>
          <w:rFonts w:ascii="宋体" w:hAnsi="宋体" w:eastAsia="宋体" w:cs="宋体"/>
          <w:spacing w:val="38"/>
          <w:sz w:val="30"/>
          <w:szCs w:val="30"/>
        </w:rPr>
        <w:t xml:space="preserve"> </w:t>
      </w:r>
      <w:r>
        <w:rPr>
          <w:rFonts w:ascii="宋体" w:hAnsi="宋体" w:eastAsia="宋体" w:cs="宋体"/>
          <w:b/>
          <w:bCs/>
          <w:spacing w:val="11"/>
          <w:sz w:val="30"/>
          <w:szCs w:val="30"/>
        </w:rPr>
        <w:t>合同格式</w:t>
      </w:r>
      <w:bookmarkEnd w:id="81"/>
    </w:p>
    <w:p w14:paraId="0F1B7B71">
      <w:pPr>
        <w:spacing w:before="237" w:line="224" w:lineRule="auto"/>
        <w:ind w:left="1899"/>
        <w:outlineLvl w:val="1"/>
        <w:rPr>
          <w:rFonts w:ascii="宋体" w:hAnsi="宋体" w:eastAsia="宋体" w:cs="宋体"/>
          <w:sz w:val="31"/>
          <w:szCs w:val="31"/>
        </w:rPr>
      </w:pPr>
      <w:bookmarkStart w:id="82" w:name="_Toc31476"/>
      <w:r>
        <w:rPr>
          <w:rFonts w:ascii="宋体" w:hAnsi="宋体" w:eastAsia="宋体" w:cs="宋体"/>
          <w:b/>
          <w:bCs/>
          <w:spacing w:val="1"/>
          <w:sz w:val="31"/>
          <w:szCs w:val="31"/>
        </w:rPr>
        <w:t>（仅供参考</w:t>
      </w:r>
      <w:r>
        <w:rPr>
          <w:rFonts w:ascii="宋体" w:hAnsi="宋体" w:eastAsia="宋体" w:cs="宋体"/>
          <w:spacing w:val="1"/>
          <w:sz w:val="31"/>
          <w:szCs w:val="31"/>
        </w:rPr>
        <w:t xml:space="preserve"> </w:t>
      </w:r>
      <w:r>
        <w:rPr>
          <w:rFonts w:ascii="宋体" w:hAnsi="宋体" w:eastAsia="宋体" w:cs="宋体"/>
          <w:b/>
          <w:bCs/>
          <w:spacing w:val="1"/>
          <w:sz w:val="31"/>
          <w:szCs w:val="31"/>
        </w:rPr>
        <w:t>以签订正式合同时为准）</w:t>
      </w:r>
      <w:bookmarkEnd w:id="82"/>
    </w:p>
    <w:p w14:paraId="5E293A8D">
      <w:pPr>
        <w:spacing w:before="234" w:line="350" w:lineRule="auto"/>
        <w:ind w:left="24" w:firstLine="485"/>
        <w:jc w:val="both"/>
        <w:rPr>
          <w:rFonts w:ascii="宋体" w:hAnsi="宋体" w:eastAsia="宋体" w:cs="宋体"/>
          <w:sz w:val="24"/>
          <w:szCs w:val="24"/>
        </w:rPr>
      </w:pPr>
      <w:r>
        <w:rPr>
          <w:rFonts w:ascii="宋体" w:hAnsi="宋体" w:eastAsia="宋体" w:cs="宋体"/>
          <w:spacing w:val="-2"/>
          <w:sz w:val="24"/>
          <w:szCs w:val="24"/>
        </w:rPr>
        <w:t>《中华人民共和国招标投标法》、《中华人民共和国民法典》和其他法律、</w:t>
      </w:r>
      <w:r>
        <w:rPr>
          <w:rFonts w:ascii="宋体" w:hAnsi="宋体" w:eastAsia="宋体" w:cs="宋体"/>
          <w:spacing w:val="9"/>
          <w:sz w:val="24"/>
          <w:szCs w:val="24"/>
        </w:rPr>
        <w:t xml:space="preserve"> </w:t>
      </w:r>
      <w:r>
        <w:rPr>
          <w:rFonts w:ascii="宋体" w:hAnsi="宋体" w:eastAsia="宋体" w:cs="宋体"/>
          <w:spacing w:val="2"/>
          <w:sz w:val="24"/>
          <w:szCs w:val="24"/>
        </w:rPr>
        <w:t>法规的规定，并按照公正、平等、</w:t>
      </w:r>
      <w:r>
        <w:rPr>
          <w:rFonts w:ascii="宋体" w:hAnsi="宋体" w:eastAsia="宋体" w:cs="宋体"/>
          <w:spacing w:val="-54"/>
          <w:sz w:val="24"/>
          <w:szCs w:val="24"/>
        </w:rPr>
        <w:t xml:space="preserve"> </w:t>
      </w:r>
      <w:r>
        <w:rPr>
          <w:rFonts w:ascii="宋体" w:hAnsi="宋体" w:eastAsia="宋体" w:cs="宋体"/>
          <w:spacing w:val="2"/>
          <w:sz w:val="24"/>
          <w:szCs w:val="24"/>
        </w:rPr>
        <w:t>自愿、诚实信用的原则，同意按照以下条款</w:t>
      </w:r>
      <w:r>
        <w:rPr>
          <w:rFonts w:ascii="宋体" w:hAnsi="宋体" w:eastAsia="宋体" w:cs="宋体"/>
          <w:sz w:val="24"/>
          <w:szCs w:val="24"/>
        </w:rPr>
        <w:t xml:space="preserve"> </w:t>
      </w:r>
      <w:r>
        <w:rPr>
          <w:rFonts w:ascii="宋体" w:hAnsi="宋体" w:eastAsia="宋体" w:cs="宋体"/>
          <w:spacing w:val="-2"/>
          <w:sz w:val="24"/>
          <w:szCs w:val="24"/>
        </w:rPr>
        <w:t>和条件，签署本合同。</w:t>
      </w:r>
    </w:p>
    <w:p w14:paraId="5753307F">
      <w:pPr>
        <w:spacing w:before="37" w:line="219" w:lineRule="auto"/>
        <w:ind w:left="504"/>
        <w:rPr>
          <w:rFonts w:ascii="宋体" w:hAnsi="宋体" w:eastAsia="宋体" w:cs="宋体"/>
          <w:sz w:val="24"/>
          <w:szCs w:val="24"/>
        </w:rPr>
      </w:pPr>
      <w:r>
        <w:rPr>
          <w:rFonts w:ascii="宋体" w:hAnsi="宋体" w:eastAsia="宋体" w:cs="宋体"/>
          <w:spacing w:val="-3"/>
          <w:sz w:val="24"/>
          <w:szCs w:val="24"/>
        </w:rPr>
        <w:t>合同文件</w:t>
      </w:r>
    </w:p>
    <w:p w14:paraId="183A8187">
      <w:pPr>
        <w:spacing w:before="179" w:line="219" w:lineRule="auto"/>
        <w:ind w:left="504"/>
        <w:rPr>
          <w:rFonts w:ascii="宋体" w:hAnsi="宋体" w:eastAsia="宋体" w:cs="宋体"/>
          <w:sz w:val="24"/>
          <w:szCs w:val="24"/>
        </w:rPr>
      </w:pPr>
      <w:r>
        <w:rPr>
          <w:rFonts w:ascii="宋体" w:hAnsi="宋体" w:eastAsia="宋体" w:cs="宋体"/>
          <w:spacing w:val="-1"/>
          <w:sz w:val="24"/>
          <w:szCs w:val="24"/>
        </w:rPr>
        <w:t>本合同所附下列文件是构成本合同不可分割的部分：</w:t>
      </w:r>
    </w:p>
    <w:p w14:paraId="654712DA">
      <w:pPr>
        <w:spacing w:before="181" w:line="219" w:lineRule="auto"/>
        <w:ind w:left="514"/>
        <w:rPr>
          <w:rFonts w:ascii="宋体" w:hAnsi="宋体" w:eastAsia="宋体" w:cs="宋体"/>
          <w:sz w:val="24"/>
          <w:szCs w:val="24"/>
        </w:rPr>
      </w:pPr>
      <w:r>
        <w:rPr>
          <w:rFonts w:ascii="宋体" w:hAnsi="宋体" w:eastAsia="宋体" w:cs="宋体"/>
          <w:spacing w:val="-3"/>
          <w:sz w:val="24"/>
          <w:szCs w:val="24"/>
        </w:rPr>
        <w:t>（一）本项目招标文件</w:t>
      </w:r>
    </w:p>
    <w:p w14:paraId="17A5CEBF">
      <w:pPr>
        <w:spacing w:before="183" w:line="219" w:lineRule="auto"/>
        <w:ind w:left="514"/>
        <w:rPr>
          <w:rFonts w:ascii="宋体" w:hAnsi="宋体" w:eastAsia="宋体" w:cs="宋体"/>
          <w:sz w:val="24"/>
          <w:szCs w:val="24"/>
        </w:rPr>
      </w:pPr>
      <w:r>
        <w:rPr>
          <w:rFonts w:ascii="宋体" w:hAnsi="宋体" w:eastAsia="宋体" w:cs="宋体"/>
          <w:spacing w:val="-2"/>
          <w:sz w:val="24"/>
          <w:szCs w:val="24"/>
        </w:rPr>
        <w:t>（二）供应商的投标文件</w:t>
      </w:r>
    </w:p>
    <w:p w14:paraId="3439822A">
      <w:pPr>
        <w:spacing w:before="182" w:line="219" w:lineRule="auto"/>
        <w:ind w:left="514"/>
        <w:rPr>
          <w:rFonts w:ascii="宋体" w:hAnsi="宋体" w:eastAsia="宋体" w:cs="宋体"/>
          <w:sz w:val="24"/>
          <w:szCs w:val="24"/>
        </w:rPr>
      </w:pPr>
      <w:r>
        <w:rPr>
          <w:rFonts w:ascii="宋体" w:hAnsi="宋体" w:eastAsia="宋体" w:cs="宋体"/>
          <w:spacing w:val="-2"/>
          <w:sz w:val="24"/>
          <w:szCs w:val="24"/>
        </w:rPr>
        <w:t>（三）合同格式、合同条款</w:t>
      </w:r>
    </w:p>
    <w:p w14:paraId="0E0DAC8A">
      <w:pPr>
        <w:spacing w:before="184" w:line="219" w:lineRule="auto"/>
        <w:ind w:left="514"/>
        <w:rPr>
          <w:rFonts w:ascii="宋体" w:hAnsi="宋体" w:eastAsia="宋体" w:cs="宋体"/>
          <w:sz w:val="24"/>
          <w:szCs w:val="24"/>
        </w:rPr>
      </w:pPr>
      <w:r>
        <w:rPr>
          <w:rFonts w:ascii="宋体" w:hAnsi="宋体" w:eastAsia="宋体" w:cs="宋体"/>
          <w:spacing w:val="-1"/>
          <w:sz w:val="24"/>
          <w:szCs w:val="24"/>
        </w:rPr>
        <w:t>（四）中标人在评标过程中做出的有关澄清、说明或者补正文件</w:t>
      </w:r>
    </w:p>
    <w:p w14:paraId="5C044383">
      <w:pPr>
        <w:spacing w:before="182" w:line="219" w:lineRule="auto"/>
        <w:ind w:left="514"/>
        <w:rPr>
          <w:rFonts w:ascii="宋体" w:hAnsi="宋体" w:eastAsia="宋体" w:cs="宋体"/>
          <w:sz w:val="24"/>
          <w:szCs w:val="24"/>
        </w:rPr>
      </w:pPr>
      <w:r>
        <w:rPr>
          <w:rFonts w:ascii="宋体" w:hAnsi="宋体" w:eastAsia="宋体" w:cs="宋体"/>
          <w:spacing w:val="-3"/>
          <w:sz w:val="24"/>
          <w:szCs w:val="24"/>
        </w:rPr>
        <w:t>（五）中标通知书</w:t>
      </w:r>
    </w:p>
    <w:p w14:paraId="06BCE934">
      <w:pPr>
        <w:spacing w:before="181" w:line="219" w:lineRule="auto"/>
        <w:ind w:left="514"/>
        <w:rPr>
          <w:rFonts w:ascii="宋体" w:hAnsi="宋体" w:eastAsia="宋体" w:cs="宋体"/>
          <w:sz w:val="24"/>
          <w:szCs w:val="24"/>
        </w:rPr>
      </w:pPr>
      <w:r>
        <w:rPr>
          <w:rFonts w:ascii="宋体" w:hAnsi="宋体" w:eastAsia="宋体" w:cs="宋体"/>
          <w:spacing w:val="-3"/>
          <w:sz w:val="24"/>
          <w:szCs w:val="24"/>
        </w:rPr>
        <w:t>（六）本合同附件</w:t>
      </w:r>
    </w:p>
    <w:p w14:paraId="51EE1118">
      <w:pPr>
        <w:spacing w:before="184" w:line="219" w:lineRule="auto"/>
        <w:ind w:left="507"/>
        <w:outlineLvl w:val="1"/>
        <w:rPr>
          <w:rFonts w:ascii="宋体" w:hAnsi="宋体" w:eastAsia="宋体" w:cs="宋体"/>
          <w:sz w:val="24"/>
          <w:szCs w:val="24"/>
        </w:rPr>
      </w:pPr>
      <w:bookmarkStart w:id="83" w:name="_Toc13890"/>
      <w:r>
        <w:rPr>
          <w:rFonts w:ascii="宋体" w:hAnsi="宋体" w:eastAsia="宋体" w:cs="宋体"/>
          <w:spacing w:val="-2"/>
          <w:sz w:val="24"/>
          <w:szCs w:val="24"/>
        </w:rPr>
        <w:t>二、合同的范围和条件</w:t>
      </w:r>
      <w:bookmarkEnd w:id="83"/>
    </w:p>
    <w:p w14:paraId="0C552B91">
      <w:pPr>
        <w:spacing w:before="180" w:line="347" w:lineRule="auto"/>
        <w:ind w:left="503" w:right="2160"/>
        <w:rPr>
          <w:rFonts w:ascii="宋体" w:hAnsi="宋体" w:eastAsia="宋体" w:cs="宋体"/>
          <w:sz w:val="24"/>
          <w:szCs w:val="24"/>
        </w:rPr>
      </w:pPr>
      <w:r>
        <w:rPr>
          <w:rFonts w:ascii="宋体" w:hAnsi="宋体" w:eastAsia="宋体" w:cs="宋体"/>
          <w:spacing w:val="-2"/>
          <w:sz w:val="24"/>
          <w:szCs w:val="24"/>
        </w:rPr>
        <w:t>本合同的范围和条件应与上述合同文件的规定</w:t>
      </w:r>
      <w:r>
        <w:rPr>
          <w:rFonts w:ascii="宋体" w:hAnsi="宋体" w:eastAsia="宋体" w:cs="宋体"/>
          <w:spacing w:val="-3"/>
          <w:sz w:val="24"/>
          <w:szCs w:val="24"/>
        </w:rPr>
        <w:t>相一致。</w:t>
      </w:r>
      <w:r>
        <w:rPr>
          <w:rFonts w:ascii="宋体" w:hAnsi="宋体" w:eastAsia="宋体" w:cs="宋体"/>
          <w:sz w:val="24"/>
          <w:szCs w:val="24"/>
        </w:rPr>
        <w:t xml:space="preserve"> </w:t>
      </w:r>
      <w:r>
        <w:rPr>
          <w:rFonts w:ascii="宋体" w:hAnsi="宋体" w:eastAsia="宋体" w:cs="宋体"/>
          <w:spacing w:val="-2"/>
          <w:sz w:val="24"/>
          <w:szCs w:val="24"/>
        </w:rPr>
        <w:t>三、合同金额</w:t>
      </w:r>
    </w:p>
    <w:p w14:paraId="489FA191">
      <w:pPr>
        <w:spacing w:before="31" w:line="219" w:lineRule="auto"/>
        <w:ind w:left="504"/>
        <w:rPr>
          <w:rFonts w:ascii="宋体" w:hAnsi="宋体" w:eastAsia="宋体" w:cs="宋体"/>
          <w:sz w:val="24"/>
          <w:szCs w:val="24"/>
        </w:rPr>
      </w:pPr>
      <w:r>
        <w:rPr>
          <w:rFonts w:ascii="宋体" w:hAnsi="宋体" w:eastAsia="宋体" w:cs="宋体"/>
          <w:spacing w:val="-1"/>
          <w:sz w:val="24"/>
          <w:szCs w:val="24"/>
        </w:rPr>
        <w:t>合同总金额：人民币：    元（大写）</w:t>
      </w:r>
      <w:r>
        <w:rPr>
          <w:rFonts w:ascii="宋体" w:hAnsi="宋体" w:eastAsia="宋体" w:cs="宋体"/>
          <w:spacing w:val="-44"/>
          <w:sz w:val="24"/>
          <w:szCs w:val="24"/>
        </w:rPr>
        <w:t xml:space="preserve"> </w:t>
      </w:r>
      <w:r>
        <w:rPr>
          <w:rFonts w:ascii="宋体" w:hAnsi="宋体" w:eastAsia="宋体" w:cs="宋体"/>
          <w:spacing w:val="-1"/>
          <w:sz w:val="24"/>
          <w:szCs w:val="24"/>
        </w:rPr>
        <w:t>人民币</w:t>
      </w:r>
      <w:r>
        <w:rPr>
          <w:rFonts w:ascii="宋体" w:hAnsi="宋体" w:eastAsia="宋体" w:cs="宋体"/>
          <w:spacing w:val="-2"/>
          <w:sz w:val="24"/>
          <w:szCs w:val="24"/>
        </w:rPr>
        <w:t>：</w:t>
      </w:r>
      <w:r>
        <w:rPr>
          <w:rFonts w:ascii="宋体" w:hAnsi="宋体" w:eastAsia="宋体" w:cs="宋体"/>
          <w:spacing w:val="33"/>
          <w:sz w:val="24"/>
          <w:szCs w:val="24"/>
        </w:rPr>
        <w:t xml:space="preserve">  </w:t>
      </w:r>
      <w:r>
        <w:rPr>
          <w:rFonts w:ascii="宋体" w:hAnsi="宋体" w:eastAsia="宋体" w:cs="宋体"/>
          <w:spacing w:val="-2"/>
          <w:sz w:val="24"/>
          <w:szCs w:val="24"/>
        </w:rPr>
        <w:t>元（小写）</w:t>
      </w:r>
    </w:p>
    <w:p w14:paraId="11C0CC9A">
      <w:pPr>
        <w:spacing w:before="185" w:line="350" w:lineRule="auto"/>
        <w:ind w:left="503" w:right="6740"/>
        <w:jc w:val="both"/>
        <w:rPr>
          <w:rFonts w:ascii="宋体" w:hAnsi="宋体" w:eastAsia="宋体" w:cs="宋体"/>
          <w:sz w:val="24"/>
          <w:szCs w:val="24"/>
        </w:rPr>
      </w:pPr>
      <w:r>
        <w:rPr>
          <w:rFonts w:ascii="宋体" w:hAnsi="宋体" w:eastAsia="宋体" w:cs="宋体"/>
          <w:spacing w:val="-15"/>
          <w:sz w:val="24"/>
          <w:szCs w:val="24"/>
        </w:rPr>
        <w:t>质量要求：</w:t>
      </w:r>
      <w:r>
        <w:rPr>
          <w:rFonts w:ascii="宋体" w:hAnsi="宋体" w:eastAsia="宋体" w:cs="宋体"/>
          <w:spacing w:val="3"/>
          <w:sz w:val="24"/>
          <w:szCs w:val="24"/>
        </w:rPr>
        <w:t xml:space="preserve"> </w:t>
      </w:r>
      <w:r>
        <w:rPr>
          <w:rFonts w:ascii="宋体" w:hAnsi="宋体" w:eastAsia="宋体" w:cs="宋体"/>
          <w:spacing w:val="-3"/>
          <w:sz w:val="24"/>
          <w:szCs w:val="24"/>
        </w:rPr>
        <w:t>付款方式</w:t>
      </w:r>
      <w:r>
        <w:rPr>
          <w:rFonts w:ascii="宋体" w:hAnsi="宋体" w:eastAsia="宋体" w:cs="宋体"/>
          <w:sz w:val="24"/>
          <w:szCs w:val="24"/>
        </w:rPr>
        <w:t xml:space="preserve">  </w:t>
      </w:r>
      <w:r>
        <w:rPr>
          <w:rFonts w:ascii="宋体" w:hAnsi="宋体" w:eastAsia="宋体" w:cs="宋体"/>
          <w:spacing w:val="-14"/>
          <w:sz w:val="24"/>
          <w:szCs w:val="24"/>
        </w:rPr>
        <w:t>付款方式：</w:t>
      </w:r>
    </w:p>
    <w:p w14:paraId="346E61CA">
      <w:pPr>
        <w:spacing w:before="34" w:line="219" w:lineRule="auto"/>
        <w:ind w:left="503"/>
        <w:rPr>
          <w:rFonts w:ascii="宋体" w:hAnsi="宋体" w:eastAsia="宋体" w:cs="宋体"/>
          <w:sz w:val="24"/>
          <w:szCs w:val="24"/>
        </w:rPr>
      </w:pPr>
      <w:r>
        <w:rPr>
          <w:rFonts w:ascii="宋体" w:hAnsi="宋体" w:eastAsia="宋体" w:cs="宋体"/>
          <w:spacing w:val="-2"/>
          <w:sz w:val="24"/>
          <w:szCs w:val="24"/>
        </w:rPr>
        <w:t>服务日期、地点</w:t>
      </w:r>
    </w:p>
    <w:p w14:paraId="244F1261">
      <w:pPr>
        <w:spacing w:before="183" w:line="347" w:lineRule="auto"/>
        <w:ind w:left="503" w:right="4020"/>
        <w:rPr>
          <w:rFonts w:ascii="宋体" w:hAnsi="宋体" w:eastAsia="宋体" w:cs="宋体"/>
          <w:sz w:val="24"/>
          <w:szCs w:val="24"/>
        </w:rPr>
      </w:pPr>
      <w:r>
        <w:rPr>
          <w:rFonts w:ascii="宋体" w:hAnsi="宋体" w:eastAsia="宋体" w:cs="宋体"/>
          <w:spacing w:val="-9"/>
          <w:sz w:val="24"/>
          <w:szCs w:val="24"/>
        </w:rPr>
        <w:t>服务时间：于</w:t>
      </w:r>
      <w:r>
        <w:rPr>
          <w:rFonts w:ascii="宋体" w:hAnsi="宋体" w:eastAsia="宋体" w:cs="宋体"/>
          <w:spacing w:val="70"/>
          <w:sz w:val="24"/>
          <w:szCs w:val="24"/>
        </w:rPr>
        <w:t xml:space="preserve"> </w:t>
      </w:r>
      <w:r>
        <w:rPr>
          <w:rFonts w:ascii="宋体" w:hAnsi="宋体" w:eastAsia="宋体" w:cs="宋体"/>
          <w:spacing w:val="-9"/>
          <w:sz w:val="24"/>
          <w:szCs w:val="24"/>
        </w:rPr>
        <w:t>年</w:t>
      </w:r>
      <w:r>
        <w:rPr>
          <w:rFonts w:ascii="宋体" w:hAnsi="宋体" w:eastAsia="宋体" w:cs="宋体"/>
          <w:spacing w:val="75"/>
          <w:sz w:val="24"/>
          <w:szCs w:val="24"/>
        </w:rPr>
        <w:t xml:space="preserve"> </w:t>
      </w:r>
      <w:r>
        <w:rPr>
          <w:rFonts w:ascii="宋体" w:hAnsi="宋体" w:eastAsia="宋体" w:cs="宋体"/>
          <w:spacing w:val="-9"/>
          <w:sz w:val="24"/>
          <w:szCs w:val="24"/>
        </w:rPr>
        <w:t>月</w:t>
      </w:r>
      <w:r>
        <w:rPr>
          <w:rFonts w:ascii="宋体" w:hAnsi="宋体" w:eastAsia="宋体" w:cs="宋体"/>
          <w:spacing w:val="110"/>
          <w:sz w:val="24"/>
          <w:szCs w:val="24"/>
        </w:rPr>
        <w:t xml:space="preserve"> </w:t>
      </w:r>
      <w:r>
        <w:rPr>
          <w:rFonts w:ascii="宋体" w:hAnsi="宋体" w:eastAsia="宋体" w:cs="宋体"/>
          <w:spacing w:val="-9"/>
          <w:sz w:val="24"/>
          <w:szCs w:val="24"/>
        </w:rPr>
        <w:t>日以前完成。</w:t>
      </w:r>
      <w:r>
        <w:rPr>
          <w:rFonts w:ascii="宋体" w:hAnsi="宋体" w:eastAsia="宋体" w:cs="宋体"/>
          <w:sz w:val="24"/>
          <w:szCs w:val="24"/>
        </w:rPr>
        <w:t xml:space="preserve"> </w:t>
      </w:r>
      <w:r>
        <w:rPr>
          <w:rFonts w:ascii="宋体" w:hAnsi="宋体" w:eastAsia="宋体" w:cs="宋体"/>
          <w:spacing w:val="-1"/>
          <w:sz w:val="24"/>
          <w:szCs w:val="24"/>
        </w:rPr>
        <w:t>地点：甲方指定地点。</w:t>
      </w:r>
    </w:p>
    <w:p w14:paraId="11F4DE0A">
      <w:pPr>
        <w:spacing w:before="32" w:line="219" w:lineRule="auto"/>
        <w:ind w:left="504"/>
        <w:rPr>
          <w:rFonts w:ascii="宋体" w:hAnsi="宋体" w:eastAsia="宋体" w:cs="宋体"/>
          <w:sz w:val="24"/>
          <w:szCs w:val="24"/>
        </w:rPr>
      </w:pPr>
      <w:r>
        <w:rPr>
          <w:rFonts w:ascii="宋体" w:hAnsi="宋体" w:eastAsia="宋体" w:cs="宋体"/>
          <w:spacing w:val="-3"/>
          <w:sz w:val="24"/>
          <w:szCs w:val="24"/>
        </w:rPr>
        <w:t>合同保存</w:t>
      </w:r>
    </w:p>
    <w:p w14:paraId="1DE8389F">
      <w:pPr>
        <w:spacing w:before="180" w:line="219" w:lineRule="auto"/>
        <w:ind w:left="504"/>
        <w:rPr>
          <w:rFonts w:ascii="宋体" w:hAnsi="宋体" w:eastAsia="宋体" w:cs="宋体"/>
          <w:sz w:val="24"/>
          <w:szCs w:val="24"/>
        </w:rPr>
      </w:pPr>
      <w:r>
        <w:rPr>
          <w:rFonts w:ascii="宋体" w:hAnsi="宋体" w:eastAsia="宋体" w:cs="宋体"/>
          <w:spacing w:val="-2"/>
          <w:sz w:val="24"/>
          <w:szCs w:val="24"/>
        </w:rPr>
        <w:t>本合同一式</w:t>
      </w:r>
      <w:r>
        <w:rPr>
          <w:rFonts w:ascii="宋体" w:hAnsi="宋体" w:eastAsia="宋体" w:cs="宋体"/>
          <w:spacing w:val="23"/>
          <w:sz w:val="24"/>
          <w:szCs w:val="24"/>
        </w:rPr>
        <w:t xml:space="preserve">   </w:t>
      </w:r>
      <w:r>
        <w:rPr>
          <w:rFonts w:ascii="宋体" w:hAnsi="宋体" w:eastAsia="宋体" w:cs="宋体"/>
          <w:spacing w:val="-2"/>
          <w:sz w:val="24"/>
          <w:szCs w:val="24"/>
        </w:rPr>
        <w:t>份，甲方</w:t>
      </w:r>
      <w:r>
        <w:rPr>
          <w:rFonts w:ascii="宋体" w:hAnsi="宋体" w:eastAsia="宋体" w:cs="宋体"/>
          <w:spacing w:val="34"/>
          <w:sz w:val="24"/>
          <w:szCs w:val="24"/>
        </w:rPr>
        <w:t xml:space="preserve">  </w:t>
      </w:r>
      <w:r>
        <w:rPr>
          <w:rFonts w:ascii="宋体" w:hAnsi="宋体" w:eastAsia="宋体" w:cs="宋体"/>
          <w:spacing w:val="-2"/>
          <w:sz w:val="24"/>
          <w:szCs w:val="24"/>
        </w:rPr>
        <w:t>份，乙方</w:t>
      </w:r>
      <w:r>
        <w:rPr>
          <w:rFonts w:ascii="宋体" w:hAnsi="宋体" w:eastAsia="宋体" w:cs="宋体"/>
          <w:spacing w:val="35"/>
          <w:sz w:val="24"/>
          <w:szCs w:val="24"/>
        </w:rPr>
        <w:t xml:space="preserve">  </w:t>
      </w:r>
      <w:r>
        <w:rPr>
          <w:rFonts w:ascii="宋体" w:hAnsi="宋体" w:eastAsia="宋体" w:cs="宋体"/>
          <w:spacing w:val="-2"/>
          <w:sz w:val="24"/>
          <w:szCs w:val="24"/>
        </w:rPr>
        <w:t>份，采购代理机</w:t>
      </w:r>
      <w:r>
        <w:rPr>
          <w:rFonts w:ascii="宋体" w:hAnsi="宋体" w:eastAsia="宋体" w:cs="宋体"/>
          <w:spacing w:val="-3"/>
          <w:sz w:val="24"/>
          <w:szCs w:val="24"/>
        </w:rPr>
        <w:t>构</w:t>
      </w:r>
      <w:r>
        <w:rPr>
          <w:rFonts w:ascii="宋体" w:hAnsi="宋体" w:eastAsia="宋体" w:cs="宋体"/>
          <w:spacing w:val="70"/>
          <w:sz w:val="24"/>
          <w:szCs w:val="24"/>
        </w:rPr>
        <w:t xml:space="preserve"> </w:t>
      </w:r>
      <w:r>
        <w:rPr>
          <w:rFonts w:ascii="宋体" w:hAnsi="宋体" w:eastAsia="宋体" w:cs="宋体"/>
          <w:spacing w:val="-3"/>
          <w:sz w:val="24"/>
          <w:szCs w:val="24"/>
        </w:rPr>
        <w:t>份。</w:t>
      </w:r>
    </w:p>
    <w:p w14:paraId="1D6F7ACF">
      <w:pPr>
        <w:spacing w:before="184" w:line="219" w:lineRule="auto"/>
        <w:ind w:left="503"/>
        <w:outlineLvl w:val="2"/>
        <w:rPr>
          <w:rFonts w:ascii="宋体" w:hAnsi="宋体" w:eastAsia="宋体" w:cs="宋体"/>
          <w:sz w:val="24"/>
          <w:szCs w:val="24"/>
        </w:rPr>
      </w:pPr>
      <w:bookmarkStart w:id="84" w:name="_Toc27691"/>
      <w:r>
        <w:rPr>
          <w:rFonts w:ascii="宋体" w:hAnsi="宋体" w:eastAsia="宋体" w:cs="宋体"/>
          <w:spacing w:val="-3"/>
          <w:sz w:val="24"/>
          <w:szCs w:val="24"/>
        </w:rPr>
        <w:t>违约条款</w:t>
      </w:r>
      <w:bookmarkEnd w:id="84"/>
    </w:p>
    <w:p w14:paraId="2A865AAD">
      <w:pPr>
        <w:pStyle w:val="3"/>
        <w:spacing w:before="183" w:line="332" w:lineRule="auto"/>
        <w:ind w:left="27" w:right="54" w:firstLine="487"/>
        <w:rPr>
          <w:rFonts w:ascii="宋体" w:hAnsi="宋体" w:eastAsia="宋体" w:cs="宋体"/>
          <w:sz w:val="24"/>
          <w:szCs w:val="24"/>
        </w:rPr>
      </w:pPr>
      <w:r>
        <w:rPr>
          <w:rFonts w:ascii="宋体" w:hAnsi="宋体" w:eastAsia="宋体" w:cs="宋体"/>
          <w:spacing w:val="7"/>
          <w:sz w:val="24"/>
          <w:szCs w:val="24"/>
        </w:rPr>
        <w:t>（</w:t>
      </w:r>
      <w:r>
        <w:rPr>
          <w:spacing w:val="7"/>
          <w:sz w:val="24"/>
          <w:szCs w:val="24"/>
        </w:rPr>
        <w:t>1</w:t>
      </w:r>
      <w:r>
        <w:rPr>
          <w:rFonts w:ascii="宋体" w:hAnsi="宋体" w:eastAsia="宋体" w:cs="宋体"/>
          <w:spacing w:val="7"/>
          <w:sz w:val="24"/>
          <w:szCs w:val="24"/>
        </w:rPr>
        <w:t>）合同一方违约，违约方向对方支付违约金，违约金额为中标金额的</w:t>
      </w:r>
      <w:r>
        <w:rPr>
          <w:rFonts w:ascii="宋体" w:hAnsi="宋体" w:eastAsia="宋体" w:cs="宋体"/>
          <w:spacing w:val="6"/>
          <w:sz w:val="24"/>
          <w:szCs w:val="24"/>
        </w:rPr>
        <w:t xml:space="preserve"> </w:t>
      </w:r>
      <w:r>
        <w:rPr>
          <w:sz w:val="24"/>
          <w:szCs w:val="24"/>
        </w:rPr>
        <w:t>10%</w:t>
      </w:r>
      <w:r>
        <w:rPr>
          <w:spacing w:val="-19"/>
          <w:sz w:val="24"/>
          <w:szCs w:val="24"/>
        </w:rPr>
        <w:t xml:space="preserve"> </w:t>
      </w:r>
      <w:r>
        <w:rPr>
          <w:rFonts w:ascii="宋体" w:hAnsi="宋体" w:eastAsia="宋体" w:cs="宋体"/>
          <w:sz w:val="24"/>
          <w:szCs w:val="24"/>
        </w:rPr>
        <w:t>。乙方违约，</w:t>
      </w:r>
      <w:r>
        <w:rPr>
          <w:rFonts w:ascii="宋体" w:hAnsi="宋体" w:eastAsia="宋体" w:cs="宋体"/>
          <w:spacing w:val="-37"/>
          <w:sz w:val="24"/>
          <w:szCs w:val="24"/>
        </w:rPr>
        <w:t xml:space="preserve"> </w:t>
      </w:r>
      <w:r>
        <w:rPr>
          <w:rFonts w:ascii="宋体" w:hAnsi="宋体" w:eastAsia="宋体" w:cs="宋体"/>
          <w:sz w:val="24"/>
          <w:szCs w:val="24"/>
        </w:rPr>
        <w:t xml:space="preserve">直接从进度款或履约保金中扣除；甲方违约，从合同款项中 </w:t>
      </w:r>
      <w:r>
        <w:rPr>
          <w:rFonts w:ascii="宋体" w:hAnsi="宋体" w:eastAsia="宋体" w:cs="宋体"/>
          <w:spacing w:val="-5"/>
          <w:sz w:val="24"/>
          <w:szCs w:val="24"/>
        </w:rPr>
        <w:t>扣除。</w:t>
      </w:r>
    </w:p>
    <w:p w14:paraId="59CD8A0B">
      <w:pPr>
        <w:spacing w:line="332" w:lineRule="auto"/>
        <w:rPr>
          <w:rFonts w:ascii="宋体" w:hAnsi="宋体" w:eastAsia="宋体" w:cs="宋体"/>
          <w:sz w:val="24"/>
          <w:szCs w:val="24"/>
        </w:rPr>
        <w:sectPr>
          <w:footerReference r:id="rId23" w:type="default"/>
          <w:pgSz w:w="11907" w:h="16840"/>
          <w:pgMar w:top="1424" w:right="1746" w:bottom="1084" w:left="1786" w:header="0" w:footer="915" w:gutter="0"/>
          <w:cols w:space="720" w:num="1"/>
        </w:sectPr>
      </w:pPr>
    </w:p>
    <w:p w14:paraId="7D918BCE">
      <w:pPr>
        <w:pStyle w:val="3"/>
        <w:spacing w:before="47" w:line="290" w:lineRule="auto"/>
        <w:ind w:left="25" w:right="185" w:firstLine="489"/>
        <w:rPr>
          <w:rFonts w:ascii="宋体" w:hAnsi="宋体" w:eastAsia="宋体" w:cs="宋体"/>
          <w:sz w:val="24"/>
          <w:szCs w:val="24"/>
        </w:rPr>
      </w:pPr>
      <w:r>
        <w:rPr>
          <w:rFonts w:ascii="宋体" w:hAnsi="宋体" w:eastAsia="宋体" w:cs="宋体"/>
          <w:sz w:val="24"/>
          <w:szCs w:val="24"/>
        </w:rPr>
        <w:t>（</w:t>
      </w:r>
      <w:r>
        <w:rPr>
          <w:sz w:val="24"/>
          <w:szCs w:val="24"/>
        </w:rPr>
        <w:t>2</w:t>
      </w:r>
      <w:r>
        <w:rPr>
          <w:rFonts w:ascii="宋体" w:hAnsi="宋体" w:eastAsia="宋体" w:cs="宋体"/>
          <w:sz w:val="24"/>
          <w:szCs w:val="24"/>
        </w:rPr>
        <w:t>）乙方给用户造成的实际损失高于违约金的，乙方</w:t>
      </w:r>
      <w:r>
        <w:rPr>
          <w:rFonts w:ascii="宋体" w:hAnsi="宋体" w:eastAsia="宋体" w:cs="宋体"/>
          <w:spacing w:val="-1"/>
          <w:sz w:val="24"/>
          <w:szCs w:val="24"/>
        </w:rPr>
        <w:t>应给用户对高出违约</w:t>
      </w:r>
      <w:r>
        <w:rPr>
          <w:rFonts w:ascii="宋体" w:hAnsi="宋体" w:eastAsia="宋体" w:cs="宋体"/>
          <w:sz w:val="24"/>
          <w:szCs w:val="24"/>
        </w:rPr>
        <w:t xml:space="preserve"> </w:t>
      </w:r>
      <w:r>
        <w:rPr>
          <w:rFonts w:ascii="宋体" w:hAnsi="宋体" w:eastAsia="宋体" w:cs="宋体"/>
          <w:spacing w:val="-2"/>
          <w:sz w:val="24"/>
          <w:szCs w:val="24"/>
        </w:rPr>
        <w:t>金的部分予以赔偿。</w:t>
      </w:r>
    </w:p>
    <w:p w14:paraId="5253FCAD">
      <w:pPr>
        <w:pStyle w:val="3"/>
        <w:spacing w:before="181" w:line="289" w:lineRule="auto"/>
        <w:ind w:left="24" w:right="185" w:firstLine="490"/>
        <w:rPr>
          <w:rFonts w:ascii="宋体" w:hAnsi="宋体" w:eastAsia="宋体" w:cs="宋体"/>
          <w:sz w:val="24"/>
          <w:szCs w:val="24"/>
        </w:rPr>
      </w:pPr>
      <w:r>
        <w:rPr>
          <w:rFonts w:ascii="宋体" w:hAnsi="宋体" w:eastAsia="宋体" w:cs="宋体"/>
          <w:sz w:val="24"/>
          <w:szCs w:val="24"/>
        </w:rPr>
        <w:t>（</w:t>
      </w:r>
      <w:r>
        <w:rPr>
          <w:sz w:val="24"/>
          <w:szCs w:val="24"/>
        </w:rPr>
        <w:t>3</w:t>
      </w:r>
      <w:r>
        <w:rPr>
          <w:rFonts w:ascii="宋体" w:hAnsi="宋体" w:eastAsia="宋体" w:cs="宋体"/>
          <w:sz w:val="24"/>
          <w:szCs w:val="24"/>
        </w:rPr>
        <w:t>）乙方迟延履行合同、不完全履行合同或提供的服</w:t>
      </w:r>
      <w:r>
        <w:rPr>
          <w:rFonts w:ascii="宋体" w:hAnsi="宋体" w:eastAsia="宋体" w:cs="宋体"/>
          <w:spacing w:val="-1"/>
          <w:sz w:val="24"/>
          <w:szCs w:val="24"/>
        </w:rPr>
        <w:t>务不符合招标文件的</w:t>
      </w:r>
      <w:r>
        <w:rPr>
          <w:rFonts w:ascii="宋体" w:hAnsi="宋体" w:eastAsia="宋体" w:cs="宋体"/>
          <w:sz w:val="24"/>
          <w:szCs w:val="24"/>
        </w:rPr>
        <w:t xml:space="preserve"> 要求，除支付违约金外，仍应实际履行合同或</w:t>
      </w:r>
      <w:r>
        <w:rPr>
          <w:rFonts w:ascii="宋体" w:hAnsi="宋体" w:eastAsia="宋体" w:cs="宋体"/>
          <w:spacing w:val="-1"/>
          <w:sz w:val="24"/>
          <w:szCs w:val="24"/>
        </w:rPr>
        <w:t>重新提供符合要求的服务。</w:t>
      </w:r>
    </w:p>
    <w:p w14:paraId="594B8B0B">
      <w:pPr>
        <w:pStyle w:val="3"/>
        <w:spacing w:before="182" w:line="306" w:lineRule="auto"/>
        <w:ind w:left="24" w:right="185" w:firstLine="490"/>
        <w:rPr>
          <w:rFonts w:ascii="宋体" w:hAnsi="宋体" w:eastAsia="宋体" w:cs="宋体"/>
          <w:sz w:val="24"/>
          <w:szCs w:val="24"/>
        </w:rPr>
      </w:pPr>
      <w:r>
        <w:rPr>
          <w:rFonts w:ascii="宋体" w:hAnsi="宋体" w:eastAsia="宋体" w:cs="宋体"/>
          <w:sz w:val="24"/>
          <w:szCs w:val="24"/>
        </w:rPr>
        <w:t>（</w:t>
      </w:r>
      <w:r>
        <w:rPr>
          <w:sz w:val="24"/>
          <w:szCs w:val="24"/>
        </w:rPr>
        <w:t>4</w:t>
      </w:r>
      <w:r>
        <w:rPr>
          <w:rFonts w:ascii="宋体" w:hAnsi="宋体" w:eastAsia="宋体" w:cs="宋体"/>
          <w:sz w:val="24"/>
          <w:szCs w:val="24"/>
        </w:rPr>
        <w:t>）由于乙方原因造成的延期，每延期一天，需支付</w:t>
      </w:r>
      <w:r>
        <w:rPr>
          <w:rFonts w:ascii="宋体" w:hAnsi="宋体" w:eastAsia="宋体" w:cs="宋体"/>
          <w:spacing w:val="-1"/>
          <w:sz w:val="24"/>
          <w:szCs w:val="24"/>
        </w:rPr>
        <w:t>甲方损失为合同总价</w:t>
      </w:r>
      <w:r>
        <w:rPr>
          <w:rFonts w:ascii="宋体" w:hAnsi="宋体" w:eastAsia="宋体" w:cs="宋体"/>
          <w:sz w:val="24"/>
          <w:szCs w:val="24"/>
        </w:rPr>
        <w:t xml:space="preserve"> </w:t>
      </w:r>
      <w:r>
        <w:rPr>
          <w:rFonts w:ascii="宋体" w:hAnsi="宋体" w:eastAsia="宋体" w:cs="宋体"/>
          <w:spacing w:val="-8"/>
          <w:sz w:val="24"/>
          <w:szCs w:val="24"/>
        </w:rPr>
        <w:t>款的</w:t>
      </w:r>
      <w:r>
        <w:rPr>
          <w:rFonts w:ascii="宋体" w:hAnsi="宋体" w:eastAsia="宋体" w:cs="宋体"/>
          <w:spacing w:val="-26"/>
          <w:sz w:val="24"/>
          <w:szCs w:val="24"/>
        </w:rPr>
        <w:t xml:space="preserve"> </w:t>
      </w:r>
      <w:r>
        <w:rPr>
          <w:spacing w:val="-8"/>
          <w:sz w:val="24"/>
          <w:szCs w:val="24"/>
        </w:rPr>
        <w:t>1‰</w:t>
      </w:r>
      <w:r>
        <w:rPr>
          <w:rFonts w:ascii="宋体" w:hAnsi="宋体" w:eastAsia="宋体" w:cs="宋体"/>
          <w:spacing w:val="-8"/>
          <w:sz w:val="24"/>
          <w:szCs w:val="24"/>
        </w:rPr>
        <w:t>。</w:t>
      </w:r>
    </w:p>
    <w:p w14:paraId="1ECF0A33">
      <w:pPr>
        <w:pStyle w:val="3"/>
        <w:spacing w:before="137" w:line="219" w:lineRule="auto"/>
        <w:jc w:val="right"/>
        <w:rPr>
          <w:rFonts w:ascii="宋体" w:hAnsi="宋体" w:eastAsia="宋体" w:cs="宋体"/>
          <w:sz w:val="24"/>
          <w:szCs w:val="24"/>
        </w:rPr>
      </w:pPr>
      <w:r>
        <w:rPr>
          <w:rFonts w:ascii="宋体" w:hAnsi="宋体" w:eastAsia="宋体" w:cs="宋体"/>
          <w:spacing w:val="-2"/>
          <w:sz w:val="24"/>
          <w:szCs w:val="24"/>
        </w:rPr>
        <w:t>（</w:t>
      </w:r>
      <w:r>
        <w:rPr>
          <w:spacing w:val="-2"/>
          <w:sz w:val="24"/>
          <w:szCs w:val="24"/>
        </w:rPr>
        <w:t>5</w:t>
      </w:r>
      <w:r>
        <w:rPr>
          <w:rFonts w:ascii="宋体" w:hAnsi="宋体" w:eastAsia="宋体" w:cs="宋体"/>
          <w:spacing w:val="-2"/>
          <w:sz w:val="24"/>
          <w:szCs w:val="24"/>
        </w:rPr>
        <w:t>）甲方和乙方若需签订补充协议，补充协议与该合同具有同等法律效力。</w:t>
      </w:r>
    </w:p>
    <w:p w14:paraId="6F77A13F">
      <w:pPr>
        <w:pStyle w:val="3"/>
        <w:spacing w:before="183" w:line="219" w:lineRule="auto"/>
        <w:ind w:left="514"/>
        <w:outlineLvl w:val="2"/>
        <w:rPr>
          <w:rFonts w:ascii="宋体" w:hAnsi="宋体" w:eastAsia="宋体" w:cs="宋体"/>
          <w:sz w:val="24"/>
          <w:szCs w:val="24"/>
        </w:rPr>
      </w:pPr>
      <w:bookmarkStart w:id="85" w:name="_Toc26659"/>
      <w:r>
        <w:rPr>
          <w:rFonts w:ascii="宋体" w:hAnsi="宋体" w:eastAsia="宋体" w:cs="宋体"/>
          <w:spacing w:val="-1"/>
          <w:sz w:val="24"/>
          <w:szCs w:val="24"/>
        </w:rPr>
        <w:t>（</w:t>
      </w:r>
      <w:r>
        <w:rPr>
          <w:spacing w:val="-1"/>
          <w:sz w:val="24"/>
          <w:szCs w:val="24"/>
        </w:rPr>
        <w:t>6</w:t>
      </w:r>
      <w:r>
        <w:rPr>
          <w:rFonts w:ascii="宋体" w:hAnsi="宋体" w:eastAsia="宋体" w:cs="宋体"/>
          <w:spacing w:val="-1"/>
          <w:sz w:val="24"/>
          <w:szCs w:val="24"/>
        </w:rPr>
        <w:t>）其它未尽事宜，以《中华人民共和国民法典》规定为准。</w:t>
      </w:r>
      <w:bookmarkEnd w:id="85"/>
    </w:p>
    <w:p w14:paraId="2AEEBF42">
      <w:pPr>
        <w:spacing w:before="182" w:line="220" w:lineRule="auto"/>
        <w:ind w:left="509"/>
        <w:outlineLvl w:val="1"/>
        <w:rPr>
          <w:rFonts w:ascii="宋体" w:hAnsi="宋体" w:eastAsia="宋体" w:cs="宋体"/>
          <w:sz w:val="24"/>
          <w:szCs w:val="24"/>
        </w:rPr>
      </w:pPr>
      <w:bookmarkStart w:id="86" w:name="_Toc23436"/>
      <w:r>
        <w:rPr>
          <w:rFonts w:ascii="宋体" w:hAnsi="宋体" w:eastAsia="宋体" w:cs="宋体"/>
          <w:spacing w:val="-2"/>
          <w:sz w:val="24"/>
          <w:szCs w:val="24"/>
        </w:rPr>
        <w:t>九、合同生效及其它</w:t>
      </w:r>
      <w:bookmarkEnd w:id="86"/>
    </w:p>
    <w:p w14:paraId="23450847">
      <w:pPr>
        <w:pStyle w:val="3"/>
        <w:spacing w:before="177" w:line="313" w:lineRule="auto"/>
        <w:ind w:left="25" w:right="150" w:firstLine="489"/>
        <w:rPr>
          <w:rFonts w:ascii="宋体" w:hAnsi="宋体" w:eastAsia="宋体" w:cs="宋体"/>
          <w:sz w:val="24"/>
          <w:szCs w:val="24"/>
        </w:rPr>
      </w:pPr>
      <w:r>
        <w:rPr>
          <w:rFonts w:ascii="宋体" w:hAnsi="宋体" w:eastAsia="宋体" w:cs="宋体"/>
          <w:sz w:val="24"/>
          <w:szCs w:val="24"/>
        </w:rPr>
        <w:t>（</w:t>
      </w:r>
      <w:r>
        <w:rPr>
          <w:sz w:val="24"/>
          <w:szCs w:val="24"/>
        </w:rPr>
        <w:t>1</w:t>
      </w:r>
      <w:r>
        <w:rPr>
          <w:rFonts w:ascii="宋体" w:hAnsi="宋体" w:eastAsia="宋体" w:cs="宋体"/>
          <w:sz w:val="24"/>
          <w:szCs w:val="24"/>
        </w:rPr>
        <w:t>）合同签订后供需双方即直接产生权利与义务的关</w:t>
      </w:r>
      <w:r>
        <w:rPr>
          <w:rFonts w:ascii="宋体" w:hAnsi="宋体" w:eastAsia="宋体" w:cs="宋体"/>
          <w:spacing w:val="-1"/>
          <w:sz w:val="24"/>
          <w:szCs w:val="24"/>
        </w:rPr>
        <w:t>系，合同执行过程中</w:t>
      </w:r>
      <w:r>
        <w:rPr>
          <w:rFonts w:ascii="宋体" w:hAnsi="宋体" w:eastAsia="宋体" w:cs="宋体"/>
          <w:sz w:val="24"/>
          <w:szCs w:val="24"/>
        </w:rPr>
        <w:t xml:space="preserve"> </w:t>
      </w:r>
      <w:r>
        <w:rPr>
          <w:rFonts w:ascii="宋体" w:hAnsi="宋体" w:eastAsia="宋体" w:cs="宋体"/>
          <w:spacing w:val="-2"/>
          <w:sz w:val="24"/>
          <w:szCs w:val="24"/>
        </w:rPr>
        <w:t>出现的问题应按照《合同法》的规定办理；在合同履行过程中，双方如有争议，</w:t>
      </w:r>
      <w:r>
        <w:rPr>
          <w:rFonts w:ascii="宋体" w:hAnsi="宋体" w:eastAsia="宋体" w:cs="宋体"/>
          <w:sz w:val="24"/>
          <w:szCs w:val="24"/>
        </w:rPr>
        <w:t xml:space="preserve"> </w:t>
      </w:r>
      <w:r>
        <w:rPr>
          <w:rFonts w:ascii="宋体" w:hAnsi="宋体" w:eastAsia="宋体" w:cs="宋体"/>
          <w:spacing w:val="-1"/>
          <w:sz w:val="24"/>
          <w:szCs w:val="24"/>
        </w:rPr>
        <w:t>经协商无效，任何一方可向需方所在地人民法院提起诉讼。</w:t>
      </w:r>
    </w:p>
    <w:p w14:paraId="71A3121F">
      <w:pPr>
        <w:pStyle w:val="3"/>
        <w:spacing w:before="184" w:line="312" w:lineRule="auto"/>
        <w:ind w:left="28" w:right="185" w:firstLine="486"/>
        <w:rPr>
          <w:rFonts w:ascii="宋体" w:hAnsi="宋体" w:eastAsia="宋体" w:cs="宋体"/>
          <w:sz w:val="24"/>
          <w:szCs w:val="24"/>
        </w:rPr>
      </w:pPr>
      <w:r>
        <w:rPr>
          <w:rFonts w:ascii="宋体" w:hAnsi="宋体" w:eastAsia="宋体" w:cs="宋体"/>
          <w:sz w:val="24"/>
          <w:szCs w:val="24"/>
        </w:rPr>
        <w:t>（</w:t>
      </w:r>
      <w:r>
        <w:rPr>
          <w:sz w:val="24"/>
          <w:szCs w:val="24"/>
        </w:rPr>
        <w:t>2</w:t>
      </w:r>
      <w:r>
        <w:rPr>
          <w:rFonts w:ascii="宋体" w:hAnsi="宋体" w:eastAsia="宋体" w:cs="宋体"/>
          <w:sz w:val="24"/>
          <w:szCs w:val="24"/>
        </w:rPr>
        <w:t>）合同在执行过程中出现的未尽事宜，双方在不违</w:t>
      </w:r>
      <w:r>
        <w:rPr>
          <w:rFonts w:ascii="宋体" w:hAnsi="宋体" w:eastAsia="宋体" w:cs="宋体"/>
          <w:spacing w:val="-1"/>
          <w:sz w:val="24"/>
          <w:szCs w:val="24"/>
        </w:rPr>
        <w:t>背本合同和招标文件</w:t>
      </w:r>
      <w:r>
        <w:rPr>
          <w:rFonts w:ascii="宋体" w:hAnsi="宋体" w:eastAsia="宋体" w:cs="宋体"/>
          <w:sz w:val="24"/>
          <w:szCs w:val="24"/>
        </w:rPr>
        <w:t xml:space="preserve"> </w:t>
      </w:r>
      <w:r>
        <w:rPr>
          <w:rFonts w:ascii="宋体" w:hAnsi="宋体" w:eastAsia="宋体" w:cs="宋体"/>
          <w:spacing w:val="4"/>
          <w:sz w:val="24"/>
          <w:szCs w:val="24"/>
        </w:rPr>
        <w:t>的原则下协商解决，协商结果以书面形式盖章记录在案，作为本合</w:t>
      </w:r>
      <w:r>
        <w:rPr>
          <w:rFonts w:ascii="宋体" w:hAnsi="宋体" w:eastAsia="宋体" w:cs="宋体"/>
          <w:spacing w:val="3"/>
          <w:sz w:val="24"/>
          <w:szCs w:val="24"/>
        </w:rPr>
        <w:t>同的附件，</w:t>
      </w:r>
      <w:r>
        <w:rPr>
          <w:rFonts w:ascii="宋体" w:hAnsi="宋体" w:eastAsia="宋体" w:cs="宋体"/>
          <w:sz w:val="24"/>
          <w:szCs w:val="24"/>
        </w:rPr>
        <w:t xml:space="preserve"> </w:t>
      </w:r>
      <w:r>
        <w:rPr>
          <w:rFonts w:ascii="宋体" w:hAnsi="宋体" w:eastAsia="宋体" w:cs="宋体"/>
          <w:spacing w:val="-2"/>
          <w:sz w:val="24"/>
          <w:szCs w:val="24"/>
        </w:rPr>
        <w:t>与本合同具有同等效力。</w:t>
      </w:r>
    </w:p>
    <w:p w14:paraId="20ACF1BE">
      <w:pPr>
        <w:pStyle w:val="3"/>
        <w:spacing w:line="257" w:lineRule="auto"/>
      </w:pPr>
    </w:p>
    <w:p w14:paraId="471A09F6">
      <w:pPr>
        <w:pStyle w:val="3"/>
        <w:spacing w:line="257" w:lineRule="auto"/>
      </w:pPr>
    </w:p>
    <w:p w14:paraId="0B17788E">
      <w:pPr>
        <w:spacing w:before="79" w:line="219" w:lineRule="auto"/>
        <w:ind w:left="54"/>
        <w:rPr>
          <w:rFonts w:ascii="宋体" w:hAnsi="宋体" w:eastAsia="宋体" w:cs="宋体"/>
          <w:sz w:val="24"/>
          <w:szCs w:val="24"/>
        </w:rPr>
      </w:pPr>
      <w:r>
        <w:rPr>
          <w:rFonts w:ascii="宋体" w:hAnsi="宋体" w:eastAsia="宋体" w:cs="宋体"/>
          <w:spacing w:val="-10"/>
          <w:sz w:val="24"/>
          <w:szCs w:val="24"/>
        </w:rPr>
        <w:t>甲</w:t>
      </w:r>
      <w:r>
        <w:rPr>
          <w:rFonts w:ascii="宋体" w:hAnsi="宋体" w:eastAsia="宋体" w:cs="宋体"/>
          <w:spacing w:val="71"/>
          <w:sz w:val="24"/>
          <w:szCs w:val="24"/>
        </w:rPr>
        <w:t xml:space="preserve"> </w:t>
      </w:r>
      <w:r>
        <w:rPr>
          <w:rFonts w:ascii="宋体" w:hAnsi="宋体" w:eastAsia="宋体" w:cs="宋体"/>
          <w:spacing w:val="-10"/>
          <w:sz w:val="24"/>
          <w:szCs w:val="24"/>
        </w:rPr>
        <w:t>方（公章</w:t>
      </w:r>
      <w:r>
        <w:rPr>
          <w:rFonts w:ascii="宋体" w:hAnsi="宋体" w:eastAsia="宋体" w:cs="宋体"/>
          <w:spacing w:val="1"/>
          <w:sz w:val="24"/>
          <w:szCs w:val="24"/>
        </w:rPr>
        <w:t>）：</w:t>
      </w:r>
      <w:r>
        <w:rPr>
          <w:rFonts w:ascii="宋体" w:hAnsi="宋体" w:eastAsia="宋体" w:cs="宋体"/>
          <w:spacing w:val="4"/>
          <w:sz w:val="24"/>
          <w:szCs w:val="24"/>
        </w:rPr>
        <w:t xml:space="preserve">                     </w:t>
      </w:r>
      <w:r>
        <w:rPr>
          <w:rFonts w:ascii="宋体" w:hAnsi="宋体" w:eastAsia="宋体" w:cs="宋体"/>
          <w:spacing w:val="-10"/>
          <w:sz w:val="24"/>
          <w:szCs w:val="24"/>
        </w:rPr>
        <w:t>乙</w:t>
      </w:r>
      <w:r>
        <w:rPr>
          <w:rFonts w:ascii="宋体" w:hAnsi="宋体" w:eastAsia="宋体" w:cs="宋体"/>
          <w:spacing w:val="6"/>
          <w:sz w:val="24"/>
          <w:szCs w:val="24"/>
        </w:rPr>
        <w:t xml:space="preserve">   </w:t>
      </w:r>
      <w:r>
        <w:rPr>
          <w:rFonts w:ascii="宋体" w:hAnsi="宋体" w:eastAsia="宋体" w:cs="宋体"/>
          <w:spacing w:val="-10"/>
          <w:sz w:val="24"/>
          <w:szCs w:val="24"/>
        </w:rPr>
        <w:t>方（公章</w:t>
      </w:r>
      <w:r>
        <w:rPr>
          <w:rFonts w:ascii="宋体" w:hAnsi="宋体" w:eastAsia="宋体" w:cs="宋体"/>
          <w:spacing w:val="1"/>
          <w:sz w:val="24"/>
          <w:szCs w:val="24"/>
        </w:rPr>
        <w:t>）：</w:t>
      </w:r>
    </w:p>
    <w:p w14:paraId="752007DA">
      <w:pPr>
        <w:spacing w:before="182" w:line="219" w:lineRule="auto"/>
        <w:ind w:left="24"/>
        <w:rPr>
          <w:rFonts w:ascii="宋体" w:hAnsi="宋体" w:eastAsia="宋体" w:cs="宋体"/>
          <w:sz w:val="24"/>
          <w:szCs w:val="24"/>
        </w:rPr>
      </w:pPr>
      <w:r>
        <w:rPr>
          <w:rFonts w:ascii="宋体" w:hAnsi="宋体" w:eastAsia="宋体" w:cs="宋体"/>
          <w:spacing w:val="2"/>
          <w:sz w:val="24"/>
          <w:szCs w:val="24"/>
        </w:rPr>
        <w:t>法定代表人或授权代理人</w:t>
      </w:r>
      <w:r>
        <w:rPr>
          <w:rFonts w:ascii="宋体" w:hAnsi="宋体" w:eastAsia="宋体" w:cs="宋体"/>
          <w:spacing w:val="-13"/>
          <w:sz w:val="24"/>
          <w:szCs w:val="24"/>
        </w:rPr>
        <w:t>：（</w:t>
      </w:r>
      <w:r>
        <w:rPr>
          <w:rFonts w:ascii="宋体" w:hAnsi="宋体" w:eastAsia="宋体" w:cs="宋体"/>
          <w:spacing w:val="2"/>
          <w:sz w:val="24"/>
          <w:szCs w:val="24"/>
        </w:rPr>
        <w:t>签字）     法定代表人或授权代理人</w:t>
      </w:r>
      <w:r>
        <w:rPr>
          <w:rFonts w:ascii="宋体" w:hAnsi="宋体" w:eastAsia="宋体" w:cs="宋体"/>
          <w:spacing w:val="-13"/>
          <w:sz w:val="24"/>
          <w:szCs w:val="24"/>
        </w:rPr>
        <w:t>：（</w:t>
      </w:r>
      <w:r>
        <w:rPr>
          <w:rFonts w:ascii="宋体" w:hAnsi="宋体" w:eastAsia="宋体" w:cs="宋体"/>
          <w:spacing w:val="2"/>
          <w:sz w:val="24"/>
          <w:szCs w:val="24"/>
        </w:rPr>
        <w:t>签字）</w:t>
      </w:r>
    </w:p>
    <w:p w14:paraId="50D63634">
      <w:pPr>
        <w:spacing w:before="183" w:line="220" w:lineRule="auto"/>
        <w:ind w:left="24"/>
        <w:rPr>
          <w:rFonts w:ascii="宋体" w:hAnsi="宋体" w:eastAsia="宋体" w:cs="宋体"/>
          <w:sz w:val="24"/>
          <w:szCs w:val="24"/>
        </w:rPr>
      </w:pPr>
      <w:r>
        <w:rPr>
          <w:rFonts w:ascii="宋体" w:hAnsi="宋体" w:eastAsia="宋体" w:cs="宋体"/>
          <w:spacing w:val="-3"/>
          <w:sz w:val="24"/>
          <w:szCs w:val="24"/>
        </w:rPr>
        <w:t>开户单位：</w:t>
      </w:r>
      <w:r>
        <w:rPr>
          <w:rFonts w:ascii="宋体" w:hAnsi="宋体" w:eastAsia="宋体" w:cs="宋体"/>
          <w:spacing w:val="1"/>
          <w:sz w:val="24"/>
          <w:szCs w:val="24"/>
        </w:rPr>
        <w:t xml:space="preserve">                           </w:t>
      </w:r>
      <w:r>
        <w:rPr>
          <w:rFonts w:ascii="宋体" w:hAnsi="宋体" w:eastAsia="宋体" w:cs="宋体"/>
          <w:spacing w:val="-3"/>
          <w:sz w:val="24"/>
          <w:szCs w:val="24"/>
        </w:rPr>
        <w:t>开户单位：</w:t>
      </w:r>
    </w:p>
    <w:p w14:paraId="37C4377F">
      <w:pPr>
        <w:spacing w:before="180" w:line="220" w:lineRule="auto"/>
        <w:ind w:left="24"/>
        <w:rPr>
          <w:rFonts w:ascii="宋体" w:hAnsi="宋体" w:eastAsia="宋体" w:cs="宋体"/>
          <w:sz w:val="24"/>
          <w:szCs w:val="24"/>
        </w:rPr>
      </w:pPr>
      <w:r>
        <w:rPr>
          <w:rFonts w:ascii="宋体" w:hAnsi="宋体" w:eastAsia="宋体" w:cs="宋体"/>
          <w:spacing w:val="-3"/>
          <w:sz w:val="24"/>
          <w:szCs w:val="24"/>
        </w:rPr>
        <w:t>开户银行：</w:t>
      </w:r>
      <w:r>
        <w:rPr>
          <w:rFonts w:ascii="宋体" w:hAnsi="宋体" w:eastAsia="宋体" w:cs="宋体"/>
          <w:spacing w:val="1"/>
          <w:sz w:val="24"/>
          <w:szCs w:val="24"/>
        </w:rPr>
        <w:t xml:space="preserve">                           </w:t>
      </w:r>
      <w:r>
        <w:rPr>
          <w:rFonts w:ascii="宋体" w:hAnsi="宋体" w:eastAsia="宋体" w:cs="宋体"/>
          <w:spacing w:val="-3"/>
          <w:sz w:val="24"/>
          <w:szCs w:val="24"/>
        </w:rPr>
        <w:t>开户银行：</w:t>
      </w:r>
    </w:p>
    <w:p w14:paraId="730D30A0">
      <w:pPr>
        <w:spacing w:before="182" w:line="220" w:lineRule="auto"/>
        <w:ind w:left="32"/>
        <w:rPr>
          <w:rFonts w:ascii="宋体" w:hAnsi="宋体" w:eastAsia="宋体" w:cs="宋体"/>
          <w:sz w:val="24"/>
          <w:szCs w:val="24"/>
        </w:rPr>
      </w:pPr>
      <w:r>
        <w:rPr>
          <w:rFonts w:ascii="宋体" w:hAnsi="宋体" w:eastAsia="宋体" w:cs="宋体"/>
          <w:spacing w:val="-17"/>
          <w:sz w:val="24"/>
          <w:szCs w:val="24"/>
        </w:rPr>
        <w:t>帐</w:t>
      </w:r>
      <w:r>
        <w:rPr>
          <w:rFonts w:ascii="宋体" w:hAnsi="宋体" w:eastAsia="宋体" w:cs="宋体"/>
          <w:spacing w:val="78"/>
          <w:sz w:val="24"/>
          <w:szCs w:val="24"/>
        </w:rPr>
        <w:t xml:space="preserve"> </w:t>
      </w:r>
      <w:r>
        <w:rPr>
          <w:rFonts w:ascii="宋体" w:hAnsi="宋体" w:eastAsia="宋体" w:cs="宋体"/>
          <w:spacing w:val="-17"/>
          <w:sz w:val="24"/>
          <w:szCs w:val="24"/>
        </w:rPr>
        <w:t>号</w:t>
      </w:r>
      <w:r>
        <w:rPr>
          <w:rFonts w:ascii="宋体" w:hAnsi="宋体" w:eastAsia="宋体" w:cs="宋体"/>
          <w:spacing w:val="-90"/>
          <w:sz w:val="24"/>
          <w:szCs w:val="24"/>
        </w:rPr>
        <w:t xml:space="preserve"> </w:t>
      </w:r>
      <w:r>
        <w:rPr>
          <w:rFonts w:ascii="宋体" w:hAnsi="宋体" w:eastAsia="宋体" w:cs="宋体"/>
          <w:spacing w:val="-17"/>
          <w:sz w:val="24"/>
          <w:szCs w:val="24"/>
        </w:rPr>
        <w:t>：</w:t>
      </w:r>
      <w:r>
        <w:rPr>
          <w:rFonts w:ascii="宋体" w:hAnsi="宋体" w:eastAsia="宋体" w:cs="宋体"/>
          <w:spacing w:val="3"/>
          <w:sz w:val="24"/>
          <w:szCs w:val="24"/>
        </w:rPr>
        <w:t xml:space="preserve">                             </w:t>
      </w:r>
      <w:r>
        <w:rPr>
          <w:rFonts w:ascii="宋体" w:hAnsi="宋体" w:eastAsia="宋体" w:cs="宋体"/>
          <w:spacing w:val="-17"/>
          <w:sz w:val="24"/>
          <w:szCs w:val="24"/>
        </w:rPr>
        <w:t>帐</w:t>
      </w:r>
      <w:r>
        <w:rPr>
          <w:rFonts w:ascii="宋体" w:hAnsi="宋体" w:eastAsia="宋体" w:cs="宋体"/>
          <w:spacing w:val="63"/>
          <w:sz w:val="24"/>
          <w:szCs w:val="24"/>
        </w:rPr>
        <w:t xml:space="preserve">  </w:t>
      </w:r>
      <w:r>
        <w:rPr>
          <w:rFonts w:ascii="宋体" w:hAnsi="宋体" w:eastAsia="宋体" w:cs="宋体"/>
          <w:spacing w:val="-17"/>
          <w:sz w:val="24"/>
          <w:szCs w:val="24"/>
        </w:rPr>
        <w:t>号：</w:t>
      </w:r>
    </w:p>
    <w:p w14:paraId="381D8D51">
      <w:pPr>
        <w:spacing w:before="179" w:line="229" w:lineRule="auto"/>
        <w:ind w:left="23"/>
        <w:rPr>
          <w:rFonts w:ascii="宋体" w:hAnsi="宋体" w:eastAsia="宋体" w:cs="宋体"/>
          <w:sz w:val="24"/>
          <w:szCs w:val="24"/>
        </w:rPr>
      </w:pPr>
      <w:r>
        <w:rPr>
          <w:rFonts w:ascii="宋体" w:hAnsi="宋体" w:eastAsia="宋体" w:cs="宋体"/>
          <w:spacing w:val="-6"/>
          <w:sz w:val="24"/>
          <w:szCs w:val="24"/>
        </w:rPr>
        <w:t>地</w:t>
      </w:r>
      <w:r>
        <w:rPr>
          <w:rFonts w:ascii="宋体" w:hAnsi="宋体" w:eastAsia="宋体" w:cs="宋体"/>
          <w:spacing w:val="79"/>
          <w:sz w:val="24"/>
          <w:szCs w:val="24"/>
        </w:rPr>
        <w:t xml:space="preserve"> </w:t>
      </w:r>
      <w:r>
        <w:rPr>
          <w:rFonts w:ascii="宋体" w:hAnsi="宋体" w:eastAsia="宋体" w:cs="宋体"/>
          <w:spacing w:val="-6"/>
          <w:sz w:val="24"/>
          <w:szCs w:val="24"/>
        </w:rPr>
        <w:t>址</w:t>
      </w:r>
      <w:r>
        <w:rPr>
          <w:rFonts w:ascii="宋体" w:hAnsi="宋体" w:eastAsia="宋体" w:cs="宋体"/>
          <w:spacing w:val="-90"/>
          <w:sz w:val="24"/>
          <w:szCs w:val="24"/>
        </w:rPr>
        <w:t xml:space="preserve"> </w:t>
      </w:r>
      <w:r>
        <w:rPr>
          <w:rFonts w:ascii="宋体" w:hAnsi="宋体" w:eastAsia="宋体" w:cs="宋体"/>
          <w:spacing w:val="-6"/>
          <w:sz w:val="24"/>
          <w:szCs w:val="24"/>
        </w:rPr>
        <w:t>：                               地   址：</w:t>
      </w:r>
    </w:p>
    <w:p w14:paraId="2F68A17F">
      <w:pPr>
        <w:spacing w:before="171" w:line="221" w:lineRule="auto"/>
        <w:ind w:left="51"/>
        <w:rPr>
          <w:rFonts w:ascii="宋体" w:hAnsi="宋体" w:eastAsia="宋体" w:cs="宋体"/>
          <w:sz w:val="24"/>
          <w:szCs w:val="24"/>
        </w:rPr>
      </w:pPr>
      <w:r>
        <w:rPr>
          <w:rFonts w:ascii="宋体" w:hAnsi="宋体" w:eastAsia="宋体" w:cs="宋体"/>
          <w:spacing w:val="-16"/>
          <w:sz w:val="24"/>
          <w:szCs w:val="24"/>
        </w:rPr>
        <w:t>电</w:t>
      </w:r>
      <w:r>
        <w:rPr>
          <w:rFonts w:ascii="宋体" w:hAnsi="宋体" w:eastAsia="宋体" w:cs="宋体"/>
          <w:spacing w:val="70"/>
          <w:sz w:val="24"/>
          <w:szCs w:val="24"/>
        </w:rPr>
        <w:t xml:space="preserve"> </w:t>
      </w:r>
      <w:r>
        <w:rPr>
          <w:rFonts w:ascii="宋体" w:hAnsi="宋体" w:eastAsia="宋体" w:cs="宋体"/>
          <w:spacing w:val="-16"/>
          <w:sz w:val="24"/>
          <w:szCs w:val="24"/>
        </w:rPr>
        <w:t>话：</w:t>
      </w:r>
      <w:r>
        <w:rPr>
          <w:rFonts w:ascii="宋体" w:hAnsi="宋体" w:eastAsia="宋体" w:cs="宋体"/>
          <w:spacing w:val="2"/>
          <w:sz w:val="24"/>
          <w:szCs w:val="24"/>
        </w:rPr>
        <w:t xml:space="preserve">                    </w:t>
      </w:r>
      <w:r>
        <w:rPr>
          <w:rFonts w:ascii="宋体" w:hAnsi="宋体" w:eastAsia="宋体" w:cs="宋体"/>
          <w:spacing w:val="1"/>
          <w:sz w:val="24"/>
          <w:szCs w:val="24"/>
        </w:rPr>
        <w:t xml:space="preserve">         </w:t>
      </w:r>
      <w:r>
        <w:rPr>
          <w:rFonts w:ascii="宋体" w:hAnsi="宋体" w:eastAsia="宋体" w:cs="宋体"/>
          <w:spacing w:val="-16"/>
          <w:sz w:val="24"/>
          <w:szCs w:val="24"/>
        </w:rPr>
        <w:t>电</w:t>
      </w:r>
      <w:r>
        <w:rPr>
          <w:rFonts w:ascii="宋体" w:hAnsi="宋体" w:eastAsia="宋体" w:cs="宋体"/>
          <w:spacing w:val="19"/>
          <w:sz w:val="24"/>
          <w:szCs w:val="24"/>
        </w:rPr>
        <w:t xml:space="preserve">   </w:t>
      </w:r>
      <w:r>
        <w:rPr>
          <w:rFonts w:ascii="宋体" w:hAnsi="宋体" w:eastAsia="宋体" w:cs="宋体"/>
          <w:spacing w:val="-16"/>
          <w:sz w:val="24"/>
          <w:szCs w:val="24"/>
        </w:rPr>
        <w:t>话：</w:t>
      </w:r>
    </w:p>
    <w:p w14:paraId="58460538">
      <w:pPr>
        <w:spacing w:before="178" w:line="221" w:lineRule="auto"/>
        <w:ind w:left="23"/>
        <w:rPr>
          <w:rFonts w:ascii="宋体" w:hAnsi="宋体" w:eastAsia="宋体" w:cs="宋体"/>
          <w:sz w:val="24"/>
          <w:szCs w:val="24"/>
        </w:rPr>
      </w:pPr>
      <w:r>
        <w:rPr>
          <w:rFonts w:ascii="宋体" w:hAnsi="宋体" w:eastAsia="宋体" w:cs="宋体"/>
          <w:spacing w:val="-2"/>
          <w:sz w:val="24"/>
          <w:szCs w:val="24"/>
        </w:rPr>
        <w:t>签订时间：</w:t>
      </w:r>
      <w:r>
        <w:rPr>
          <w:rFonts w:ascii="宋体" w:hAnsi="宋体" w:eastAsia="宋体" w:cs="宋体"/>
          <w:spacing w:val="3"/>
          <w:sz w:val="24"/>
          <w:szCs w:val="24"/>
        </w:rPr>
        <w:t xml:space="preserve">                          </w:t>
      </w:r>
      <w:r>
        <w:rPr>
          <w:rFonts w:ascii="宋体" w:hAnsi="宋体" w:eastAsia="宋体" w:cs="宋体"/>
          <w:spacing w:val="-2"/>
          <w:sz w:val="24"/>
          <w:szCs w:val="24"/>
        </w:rPr>
        <w:t>签订时间：</w:t>
      </w:r>
    </w:p>
    <w:p w14:paraId="2B73E851">
      <w:pPr>
        <w:spacing w:line="221" w:lineRule="auto"/>
        <w:rPr>
          <w:rFonts w:ascii="宋体" w:hAnsi="宋体" w:eastAsia="宋体" w:cs="宋体"/>
          <w:sz w:val="24"/>
          <w:szCs w:val="24"/>
        </w:rPr>
        <w:sectPr>
          <w:footerReference r:id="rId24" w:type="default"/>
          <w:pgSz w:w="11907" w:h="16840"/>
          <w:pgMar w:top="1426" w:right="1614" w:bottom="1084" w:left="1786" w:header="0" w:footer="915" w:gutter="0"/>
          <w:cols w:space="720" w:num="1"/>
        </w:sectPr>
      </w:pPr>
    </w:p>
    <w:p w14:paraId="7217CA95">
      <w:pPr>
        <w:pStyle w:val="3"/>
        <w:spacing w:line="311" w:lineRule="auto"/>
      </w:pPr>
    </w:p>
    <w:p w14:paraId="6AF4D7F1">
      <w:pPr>
        <w:spacing w:before="98" w:line="225" w:lineRule="auto"/>
        <w:ind w:left="2495"/>
        <w:outlineLvl w:val="0"/>
        <w:rPr>
          <w:rFonts w:ascii="宋体" w:hAnsi="宋体" w:eastAsia="宋体" w:cs="宋体"/>
          <w:sz w:val="30"/>
          <w:szCs w:val="30"/>
        </w:rPr>
      </w:pPr>
      <w:bookmarkStart w:id="87" w:name="bookmark14"/>
      <w:bookmarkEnd w:id="87"/>
      <w:bookmarkStart w:id="88" w:name="_Toc18963"/>
      <w:r>
        <w:rPr>
          <w:rFonts w:ascii="宋体" w:hAnsi="宋体" w:eastAsia="宋体" w:cs="宋体"/>
          <w:b/>
          <w:bCs/>
          <w:spacing w:val="12"/>
          <w:sz w:val="30"/>
          <w:szCs w:val="30"/>
        </w:rPr>
        <w:t>第七部分</w:t>
      </w:r>
      <w:r>
        <w:rPr>
          <w:rFonts w:ascii="宋体" w:hAnsi="宋体" w:eastAsia="宋体" w:cs="宋体"/>
          <w:spacing w:val="40"/>
          <w:sz w:val="30"/>
          <w:szCs w:val="30"/>
        </w:rPr>
        <w:t xml:space="preserve"> </w:t>
      </w:r>
      <w:r>
        <w:rPr>
          <w:rFonts w:ascii="宋体" w:hAnsi="宋体" w:eastAsia="宋体" w:cs="宋体"/>
          <w:b/>
          <w:bCs/>
          <w:spacing w:val="12"/>
          <w:sz w:val="30"/>
          <w:szCs w:val="30"/>
        </w:rPr>
        <w:t>投标文件格式</w:t>
      </w:r>
      <w:bookmarkEnd w:id="88"/>
    </w:p>
    <w:p w14:paraId="3EC407E5">
      <w:pPr>
        <w:pStyle w:val="3"/>
        <w:spacing w:line="274" w:lineRule="auto"/>
      </w:pPr>
    </w:p>
    <w:p w14:paraId="08D10513">
      <w:pPr>
        <w:spacing w:before="78" w:line="219" w:lineRule="auto"/>
        <w:ind w:left="66"/>
        <w:outlineLvl w:val="1"/>
        <w:rPr>
          <w:rFonts w:ascii="宋体" w:hAnsi="宋体" w:eastAsia="宋体" w:cs="宋体"/>
          <w:sz w:val="24"/>
          <w:szCs w:val="24"/>
        </w:rPr>
      </w:pPr>
      <w:bookmarkStart w:id="89" w:name="_Toc26669"/>
      <w:r>
        <w:rPr>
          <w:rFonts w:ascii="宋体" w:hAnsi="宋体" w:eastAsia="宋体" w:cs="宋体"/>
          <w:spacing w:val="-3"/>
          <w:sz w:val="24"/>
          <w:szCs w:val="24"/>
        </w:rPr>
        <w:t>投标文件封面格式</w:t>
      </w:r>
      <w:bookmarkEnd w:id="89"/>
    </w:p>
    <w:p w14:paraId="703037E6">
      <w:pPr>
        <w:pStyle w:val="3"/>
        <w:spacing w:line="329" w:lineRule="auto"/>
      </w:pPr>
    </w:p>
    <w:p w14:paraId="269AD9DE">
      <w:pPr>
        <w:pStyle w:val="3"/>
        <w:spacing w:line="329" w:lineRule="auto"/>
      </w:pPr>
    </w:p>
    <w:p w14:paraId="4DCA5378">
      <w:pPr>
        <w:tabs>
          <w:tab w:val="left" w:pos="4865"/>
        </w:tabs>
        <w:spacing w:before="130" w:line="221" w:lineRule="auto"/>
        <w:ind w:left="2665"/>
        <w:rPr>
          <w:rFonts w:ascii="宋体" w:hAnsi="宋体" w:eastAsia="宋体" w:cs="宋体"/>
          <w:sz w:val="40"/>
          <w:szCs w:val="40"/>
        </w:rPr>
      </w:pPr>
      <w:r>
        <w:rPr>
          <w:rFonts w:ascii="宋体" w:hAnsi="宋体" w:eastAsia="宋体" w:cs="宋体"/>
          <w:sz w:val="40"/>
          <w:szCs w:val="40"/>
          <w:u w:val="single" w:color="auto"/>
        </w:rPr>
        <w:tab/>
      </w:r>
      <w:r>
        <w:rPr>
          <w:rFonts w:ascii="宋体" w:hAnsi="宋体" w:eastAsia="宋体" w:cs="宋体"/>
          <w:spacing w:val="-176"/>
          <w:sz w:val="40"/>
          <w:szCs w:val="40"/>
        </w:rPr>
        <w:t xml:space="preserve"> </w:t>
      </w:r>
      <w:r>
        <w:rPr>
          <w:rFonts w:ascii="宋体" w:hAnsi="宋体" w:eastAsia="宋体" w:cs="宋体"/>
          <w:b/>
          <w:bCs/>
          <w:spacing w:val="-15"/>
          <w:sz w:val="40"/>
          <w:szCs w:val="40"/>
        </w:rPr>
        <w:t>项目</w:t>
      </w:r>
    </w:p>
    <w:p w14:paraId="430C9E29">
      <w:pPr>
        <w:pStyle w:val="3"/>
        <w:spacing w:line="242" w:lineRule="auto"/>
      </w:pPr>
    </w:p>
    <w:p w14:paraId="5DF3D4CC">
      <w:pPr>
        <w:pStyle w:val="3"/>
        <w:spacing w:line="242" w:lineRule="auto"/>
      </w:pPr>
    </w:p>
    <w:p w14:paraId="464A2708">
      <w:pPr>
        <w:pStyle w:val="3"/>
        <w:spacing w:line="242" w:lineRule="auto"/>
      </w:pPr>
    </w:p>
    <w:p w14:paraId="350B63FF">
      <w:pPr>
        <w:pStyle w:val="3"/>
        <w:spacing w:line="243" w:lineRule="auto"/>
      </w:pPr>
    </w:p>
    <w:p w14:paraId="64E089C4">
      <w:pPr>
        <w:pStyle w:val="3"/>
        <w:spacing w:line="243" w:lineRule="auto"/>
      </w:pPr>
    </w:p>
    <w:p w14:paraId="28771E9D">
      <w:pPr>
        <w:pStyle w:val="3"/>
        <w:spacing w:line="243" w:lineRule="auto"/>
      </w:pPr>
    </w:p>
    <w:p w14:paraId="169D55F4">
      <w:pPr>
        <w:pStyle w:val="3"/>
        <w:spacing w:line="243" w:lineRule="auto"/>
      </w:pPr>
    </w:p>
    <w:p w14:paraId="0E6EA274">
      <w:pPr>
        <w:pStyle w:val="3"/>
        <w:spacing w:line="243" w:lineRule="auto"/>
      </w:pPr>
    </w:p>
    <w:p w14:paraId="7A3ABE53">
      <w:pPr>
        <w:pStyle w:val="3"/>
        <w:spacing w:line="243" w:lineRule="auto"/>
      </w:pPr>
    </w:p>
    <w:p w14:paraId="262F229E">
      <w:pPr>
        <w:pStyle w:val="3"/>
        <w:spacing w:line="243" w:lineRule="auto"/>
      </w:pPr>
    </w:p>
    <w:p w14:paraId="061D9715">
      <w:pPr>
        <w:spacing w:before="230" w:line="222" w:lineRule="auto"/>
        <w:ind w:left="2762"/>
        <w:rPr>
          <w:rFonts w:ascii="宋体" w:hAnsi="宋体" w:eastAsia="宋体" w:cs="宋体"/>
          <w:sz w:val="71"/>
          <w:szCs w:val="71"/>
        </w:rPr>
      </w:pPr>
      <w:r>
        <w:rPr>
          <w:rFonts w:ascii="宋体" w:hAnsi="宋体" w:eastAsia="宋体" w:cs="宋体"/>
          <w:sz w:val="71"/>
          <w:szCs w:val="71"/>
        </w:rPr>
        <w:t>投标文件</w:t>
      </w:r>
    </w:p>
    <w:p w14:paraId="6933FE9C">
      <w:pPr>
        <w:pStyle w:val="3"/>
        <w:spacing w:line="269" w:lineRule="auto"/>
      </w:pPr>
    </w:p>
    <w:p w14:paraId="4607CEAE">
      <w:pPr>
        <w:pStyle w:val="3"/>
        <w:spacing w:line="269" w:lineRule="auto"/>
      </w:pPr>
    </w:p>
    <w:p w14:paraId="30C9D710">
      <w:pPr>
        <w:spacing w:before="91" w:line="220" w:lineRule="auto"/>
        <w:ind w:left="1990"/>
        <w:rPr>
          <w:rFonts w:ascii="宋体" w:hAnsi="宋体" w:eastAsia="宋体" w:cs="宋体"/>
          <w:sz w:val="28"/>
          <w:szCs w:val="28"/>
        </w:rPr>
      </w:pPr>
      <w:r>
        <w:rPr>
          <w:rFonts w:ascii="宋体" w:hAnsi="宋体" w:eastAsia="宋体" w:cs="宋体"/>
          <w:spacing w:val="-3"/>
          <w:sz w:val="28"/>
          <w:szCs w:val="28"/>
        </w:rPr>
        <w:t>项目编号：</w:t>
      </w:r>
    </w:p>
    <w:p w14:paraId="11F3E8F6">
      <w:pPr>
        <w:pStyle w:val="3"/>
        <w:spacing w:line="248" w:lineRule="auto"/>
      </w:pPr>
    </w:p>
    <w:p w14:paraId="6B905A02">
      <w:pPr>
        <w:pStyle w:val="3"/>
        <w:spacing w:line="248" w:lineRule="auto"/>
      </w:pPr>
    </w:p>
    <w:p w14:paraId="64B98BCE">
      <w:pPr>
        <w:pStyle w:val="3"/>
        <w:spacing w:line="248" w:lineRule="auto"/>
      </w:pPr>
    </w:p>
    <w:p w14:paraId="35AC6759">
      <w:pPr>
        <w:pStyle w:val="3"/>
        <w:spacing w:line="248" w:lineRule="auto"/>
      </w:pPr>
    </w:p>
    <w:p w14:paraId="68B69CA1">
      <w:pPr>
        <w:pStyle w:val="3"/>
        <w:spacing w:line="248" w:lineRule="auto"/>
      </w:pPr>
    </w:p>
    <w:p w14:paraId="352519F7">
      <w:pPr>
        <w:pStyle w:val="3"/>
        <w:spacing w:line="248" w:lineRule="auto"/>
      </w:pPr>
    </w:p>
    <w:p w14:paraId="1378DC38">
      <w:pPr>
        <w:pStyle w:val="3"/>
        <w:spacing w:line="248" w:lineRule="auto"/>
      </w:pPr>
    </w:p>
    <w:p w14:paraId="28FF2344">
      <w:pPr>
        <w:pStyle w:val="3"/>
        <w:spacing w:line="248" w:lineRule="auto"/>
      </w:pPr>
    </w:p>
    <w:p w14:paraId="4BD32727">
      <w:pPr>
        <w:pStyle w:val="3"/>
        <w:spacing w:line="248" w:lineRule="auto"/>
      </w:pPr>
    </w:p>
    <w:p w14:paraId="2FB7BC58">
      <w:pPr>
        <w:pStyle w:val="3"/>
        <w:spacing w:line="249" w:lineRule="auto"/>
      </w:pPr>
    </w:p>
    <w:p w14:paraId="1538AB50">
      <w:pPr>
        <w:spacing w:before="91" w:line="219" w:lineRule="auto"/>
        <w:ind w:left="1565"/>
        <w:rPr>
          <w:rFonts w:ascii="宋体" w:hAnsi="宋体" w:eastAsia="宋体" w:cs="宋体"/>
          <w:sz w:val="28"/>
          <w:szCs w:val="28"/>
        </w:rPr>
      </w:pPr>
      <w:r>
        <w:rPr>
          <w:rFonts w:ascii="宋体" w:hAnsi="宋体" w:eastAsia="宋体" w:cs="宋体"/>
          <w:spacing w:val="3"/>
          <w:sz w:val="28"/>
          <w:szCs w:val="28"/>
        </w:rPr>
        <w:t>供应商名称</w:t>
      </w:r>
      <w:r>
        <w:rPr>
          <w:rFonts w:ascii="宋体" w:hAnsi="宋体" w:eastAsia="宋体" w:cs="宋体"/>
          <w:spacing w:val="-18"/>
          <w:sz w:val="28"/>
          <w:szCs w:val="28"/>
        </w:rPr>
        <w:t>：（</w:t>
      </w:r>
      <w:r>
        <w:rPr>
          <w:rFonts w:ascii="宋体" w:hAnsi="宋体" w:eastAsia="宋体" w:cs="宋体"/>
          <w:spacing w:val="3"/>
          <w:sz w:val="28"/>
          <w:szCs w:val="28"/>
        </w:rPr>
        <w:t>公章）</w:t>
      </w:r>
    </w:p>
    <w:p w14:paraId="04435E88">
      <w:pPr>
        <w:pStyle w:val="3"/>
        <w:spacing w:line="371" w:lineRule="auto"/>
      </w:pPr>
    </w:p>
    <w:p w14:paraId="43647B45">
      <w:pPr>
        <w:spacing w:before="92" w:line="514" w:lineRule="auto"/>
        <w:ind w:left="3198" w:right="1247" w:hanging="1960"/>
        <w:rPr>
          <w:rFonts w:ascii="宋体" w:hAnsi="宋体" w:eastAsia="宋体" w:cs="宋体"/>
          <w:sz w:val="28"/>
          <w:szCs w:val="28"/>
        </w:rPr>
        <w:sectPr>
          <w:footerReference r:id="rId25" w:type="default"/>
          <w:pgSz w:w="11907" w:h="16840"/>
          <w:pgMar w:top="1431" w:right="1786" w:bottom="1084" w:left="1786" w:header="0" w:footer="915" w:gutter="0"/>
          <w:cols w:space="720" w:num="1"/>
        </w:sectPr>
      </w:pPr>
      <w:r>
        <w:rPr>
          <w:rFonts w:ascii="宋体" w:hAnsi="宋体" w:eastAsia="宋体" w:cs="宋体"/>
          <w:spacing w:val="-2"/>
          <w:sz w:val="28"/>
          <w:szCs w:val="28"/>
        </w:rPr>
        <w:t>法定代表人或负责人或被授权人签名（或盖章）</w:t>
      </w:r>
      <w:r>
        <w:rPr>
          <w:rFonts w:ascii="宋体" w:hAnsi="宋体" w:eastAsia="宋体" w:cs="宋体"/>
          <w:spacing w:val="9"/>
          <w:sz w:val="28"/>
          <w:szCs w:val="28"/>
        </w:rPr>
        <w:t xml:space="preserve"> </w:t>
      </w:r>
      <w:r>
        <w:rPr>
          <w:rFonts w:ascii="宋体" w:hAnsi="宋体" w:eastAsia="宋体" w:cs="宋体"/>
          <w:spacing w:val="-10"/>
          <w:sz w:val="28"/>
          <w:szCs w:val="28"/>
        </w:rPr>
        <w:t>年</w:t>
      </w:r>
      <w:r>
        <w:rPr>
          <w:rFonts w:ascii="宋体" w:hAnsi="宋体" w:eastAsia="宋体" w:cs="宋体"/>
          <w:spacing w:val="4"/>
          <w:sz w:val="28"/>
          <w:szCs w:val="28"/>
        </w:rPr>
        <w:t xml:space="preserve">    </w:t>
      </w:r>
      <w:r>
        <w:rPr>
          <w:rFonts w:ascii="宋体" w:hAnsi="宋体" w:eastAsia="宋体" w:cs="宋体"/>
          <w:spacing w:val="-10"/>
          <w:sz w:val="28"/>
          <w:szCs w:val="28"/>
        </w:rPr>
        <w:t>月</w:t>
      </w:r>
      <w:r>
        <w:rPr>
          <w:rFonts w:ascii="宋体" w:hAnsi="宋体" w:eastAsia="宋体" w:cs="宋体"/>
          <w:spacing w:val="15"/>
          <w:sz w:val="28"/>
          <w:szCs w:val="28"/>
        </w:rPr>
        <w:t xml:space="preserve">    </w:t>
      </w:r>
      <w:r>
        <w:rPr>
          <w:rFonts w:ascii="宋体" w:hAnsi="宋体" w:eastAsia="宋体" w:cs="宋体"/>
          <w:spacing w:val="-10"/>
          <w:sz w:val="28"/>
          <w:szCs w:val="28"/>
        </w:rPr>
        <w:t>日</w:t>
      </w:r>
    </w:p>
    <w:p w14:paraId="5A85941A">
      <w:pPr>
        <w:pStyle w:val="3"/>
        <w:spacing w:line="245" w:lineRule="auto"/>
      </w:pPr>
    </w:p>
    <w:p w14:paraId="722B0F68">
      <w:pPr>
        <w:spacing w:before="139" w:line="225" w:lineRule="auto"/>
        <w:ind w:left="4074"/>
        <w:jc w:val="left"/>
        <w:rPr>
          <w:rFonts w:ascii="宋体" w:hAnsi="宋体" w:eastAsia="宋体" w:cs="宋体"/>
          <w:sz w:val="43"/>
          <w:szCs w:val="43"/>
        </w:rPr>
      </w:pPr>
      <w:r>
        <w:rPr>
          <w:rFonts w:ascii="宋体" w:hAnsi="宋体" w:eastAsia="宋体" w:cs="宋体"/>
          <w:b/>
          <w:bCs/>
          <w:spacing w:val="-51"/>
          <w:sz w:val="43"/>
          <w:szCs w:val="43"/>
        </w:rPr>
        <w:t>目</w:t>
      </w:r>
      <w:r>
        <w:rPr>
          <w:rFonts w:ascii="宋体" w:hAnsi="宋体" w:eastAsia="宋体" w:cs="宋体"/>
          <w:spacing w:val="24"/>
          <w:sz w:val="43"/>
          <w:szCs w:val="43"/>
        </w:rPr>
        <w:t xml:space="preserve"> </w:t>
      </w:r>
      <w:r>
        <w:rPr>
          <w:rFonts w:ascii="宋体" w:hAnsi="宋体" w:eastAsia="宋体" w:cs="宋体"/>
          <w:b/>
          <w:bCs/>
          <w:spacing w:val="-51"/>
          <w:sz w:val="43"/>
          <w:szCs w:val="43"/>
        </w:rPr>
        <w:t>录</w:t>
      </w:r>
    </w:p>
    <w:p w14:paraId="3FB74D79">
      <w:pPr>
        <w:pStyle w:val="3"/>
        <w:spacing w:line="373" w:lineRule="auto"/>
        <w:jc w:val="left"/>
      </w:pPr>
    </w:p>
    <w:p w14:paraId="7C86C538">
      <w:pPr>
        <w:spacing w:before="140" w:line="222" w:lineRule="auto"/>
        <w:ind w:left="1367"/>
        <w:jc w:val="left"/>
        <w:rPr>
          <w:rFonts w:ascii="宋体" w:hAnsi="宋体" w:eastAsia="宋体" w:cs="宋体"/>
          <w:sz w:val="43"/>
          <w:szCs w:val="43"/>
        </w:rPr>
      </w:pPr>
      <w:r>
        <w:rPr>
          <w:rFonts w:ascii="宋体" w:hAnsi="宋体" w:eastAsia="宋体" w:cs="宋体"/>
          <w:spacing w:val="6"/>
          <w:sz w:val="43"/>
          <w:szCs w:val="43"/>
        </w:rPr>
        <w:t>（由供应商自行编制并设置页码）</w:t>
      </w:r>
    </w:p>
    <w:p w14:paraId="22C32F67">
      <w:pPr>
        <w:spacing w:line="222" w:lineRule="auto"/>
        <w:rPr>
          <w:rFonts w:ascii="宋体" w:hAnsi="宋体" w:eastAsia="宋体" w:cs="宋体"/>
          <w:sz w:val="43"/>
          <w:szCs w:val="43"/>
        </w:rPr>
        <w:sectPr>
          <w:footerReference r:id="rId26" w:type="default"/>
          <w:pgSz w:w="11907" w:h="16840"/>
          <w:pgMar w:top="1431" w:right="1786" w:bottom="1084" w:left="1786" w:header="0" w:footer="915" w:gutter="0"/>
          <w:cols w:space="720" w:num="1"/>
        </w:sectPr>
      </w:pPr>
    </w:p>
    <w:p w14:paraId="61095CA4">
      <w:pPr>
        <w:spacing w:before="204" w:line="219" w:lineRule="auto"/>
        <w:ind w:left="27"/>
        <w:outlineLvl w:val="1"/>
        <w:rPr>
          <w:rFonts w:ascii="宋体" w:hAnsi="宋体" w:eastAsia="宋体" w:cs="宋体"/>
          <w:sz w:val="24"/>
          <w:szCs w:val="24"/>
        </w:rPr>
      </w:pPr>
      <w:bookmarkStart w:id="90" w:name="_Toc17665"/>
      <w:r>
        <w:rPr>
          <w:rFonts w:ascii="宋体" w:hAnsi="宋体" w:eastAsia="宋体" w:cs="宋体"/>
          <w:b/>
          <w:bCs/>
          <w:spacing w:val="-13"/>
          <w:sz w:val="24"/>
          <w:szCs w:val="24"/>
        </w:rPr>
        <w:t>一、响应函格式</w:t>
      </w:r>
      <w:bookmarkEnd w:id="90"/>
    </w:p>
    <w:p w14:paraId="2430CE23">
      <w:pPr>
        <w:pStyle w:val="3"/>
        <w:spacing w:line="328" w:lineRule="auto"/>
      </w:pPr>
    </w:p>
    <w:p w14:paraId="78A7021E">
      <w:pPr>
        <w:spacing w:before="91" w:line="221" w:lineRule="auto"/>
        <w:ind w:left="3629"/>
        <w:rPr>
          <w:rFonts w:ascii="宋体" w:hAnsi="宋体" w:eastAsia="宋体" w:cs="宋体"/>
          <w:sz w:val="28"/>
          <w:szCs w:val="28"/>
        </w:rPr>
      </w:pPr>
      <w:r>
        <w:rPr>
          <w:rFonts w:ascii="宋体" w:hAnsi="宋体" w:eastAsia="宋体" w:cs="宋体"/>
          <w:b/>
          <w:bCs/>
          <w:spacing w:val="-15"/>
          <w:sz w:val="28"/>
          <w:szCs w:val="28"/>
        </w:rPr>
        <w:t>响</w:t>
      </w:r>
      <w:r>
        <w:rPr>
          <w:rFonts w:ascii="宋体" w:hAnsi="宋体" w:eastAsia="宋体" w:cs="宋体"/>
          <w:spacing w:val="13"/>
          <w:sz w:val="28"/>
          <w:szCs w:val="28"/>
        </w:rPr>
        <w:t xml:space="preserve"> </w:t>
      </w:r>
      <w:r>
        <w:rPr>
          <w:rFonts w:ascii="宋体" w:hAnsi="宋体" w:eastAsia="宋体" w:cs="宋体"/>
          <w:b/>
          <w:bCs/>
          <w:spacing w:val="-15"/>
          <w:sz w:val="28"/>
          <w:szCs w:val="28"/>
        </w:rPr>
        <w:t>应</w:t>
      </w:r>
      <w:r>
        <w:rPr>
          <w:rFonts w:ascii="宋体" w:hAnsi="宋体" w:eastAsia="宋体" w:cs="宋体"/>
          <w:spacing w:val="28"/>
          <w:sz w:val="28"/>
          <w:szCs w:val="28"/>
        </w:rPr>
        <w:t xml:space="preserve"> </w:t>
      </w:r>
      <w:r>
        <w:rPr>
          <w:rFonts w:ascii="宋体" w:hAnsi="宋体" w:eastAsia="宋体" w:cs="宋体"/>
          <w:b/>
          <w:bCs/>
          <w:spacing w:val="-15"/>
          <w:sz w:val="28"/>
          <w:szCs w:val="28"/>
        </w:rPr>
        <w:t>函</w:t>
      </w:r>
    </w:p>
    <w:p w14:paraId="2D0F7007">
      <w:pPr>
        <w:pStyle w:val="3"/>
        <w:spacing w:line="381" w:lineRule="auto"/>
      </w:pPr>
    </w:p>
    <w:p w14:paraId="77E8B93F">
      <w:pPr>
        <w:spacing w:before="78" w:line="219" w:lineRule="auto"/>
        <w:ind w:left="23"/>
        <w:rPr>
          <w:rFonts w:ascii="宋体" w:hAnsi="宋体" w:eastAsia="宋体" w:cs="宋体"/>
          <w:sz w:val="24"/>
          <w:szCs w:val="24"/>
        </w:rPr>
      </w:pPr>
      <w:r>
        <w:rPr>
          <w:rFonts w:ascii="宋体" w:hAnsi="宋体" w:eastAsia="宋体" w:cs="宋体"/>
          <w:spacing w:val="-1"/>
          <w:sz w:val="24"/>
          <w:szCs w:val="24"/>
        </w:rPr>
        <w:t>致：采购人或采购代理机构：</w:t>
      </w:r>
    </w:p>
    <w:p w14:paraId="429A8804">
      <w:pPr>
        <w:spacing w:before="182" w:line="219" w:lineRule="auto"/>
        <w:jc w:val="right"/>
        <w:rPr>
          <w:rFonts w:ascii="宋体" w:hAnsi="宋体" w:eastAsia="宋体" w:cs="宋体"/>
          <w:sz w:val="24"/>
          <w:szCs w:val="24"/>
        </w:rPr>
      </w:pPr>
      <w:r>
        <w:rPr>
          <w:rFonts w:ascii="宋体" w:hAnsi="宋体" w:eastAsia="宋体" w:cs="宋体"/>
          <w:spacing w:val="2"/>
          <w:sz w:val="24"/>
          <w:szCs w:val="24"/>
        </w:rPr>
        <w:t>根据贵方项目编号为</w:t>
      </w:r>
      <w:r>
        <w:rPr>
          <w:rFonts w:ascii="宋体" w:hAnsi="宋体" w:eastAsia="宋体" w:cs="宋体"/>
          <w:spacing w:val="-112"/>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2"/>
          <w:sz w:val="24"/>
          <w:szCs w:val="24"/>
        </w:rPr>
        <w:t>的招标文件要求，签字代表</w:t>
      </w:r>
      <w:r>
        <w:rPr>
          <w:rFonts w:ascii="宋体" w:hAnsi="宋体" w:eastAsia="宋体" w:cs="宋体"/>
          <w:spacing w:val="-112"/>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w:t>
      </w:r>
    </w:p>
    <w:p w14:paraId="70CC7650">
      <w:pPr>
        <w:spacing w:before="182" w:line="219" w:lineRule="auto"/>
        <w:ind w:left="23"/>
        <w:rPr>
          <w:rFonts w:ascii="宋体" w:hAnsi="宋体" w:eastAsia="宋体" w:cs="宋体"/>
          <w:sz w:val="24"/>
          <w:szCs w:val="24"/>
        </w:rPr>
      </w:pPr>
      <w:r>
        <w:rPr>
          <w:rFonts w:ascii="宋体" w:hAnsi="宋体" w:eastAsia="宋体" w:cs="宋体"/>
          <w:sz w:val="24"/>
          <w:szCs w:val="24"/>
        </w:rPr>
        <w:t>全名、职务）经正式授权并代表</w:t>
      </w:r>
      <w:r>
        <w:rPr>
          <w:rFonts w:ascii="宋体" w:hAnsi="宋体" w:eastAsia="宋体" w:cs="宋体"/>
          <w:spacing w:val="-105"/>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（供应商名称、地址）提交包含响应</w:t>
      </w:r>
    </w:p>
    <w:p w14:paraId="52506D08">
      <w:pPr>
        <w:spacing w:before="182" w:line="346" w:lineRule="auto"/>
        <w:ind w:left="502" w:right="2120" w:hanging="477"/>
        <w:rPr>
          <w:rFonts w:ascii="宋体" w:hAnsi="宋体" w:eastAsia="宋体" w:cs="宋体"/>
          <w:sz w:val="24"/>
          <w:szCs w:val="24"/>
        </w:rPr>
      </w:pPr>
      <w:r>
        <w:rPr>
          <w:rFonts w:ascii="宋体" w:hAnsi="宋体" w:eastAsia="宋体" w:cs="宋体"/>
          <w:spacing w:val="-2"/>
          <w:sz w:val="24"/>
          <w:szCs w:val="24"/>
        </w:rPr>
        <w:t>文件组成第</w:t>
      </w:r>
      <w:r>
        <w:rPr>
          <w:rFonts w:ascii="宋体" w:hAnsi="宋体" w:eastAsia="宋体" w:cs="宋体"/>
          <w:spacing w:val="-2"/>
          <w:sz w:val="24"/>
          <w:szCs w:val="24"/>
          <w:u w:val="single" w:color="auto"/>
        </w:rPr>
        <w:t xml:space="preserve"> 一 </w:t>
      </w:r>
      <w:r>
        <w:rPr>
          <w:rFonts w:ascii="宋体" w:hAnsi="宋体" w:eastAsia="宋体" w:cs="宋体"/>
          <w:spacing w:val="-2"/>
          <w:sz w:val="24"/>
          <w:szCs w:val="24"/>
        </w:rPr>
        <w:t>项至第</w:t>
      </w:r>
      <w:r>
        <w:rPr>
          <w:rFonts w:ascii="宋体" w:hAnsi="宋体" w:eastAsia="宋体" w:cs="宋体"/>
          <w:spacing w:val="-2"/>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2"/>
          <w:sz w:val="24"/>
          <w:szCs w:val="24"/>
        </w:rPr>
        <w:t>项的响应文件电</w:t>
      </w:r>
      <w:r>
        <w:rPr>
          <w:rFonts w:ascii="宋体" w:hAnsi="宋体" w:eastAsia="宋体" w:cs="宋体"/>
          <w:spacing w:val="-3"/>
          <w:sz w:val="24"/>
          <w:szCs w:val="24"/>
        </w:rPr>
        <w:t>子版本一份。</w:t>
      </w:r>
      <w:r>
        <w:rPr>
          <w:rFonts w:ascii="宋体" w:hAnsi="宋体" w:eastAsia="宋体" w:cs="宋体"/>
          <w:sz w:val="24"/>
          <w:szCs w:val="24"/>
        </w:rPr>
        <w:t xml:space="preserve"> </w:t>
      </w:r>
      <w:r>
        <w:rPr>
          <w:rFonts w:ascii="宋体" w:hAnsi="宋体" w:eastAsia="宋体" w:cs="宋体"/>
          <w:spacing w:val="-1"/>
          <w:sz w:val="24"/>
          <w:szCs w:val="24"/>
        </w:rPr>
        <w:t>据此函，签字代表宣布同意并郑重承诺如下：</w:t>
      </w:r>
    </w:p>
    <w:p w14:paraId="0B9B87A5">
      <w:pPr>
        <w:spacing w:before="37" w:line="288" w:lineRule="auto"/>
        <w:ind w:left="26" w:right="14" w:firstLine="494"/>
        <w:rPr>
          <w:rFonts w:ascii="宋体" w:hAnsi="宋体" w:eastAsia="宋体" w:cs="宋体"/>
          <w:sz w:val="24"/>
          <w:szCs w:val="24"/>
        </w:rPr>
      </w:pPr>
      <w:r>
        <w:rPr>
          <w:rFonts w:ascii="宋体" w:hAnsi="宋体" w:eastAsia="宋体" w:cs="宋体"/>
          <w:sz w:val="24"/>
          <w:szCs w:val="24"/>
        </w:rPr>
        <w:t>1、我方递交的响应文件中所有的资料均为真实的、准确的，无任何虚</w:t>
      </w:r>
      <w:r>
        <w:rPr>
          <w:rFonts w:ascii="宋体" w:hAnsi="宋体" w:eastAsia="宋体" w:cs="宋体"/>
          <w:spacing w:val="-1"/>
          <w:sz w:val="24"/>
          <w:szCs w:val="24"/>
        </w:rPr>
        <w:t>假内</w:t>
      </w:r>
      <w:r>
        <w:rPr>
          <w:rFonts w:ascii="宋体" w:hAnsi="宋体" w:eastAsia="宋体" w:cs="宋体"/>
          <w:sz w:val="24"/>
          <w:szCs w:val="24"/>
        </w:rPr>
        <w:t xml:space="preserve"> </w:t>
      </w:r>
      <w:r>
        <w:rPr>
          <w:rFonts w:ascii="宋体" w:hAnsi="宋体" w:eastAsia="宋体" w:cs="宋体"/>
          <w:spacing w:val="-1"/>
          <w:sz w:val="24"/>
          <w:szCs w:val="24"/>
        </w:rPr>
        <w:t>容。若存在有虚假内容，我方愿意承担法律责任。</w:t>
      </w:r>
    </w:p>
    <w:p w14:paraId="34AAFB70">
      <w:pPr>
        <w:spacing w:before="182" w:line="313" w:lineRule="auto"/>
        <w:ind w:left="23" w:right="14" w:firstLine="482"/>
        <w:rPr>
          <w:rFonts w:ascii="宋体" w:hAnsi="宋体" w:eastAsia="宋体" w:cs="宋体"/>
          <w:sz w:val="24"/>
          <w:szCs w:val="24"/>
        </w:rPr>
      </w:pPr>
      <w:r>
        <w:rPr>
          <w:rFonts w:ascii="宋体" w:hAnsi="宋体" w:eastAsia="宋体" w:cs="宋体"/>
          <w:sz w:val="24"/>
          <w:szCs w:val="24"/>
        </w:rPr>
        <w:t>2、我方已详细审查全部竞争性磋商文件，包括修改文件（如有的话）以及</w:t>
      </w:r>
      <w:r>
        <w:rPr>
          <w:rFonts w:ascii="宋体" w:hAnsi="宋体" w:eastAsia="宋体" w:cs="宋体"/>
          <w:spacing w:val="13"/>
          <w:sz w:val="24"/>
          <w:szCs w:val="24"/>
        </w:rPr>
        <w:t xml:space="preserve"> </w:t>
      </w:r>
      <w:r>
        <w:rPr>
          <w:rFonts w:ascii="宋体" w:hAnsi="宋体" w:eastAsia="宋体" w:cs="宋体"/>
          <w:spacing w:val="4"/>
          <w:sz w:val="24"/>
          <w:szCs w:val="24"/>
        </w:rPr>
        <w:t>全部参考资料和有关附件。我们完全理解并同意放弃对这方面有不明白及误解</w:t>
      </w:r>
      <w:r>
        <w:rPr>
          <w:rFonts w:ascii="宋体" w:hAnsi="宋体" w:eastAsia="宋体" w:cs="宋体"/>
          <w:sz w:val="24"/>
          <w:szCs w:val="24"/>
        </w:rPr>
        <w:t xml:space="preserve"> </w:t>
      </w:r>
      <w:r>
        <w:rPr>
          <w:rFonts w:ascii="宋体" w:hAnsi="宋体" w:eastAsia="宋体" w:cs="宋体"/>
          <w:spacing w:val="-3"/>
          <w:sz w:val="24"/>
          <w:szCs w:val="24"/>
        </w:rPr>
        <w:t>的权利。</w:t>
      </w:r>
    </w:p>
    <w:p w14:paraId="119ED0A2">
      <w:pPr>
        <w:spacing w:before="182" w:line="324" w:lineRule="auto"/>
        <w:ind w:left="24" w:right="14" w:firstLine="483"/>
        <w:rPr>
          <w:rFonts w:ascii="宋体" w:hAnsi="宋体" w:eastAsia="宋体" w:cs="宋体"/>
          <w:sz w:val="24"/>
          <w:szCs w:val="24"/>
        </w:rPr>
      </w:pPr>
      <w:r>
        <w:rPr>
          <w:rFonts w:ascii="宋体" w:hAnsi="宋体" w:eastAsia="宋体" w:cs="宋体"/>
          <w:sz w:val="24"/>
          <w:szCs w:val="24"/>
        </w:rPr>
        <w:t>3、若成交，我方将按照竞争性磋商文件的具体规定与采购人签订供货安装</w:t>
      </w:r>
      <w:r>
        <w:rPr>
          <w:rFonts w:ascii="宋体" w:hAnsi="宋体" w:eastAsia="宋体" w:cs="宋体"/>
          <w:spacing w:val="11"/>
          <w:sz w:val="24"/>
          <w:szCs w:val="24"/>
        </w:rPr>
        <w:t xml:space="preserve"> </w:t>
      </w:r>
      <w:r>
        <w:rPr>
          <w:rFonts w:ascii="宋体" w:hAnsi="宋体" w:eastAsia="宋体" w:cs="宋体"/>
          <w:spacing w:val="4"/>
          <w:sz w:val="24"/>
          <w:szCs w:val="24"/>
        </w:rPr>
        <w:t>调试或服务合同，并且严格按合同履行义务，按时交付使用，保证设备或</w:t>
      </w:r>
      <w:r>
        <w:rPr>
          <w:rFonts w:ascii="宋体" w:hAnsi="宋体" w:eastAsia="宋体" w:cs="宋体"/>
          <w:spacing w:val="3"/>
          <w:sz w:val="24"/>
          <w:szCs w:val="24"/>
        </w:rPr>
        <w:t>服务</w:t>
      </w:r>
      <w:r>
        <w:rPr>
          <w:rFonts w:ascii="宋体" w:hAnsi="宋体" w:eastAsia="宋体" w:cs="宋体"/>
          <w:sz w:val="24"/>
          <w:szCs w:val="24"/>
        </w:rPr>
        <w:t xml:space="preserve"> </w:t>
      </w:r>
      <w:r>
        <w:rPr>
          <w:rFonts w:ascii="宋体" w:hAnsi="宋体" w:eastAsia="宋体" w:cs="宋体"/>
          <w:spacing w:val="4"/>
          <w:sz w:val="24"/>
          <w:szCs w:val="24"/>
        </w:rPr>
        <w:t>质量符合竞争性磋商文件要求，并提供优质服务。如果在合同执行过程中</w:t>
      </w:r>
      <w:r>
        <w:rPr>
          <w:rFonts w:ascii="宋体" w:hAnsi="宋体" w:eastAsia="宋体" w:cs="宋体"/>
          <w:spacing w:val="3"/>
          <w:sz w:val="24"/>
          <w:szCs w:val="24"/>
        </w:rPr>
        <w:t>，发</w:t>
      </w:r>
      <w:r>
        <w:rPr>
          <w:rFonts w:ascii="宋体" w:hAnsi="宋体" w:eastAsia="宋体" w:cs="宋体"/>
          <w:sz w:val="24"/>
          <w:szCs w:val="24"/>
        </w:rPr>
        <w:t xml:space="preserve"> </w:t>
      </w:r>
      <w:r>
        <w:rPr>
          <w:rFonts w:ascii="宋体" w:hAnsi="宋体" w:eastAsia="宋体" w:cs="宋体"/>
          <w:spacing w:val="-1"/>
          <w:sz w:val="24"/>
          <w:szCs w:val="24"/>
        </w:rPr>
        <w:t>现问题，我方一定尽快对其进行调整，并承担相应的经济责任。</w:t>
      </w:r>
    </w:p>
    <w:p w14:paraId="1411F2DF">
      <w:pPr>
        <w:spacing w:before="182" w:line="312" w:lineRule="auto"/>
        <w:ind w:left="22" w:right="14" w:firstLine="480"/>
        <w:rPr>
          <w:rFonts w:ascii="宋体" w:hAnsi="宋体" w:eastAsia="宋体" w:cs="宋体"/>
          <w:sz w:val="24"/>
          <w:szCs w:val="24"/>
        </w:rPr>
      </w:pPr>
      <w:r>
        <w:rPr>
          <w:rFonts w:ascii="宋体" w:hAnsi="宋体" w:eastAsia="宋体" w:cs="宋体"/>
          <w:sz w:val="24"/>
          <w:szCs w:val="24"/>
        </w:rPr>
        <w:t>4、我方保证，严格遵守《中华人民共和国政府采购法》《中华人民共和国</w:t>
      </w:r>
      <w:r>
        <w:rPr>
          <w:rFonts w:ascii="宋体" w:hAnsi="宋体" w:eastAsia="宋体" w:cs="宋体"/>
          <w:spacing w:val="16"/>
          <w:sz w:val="24"/>
          <w:szCs w:val="24"/>
        </w:rPr>
        <w:t xml:space="preserve"> </w:t>
      </w:r>
      <w:r>
        <w:rPr>
          <w:rFonts w:ascii="宋体" w:hAnsi="宋体" w:eastAsia="宋体" w:cs="宋体"/>
          <w:spacing w:val="4"/>
          <w:sz w:val="24"/>
          <w:szCs w:val="24"/>
        </w:rPr>
        <w:t>政府采购法实施条例》《政府采购竞争性磋商采购方式管理暂行办法》及其他</w:t>
      </w:r>
      <w:r>
        <w:rPr>
          <w:rFonts w:ascii="宋体" w:hAnsi="宋体" w:eastAsia="宋体" w:cs="宋体"/>
          <w:sz w:val="24"/>
          <w:szCs w:val="24"/>
        </w:rPr>
        <w:t xml:space="preserve"> </w:t>
      </w:r>
      <w:r>
        <w:rPr>
          <w:rFonts w:ascii="宋体" w:hAnsi="宋体" w:eastAsia="宋体" w:cs="宋体"/>
          <w:spacing w:val="-1"/>
          <w:sz w:val="24"/>
          <w:szCs w:val="24"/>
        </w:rPr>
        <w:t>相关法律法规的规定，若有违</w:t>
      </w:r>
    </w:p>
    <w:p w14:paraId="21177976">
      <w:pPr>
        <w:spacing w:before="184" w:line="219" w:lineRule="auto"/>
        <w:ind w:left="504"/>
        <w:rPr>
          <w:rFonts w:ascii="宋体" w:hAnsi="宋体" w:eastAsia="宋体" w:cs="宋体"/>
          <w:sz w:val="24"/>
          <w:szCs w:val="24"/>
        </w:rPr>
      </w:pPr>
      <w:r>
        <w:rPr>
          <w:rFonts w:ascii="宋体" w:hAnsi="宋体" w:eastAsia="宋体" w:cs="宋体"/>
          <w:spacing w:val="-1"/>
          <w:sz w:val="24"/>
          <w:szCs w:val="24"/>
        </w:rPr>
        <w:t>反上述法律法规的行为，愿意接受处罚并承担相应的法律责任。</w:t>
      </w:r>
    </w:p>
    <w:p w14:paraId="5393C519">
      <w:pPr>
        <w:spacing w:before="180" w:line="219" w:lineRule="auto"/>
        <w:ind w:left="508"/>
        <w:rPr>
          <w:rFonts w:ascii="宋体" w:hAnsi="宋体" w:eastAsia="宋体" w:cs="宋体"/>
          <w:sz w:val="24"/>
          <w:szCs w:val="24"/>
        </w:rPr>
      </w:pPr>
      <w:r>
        <w:rPr>
          <w:rFonts w:ascii="宋体" w:hAnsi="宋体" w:eastAsia="宋体" w:cs="宋体"/>
          <w:spacing w:val="-1"/>
          <w:sz w:val="24"/>
          <w:szCs w:val="24"/>
        </w:rPr>
        <w:t>5、本承诺将成为合同不可分割的一部分，与合同具有同等的法律效力。</w:t>
      </w:r>
    </w:p>
    <w:p w14:paraId="0DC34262">
      <w:pPr>
        <w:pStyle w:val="3"/>
        <w:spacing w:line="284" w:lineRule="auto"/>
      </w:pPr>
    </w:p>
    <w:p w14:paraId="1A4087C9">
      <w:pPr>
        <w:pStyle w:val="3"/>
        <w:spacing w:line="285" w:lineRule="auto"/>
      </w:pPr>
    </w:p>
    <w:p w14:paraId="4D75885D">
      <w:pPr>
        <w:spacing w:before="78" w:line="219" w:lineRule="auto"/>
        <w:ind w:left="503"/>
        <w:rPr>
          <w:rFonts w:ascii="宋体" w:hAnsi="宋体" w:eastAsia="宋体" w:cs="宋体"/>
          <w:sz w:val="24"/>
          <w:szCs w:val="24"/>
        </w:rPr>
      </w:pPr>
      <w:r>
        <w:rPr>
          <w:rFonts w:ascii="宋体" w:hAnsi="宋体" w:eastAsia="宋体" w:cs="宋体"/>
          <w:spacing w:val="-2"/>
          <w:sz w:val="24"/>
          <w:szCs w:val="24"/>
        </w:rPr>
        <w:t>供应商名称（公章</w:t>
      </w:r>
      <w:r>
        <w:rPr>
          <w:rFonts w:ascii="宋体" w:hAnsi="宋体" w:eastAsia="宋体" w:cs="宋体"/>
          <w:spacing w:val="2"/>
          <w:sz w:val="24"/>
          <w:szCs w:val="24"/>
        </w:rPr>
        <w:t>）：</w:t>
      </w:r>
    </w:p>
    <w:p w14:paraId="0C2827E5">
      <w:pPr>
        <w:spacing w:before="181" w:line="345" w:lineRule="auto"/>
        <w:ind w:left="544" w:right="2621" w:hanging="40"/>
        <w:rPr>
          <w:rFonts w:ascii="宋体" w:hAnsi="宋体" w:eastAsia="宋体" w:cs="宋体"/>
          <w:sz w:val="24"/>
          <w:szCs w:val="24"/>
        </w:rPr>
      </w:pPr>
      <w:r>
        <w:rPr>
          <w:rFonts w:ascii="宋体" w:hAnsi="宋体" w:eastAsia="宋体" w:cs="宋体"/>
          <w:spacing w:val="-1"/>
          <w:sz w:val="24"/>
          <w:szCs w:val="24"/>
        </w:rPr>
        <w:t>法定代表人或负责人或被授权人签名（或盖章</w:t>
      </w:r>
      <w:r>
        <w:rPr>
          <w:rFonts w:ascii="宋体" w:hAnsi="宋体" w:eastAsia="宋体" w:cs="宋体"/>
          <w:spacing w:val="-26"/>
          <w:sz w:val="24"/>
          <w:szCs w:val="24"/>
        </w:rPr>
        <w:t>）：</w:t>
      </w:r>
      <w:r>
        <w:rPr>
          <w:rFonts w:ascii="宋体" w:hAnsi="宋体" w:eastAsia="宋体" w:cs="宋体"/>
          <w:sz w:val="24"/>
          <w:szCs w:val="24"/>
        </w:rPr>
        <w:t xml:space="preserve"> </w:t>
      </w:r>
      <w:r>
        <w:rPr>
          <w:rFonts w:ascii="宋体" w:hAnsi="宋体" w:eastAsia="宋体" w:cs="宋体"/>
          <w:spacing w:val="-9"/>
          <w:sz w:val="24"/>
          <w:szCs w:val="24"/>
        </w:rPr>
        <w:t>日期：年月日</w:t>
      </w:r>
    </w:p>
    <w:p w14:paraId="221635D4">
      <w:pPr>
        <w:spacing w:line="345" w:lineRule="auto"/>
        <w:rPr>
          <w:rFonts w:ascii="宋体" w:hAnsi="宋体" w:eastAsia="宋体" w:cs="宋体"/>
          <w:sz w:val="24"/>
          <w:szCs w:val="24"/>
        </w:rPr>
        <w:sectPr>
          <w:footerReference r:id="rId27" w:type="default"/>
          <w:pgSz w:w="11907" w:h="16840"/>
          <w:pgMar w:top="1431" w:right="1786" w:bottom="1084" w:left="1786" w:header="0" w:footer="915" w:gutter="0"/>
          <w:cols w:space="720" w:num="1"/>
        </w:sectPr>
      </w:pPr>
    </w:p>
    <w:p w14:paraId="5854B7F1">
      <w:pPr>
        <w:spacing w:before="47" w:line="219" w:lineRule="auto"/>
        <w:ind w:left="27"/>
        <w:outlineLvl w:val="1"/>
        <w:rPr>
          <w:rFonts w:ascii="宋体" w:hAnsi="宋体" w:eastAsia="宋体" w:cs="宋体"/>
          <w:sz w:val="24"/>
          <w:szCs w:val="24"/>
        </w:rPr>
      </w:pPr>
      <w:bookmarkStart w:id="91" w:name="_Toc27789"/>
      <w:r>
        <w:rPr>
          <w:rFonts w:ascii="宋体" w:hAnsi="宋体" w:eastAsia="宋体" w:cs="宋体"/>
          <w:b/>
          <w:bCs/>
          <w:spacing w:val="-3"/>
          <w:sz w:val="24"/>
          <w:szCs w:val="24"/>
        </w:rPr>
        <w:t>二、法定代表人或负责人授权委托书格式：</w:t>
      </w:r>
      <w:bookmarkEnd w:id="91"/>
    </w:p>
    <w:p w14:paraId="3A6E9C01">
      <w:pPr>
        <w:pStyle w:val="3"/>
        <w:spacing w:line="259" w:lineRule="auto"/>
      </w:pPr>
    </w:p>
    <w:p w14:paraId="18A472B0">
      <w:pPr>
        <w:spacing w:before="78" w:line="219" w:lineRule="auto"/>
        <w:ind w:left="2491"/>
        <w:outlineLvl w:val="2"/>
        <w:rPr>
          <w:rFonts w:ascii="宋体" w:hAnsi="宋体" w:eastAsia="宋体" w:cs="宋体"/>
          <w:sz w:val="24"/>
          <w:szCs w:val="24"/>
        </w:rPr>
      </w:pPr>
      <w:bookmarkStart w:id="92" w:name="_Toc20862"/>
      <w:r>
        <w:rPr>
          <w:rFonts w:ascii="宋体" w:hAnsi="宋体" w:eastAsia="宋体" w:cs="宋体"/>
          <w:b/>
          <w:bCs/>
          <w:spacing w:val="-3"/>
          <w:sz w:val="24"/>
          <w:szCs w:val="24"/>
        </w:rPr>
        <w:t>法定代表人或负责人授权委托书</w:t>
      </w:r>
      <w:bookmarkEnd w:id="92"/>
    </w:p>
    <w:p w14:paraId="542742D4">
      <w:pPr>
        <w:spacing w:before="24" w:line="219" w:lineRule="auto"/>
        <w:ind w:left="503"/>
        <w:rPr>
          <w:rFonts w:ascii="宋体" w:hAnsi="宋体" w:eastAsia="宋体" w:cs="宋体"/>
          <w:sz w:val="24"/>
          <w:szCs w:val="24"/>
        </w:rPr>
      </w:pPr>
      <w:r>
        <w:rPr>
          <w:rFonts w:ascii="宋体" w:hAnsi="宋体" w:eastAsia="宋体" w:cs="宋体"/>
          <w:spacing w:val="-1"/>
          <w:sz w:val="24"/>
          <w:szCs w:val="24"/>
        </w:rPr>
        <w:t>致采购人或采购代理机构：</w:t>
      </w:r>
    </w:p>
    <w:p w14:paraId="29E66993">
      <w:pPr>
        <w:spacing w:before="183" w:line="219" w:lineRule="auto"/>
        <w:jc w:val="right"/>
        <w:rPr>
          <w:rFonts w:ascii="宋体" w:hAnsi="宋体" w:eastAsia="宋体" w:cs="宋体"/>
          <w:sz w:val="24"/>
          <w:szCs w:val="24"/>
        </w:rPr>
      </w:pPr>
      <w:r>
        <w:rPr>
          <w:rFonts w:ascii="宋体" w:hAnsi="宋体" w:eastAsia="宋体" w:cs="宋体"/>
          <w:spacing w:val="-2"/>
          <w:sz w:val="24"/>
          <w:szCs w:val="24"/>
        </w:rPr>
        <w:t>我</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（姓名）系</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（供应商名称）的法定代表人或负责人，</w:t>
      </w:r>
    </w:p>
    <w:p w14:paraId="0B32C780">
      <w:pPr>
        <w:spacing w:before="182" w:line="350" w:lineRule="auto"/>
        <w:ind w:left="25"/>
        <w:jc w:val="both"/>
        <w:rPr>
          <w:rFonts w:ascii="宋体" w:hAnsi="宋体" w:eastAsia="宋体" w:cs="宋体"/>
          <w:sz w:val="24"/>
          <w:szCs w:val="24"/>
        </w:rPr>
      </w:pPr>
      <w:r>
        <w:rPr>
          <w:rFonts w:ascii="宋体" w:hAnsi="宋体" w:eastAsia="宋体" w:cs="宋体"/>
          <w:spacing w:val="-2"/>
          <w:sz w:val="24"/>
          <w:szCs w:val="24"/>
        </w:rPr>
        <w:t>现授权委托本单位在职职工（姓名）以我方的名义参加项目的竞争性磋商活动，</w:t>
      </w:r>
      <w:r>
        <w:rPr>
          <w:rFonts w:ascii="宋体" w:hAnsi="宋体" w:eastAsia="宋体" w:cs="宋体"/>
          <w:sz w:val="24"/>
          <w:szCs w:val="24"/>
        </w:rPr>
        <w:t xml:space="preserve"> </w:t>
      </w:r>
      <w:r>
        <w:rPr>
          <w:rFonts w:ascii="宋体" w:hAnsi="宋体" w:eastAsia="宋体" w:cs="宋体"/>
          <w:spacing w:val="4"/>
          <w:sz w:val="24"/>
          <w:szCs w:val="24"/>
        </w:rPr>
        <w:t>并代表我方全权办理针对上述项目的具体事务和签署相关文件。我方对</w:t>
      </w:r>
      <w:r>
        <w:rPr>
          <w:rFonts w:ascii="宋体" w:hAnsi="宋体" w:eastAsia="宋体" w:cs="宋体"/>
          <w:spacing w:val="3"/>
          <w:sz w:val="24"/>
          <w:szCs w:val="24"/>
        </w:rPr>
        <w:t>被授权</w:t>
      </w:r>
      <w:r>
        <w:rPr>
          <w:rFonts w:ascii="宋体" w:hAnsi="宋体" w:eastAsia="宋体" w:cs="宋体"/>
          <w:sz w:val="24"/>
          <w:szCs w:val="24"/>
        </w:rPr>
        <w:t xml:space="preserve"> </w:t>
      </w:r>
      <w:r>
        <w:rPr>
          <w:rFonts w:ascii="宋体" w:hAnsi="宋体" w:eastAsia="宋体" w:cs="宋体"/>
          <w:spacing w:val="-1"/>
          <w:sz w:val="24"/>
          <w:szCs w:val="24"/>
        </w:rPr>
        <w:t>人的签名事项负全部责任。</w:t>
      </w:r>
    </w:p>
    <w:p w14:paraId="0EB0D1D6">
      <w:pPr>
        <w:spacing w:before="35" w:line="347" w:lineRule="auto"/>
        <w:ind w:left="26" w:right="35" w:firstLine="476"/>
        <w:rPr>
          <w:rFonts w:ascii="宋体" w:hAnsi="宋体" w:eastAsia="宋体" w:cs="宋体"/>
          <w:sz w:val="24"/>
          <w:szCs w:val="24"/>
        </w:rPr>
      </w:pPr>
      <w:r>
        <w:rPr>
          <w:rFonts w:ascii="宋体" w:hAnsi="宋体" w:eastAsia="宋体" w:cs="宋体"/>
          <w:spacing w:val="4"/>
          <w:sz w:val="24"/>
          <w:szCs w:val="24"/>
        </w:rPr>
        <w:t>在撤销授权的书面通知以前，本授权书一直有效。被授权人在授权书有效</w:t>
      </w:r>
      <w:r>
        <w:rPr>
          <w:rFonts w:ascii="宋体" w:hAnsi="宋体" w:eastAsia="宋体" w:cs="宋体"/>
          <w:spacing w:val="8"/>
          <w:sz w:val="24"/>
          <w:szCs w:val="24"/>
        </w:rPr>
        <w:t xml:space="preserve"> </w:t>
      </w:r>
      <w:r>
        <w:rPr>
          <w:rFonts w:ascii="宋体" w:hAnsi="宋体" w:eastAsia="宋体" w:cs="宋体"/>
          <w:spacing w:val="-1"/>
          <w:sz w:val="24"/>
          <w:szCs w:val="24"/>
        </w:rPr>
        <w:t>期内签署的所有文件不因授权的撤销而失效。</w:t>
      </w:r>
    </w:p>
    <w:p w14:paraId="07A9E195">
      <w:pPr>
        <w:spacing w:before="33" w:line="219" w:lineRule="auto"/>
        <w:ind w:left="503"/>
        <w:rPr>
          <w:rFonts w:ascii="宋体" w:hAnsi="宋体" w:eastAsia="宋体" w:cs="宋体"/>
          <w:sz w:val="24"/>
          <w:szCs w:val="24"/>
        </w:rPr>
      </w:pPr>
      <w:r>
        <w:rPr>
          <w:rFonts w:ascii="宋体" w:hAnsi="宋体" w:eastAsia="宋体" w:cs="宋体"/>
          <w:spacing w:val="-1"/>
          <w:sz w:val="24"/>
          <w:szCs w:val="24"/>
        </w:rPr>
        <w:t>被授权人无转委托权，特此委托。</w:t>
      </w:r>
    </w:p>
    <w:p w14:paraId="29125277">
      <w:pPr>
        <w:pStyle w:val="3"/>
        <w:spacing w:line="283" w:lineRule="auto"/>
      </w:pPr>
    </w:p>
    <w:p w14:paraId="5D000797">
      <w:pPr>
        <w:pStyle w:val="3"/>
        <w:spacing w:line="283" w:lineRule="auto"/>
      </w:pPr>
    </w:p>
    <w:p w14:paraId="487B4EE7">
      <w:pPr>
        <w:spacing w:before="78" w:line="219" w:lineRule="auto"/>
        <w:ind w:left="2376"/>
        <w:rPr>
          <w:rFonts w:ascii="宋体" w:hAnsi="宋体" w:eastAsia="宋体" w:cs="宋体"/>
          <w:sz w:val="24"/>
          <w:szCs w:val="24"/>
        </w:rPr>
      </w:pPr>
      <w:r>
        <w:rPr>
          <w:rFonts w:ascii="宋体" w:hAnsi="宋体" w:eastAsia="宋体" w:cs="宋体"/>
          <w:spacing w:val="-1"/>
          <w:sz w:val="24"/>
          <w:szCs w:val="24"/>
        </w:rPr>
        <w:t>法定代表人或负责人签名（或盖章</w:t>
      </w:r>
      <w:r>
        <w:rPr>
          <w:rFonts w:ascii="宋体" w:hAnsi="宋体" w:eastAsia="宋体" w:cs="宋体"/>
          <w:spacing w:val="1"/>
          <w:sz w:val="24"/>
          <w:szCs w:val="24"/>
        </w:rPr>
        <w:t>）：</w:t>
      </w:r>
    </w:p>
    <w:p w14:paraId="06CC62E1">
      <w:pPr>
        <w:spacing w:before="183" w:line="219" w:lineRule="auto"/>
        <w:ind w:left="2975"/>
        <w:rPr>
          <w:rFonts w:ascii="宋体" w:hAnsi="宋体" w:eastAsia="宋体" w:cs="宋体"/>
          <w:sz w:val="24"/>
          <w:szCs w:val="24"/>
        </w:rPr>
      </w:pPr>
      <w:r>
        <w:rPr>
          <w:rFonts w:ascii="宋体" w:hAnsi="宋体" w:eastAsia="宋体" w:cs="宋体"/>
          <w:spacing w:val="-1"/>
          <w:sz w:val="24"/>
          <w:szCs w:val="24"/>
        </w:rPr>
        <w:t>被授权人签名（或盖章</w:t>
      </w:r>
      <w:r>
        <w:rPr>
          <w:rFonts w:ascii="宋体" w:hAnsi="宋体" w:eastAsia="宋体" w:cs="宋体"/>
          <w:sz w:val="24"/>
          <w:szCs w:val="24"/>
        </w:rPr>
        <w:t>）：</w:t>
      </w:r>
    </w:p>
    <w:p w14:paraId="3D0192CB">
      <w:pPr>
        <w:spacing w:before="182" w:line="219" w:lineRule="auto"/>
        <w:ind w:left="4056"/>
        <w:rPr>
          <w:rFonts w:ascii="宋体" w:hAnsi="宋体" w:eastAsia="宋体" w:cs="宋体"/>
          <w:sz w:val="24"/>
          <w:szCs w:val="24"/>
        </w:rPr>
      </w:pPr>
      <w:r>
        <w:rPr>
          <w:rFonts w:ascii="宋体" w:hAnsi="宋体" w:eastAsia="宋体" w:cs="宋体"/>
          <w:spacing w:val="-4"/>
          <w:sz w:val="24"/>
          <w:szCs w:val="24"/>
        </w:rPr>
        <w:t>职务：</w:t>
      </w:r>
    </w:p>
    <w:p w14:paraId="4834E223">
      <w:pPr>
        <w:spacing w:before="184" w:line="221" w:lineRule="auto"/>
        <w:ind w:left="3816"/>
        <w:rPr>
          <w:rFonts w:ascii="宋体" w:hAnsi="宋体" w:eastAsia="宋体" w:cs="宋体"/>
          <w:sz w:val="24"/>
          <w:szCs w:val="24"/>
        </w:rPr>
      </w:pPr>
      <w:r>
        <w:rPr>
          <w:rFonts w:ascii="宋体" w:hAnsi="宋体" w:eastAsia="宋体" w:cs="宋体"/>
          <w:spacing w:val="-3"/>
          <w:sz w:val="24"/>
          <w:szCs w:val="24"/>
        </w:rPr>
        <w:t>联系电话：</w:t>
      </w:r>
    </w:p>
    <w:p w14:paraId="5B3561E1">
      <w:pPr>
        <w:pStyle w:val="3"/>
        <w:spacing w:line="282" w:lineRule="auto"/>
      </w:pPr>
    </w:p>
    <w:p w14:paraId="0BAE7318">
      <w:pPr>
        <w:pStyle w:val="3"/>
        <w:spacing w:line="282" w:lineRule="auto"/>
      </w:pPr>
    </w:p>
    <w:p w14:paraId="51E2CAC8">
      <w:pPr>
        <w:spacing w:before="78" w:line="219" w:lineRule="auto"/>
        <w:ind w:left="504"/>
        <w:rPr>
          <w:rFonts w:ascii="宋体" w:hAnsi="宋体" w:eastAsia="宋体" w:cs="宋体"/>
          <w:sz w:val="24"/>
          <w:szCs w:val="24"/>
        </w:rPr>
      </w:pPr>
      <w:r>
        <w:rPr>
          <w:rFonts w:ascii="宋体" w:hAnsi="宋体" w:eastAsia="宋体" w:cs="宋体"/>
          <w:spacing w:val="-1"/>
          <w:sz w:val="24"/>
          <w:szCs w:val="24"/>
        </w:rPr>
        <w:t>法定代表人或负责人、被授权人身份证复印件</w:t>
      </w:r>
    </w:p>
    <w:p w14:paraId="592AB7AD">
      <w:pPr>
        <w:pStyle w:val="3"/>
        <w:spacing w:line="283" w:lineRule="auto"/>
      </w:pPr>
    </w:p>
    <w:p w14:paraId="1C24ED6C">
      <w:pPr>
        <w:pStyle w:val="3"/>
        <w:spacing w:line="283" w:lineRule="auto"/>
      </w:pPr>
    </w:p>
    <w:p w14:paraId="6D1208C9">
      <w:pPr>
        <w:spacing w:before="79" w:line="345" w:lineRule="auto"/>
        <w:ind w:left="3736" w:right="3229" w:hanging="41"/>
        <w:rPr>
          <w:rFonts w:ascii="宋体" w:hAnsi="宋体" w:eastAsia="宋体" w:cs="宋体"/>
          <w:sz w:val="24"/>
          <w:szCs w:val="24"/>
        </w:rPr>
      </w:pPr>
      <w:r>
        <w:rPr>
          <w:rFonts w:ascii="宋体" w:hAnsi="宋体" w:eastAsia="宋体" w:cs="宋体"/>
          <w:spacing w:val="-2"/>
          <w:sz w:val="24"/>
          <w:szCs w:val="24"/>
        </w:rPr>
        <w:t>供应商公章：</w:t>
      </w:r>
      <w:r>
        <w:rPr>
          <w:rFonts w:ascii="宋体" w:hAnsi="宋体" w:eastAsia="宋体" w:cs="宋体"/>
          <w:spacing w:val="1"/>
          <w:sz w:val="24"/>
          <w:szCs w:val="24"/>
        </w:rPr>
        <w:t xml:space="preserve"> </w:t>
      </w:r>
      <w:r>
        <w:rPr>
          <w:rFonts w:ascii="宋体" w:hAnsi="宋体" w:eastAsia="宋体" w:cs="宋体"/>
          <w:spacing w:val="-9"/>
          <w:sz w:val="24"/>
          <w:szCs w:val="24"/>
        </w:rPr>
        <w:t>日期：年月日</w:t>
      </w:r>
    </w:p>
    <w:p w14:paraId="655EB600">
      <w:pPr>
        <w:spacing w:line="345" w:lineRule="auto"/>
        <w:rPr>
          <w:rFonts w:ascii="宋体" w:hAnsi="宋体" w:eastAsia="宋体" w:cs="宋体"/>
          <w:sz w:val="24"/>
          <w:szCs w:val="24"/>
        </w:rPr>
        <w:sectPr>
          <w:footerReference r:id="rId28" w:type="default"/>
          <w:pgSz w:w="11907" w:h="16840"/>
          <w:pgMar w:top="1426" w:right="1765" w:bottom="1084" w:left="1786" w:header="0" w:footer="915" w:gutter="0"/>
          <w:cols w:space="720" w:num="1"/>
        </w:sectPr>
      </w:pPr>
    </w:p>
    <w:p w14:paraId="1BBD7D42">
      <w:pPr>
        <w:spacing w:before="47" w:line="218" w:lineRule="auto"/>
        <w:ind w:left="460"/>
        <w:outlineLvl w:val="1"/>
        <w:rPr>
          <w:rFonts w:ascii="宋体" w:hAnsi="宋体" w:eastAsia="宋体" w:cs="宋体"/>
          <w:sz w:val="24"/>
          <w:szCs w:val="24"/>
        </w:rPr>
      </w:pPr>
      <w:bookmarkStart w:id="93" w:name="_Toc3811"/>
      <w:r>
        <w:rPr>
          <w:rFonts w:ascii="宋体" w:hAnsi="宋体" w:eastAsia="宋体" w:cs="宋体"/>
          <w:spacing w:val="-3"/>
          <w:sz w:val="24"/>
          <w:szCs w:val="24"/>
        </w:rPr>
        <w:t>三、</w:t>
      </w:r>
      <w:r>
        <w:rPr>
          <w:rFonts w:ascii="宋体" w:hAnsi="宋体" w:eastAsia="宋体" w:cs="宋体"/>
          <w:b/>
          <w:bCs/>
          <w:spacing w:val="-3"/>
          <w:sz w:val="24"/>
          <w:szCs w:val="24"/>
        </w:rPr>
        <w:t>报价一览表格式：</w:t>
      </w:r>
      <w:bookmarkEnd w:id="93"/>
    </w:p>
    <w:p w14:paraId="33037E53">
      <w:pPr>
        <w:spacing w:line="120" w:lineRule="exact"/>
      </w:pPr>
    </w:p>
    <w:tbl>
      <w:tblPr>
        <w:tblStyle w:val="27"/>
        <w:tblW w:w="92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76"/>
        <w:gridCol w:w="5827"/>
      </w:tblGrid>
      <w:tr w14:paraId="43090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3376" w:type="dxa"/>
            <w:vAlign w:val="top"/>
          </w:tcPr>
          <w:p w14:paraId="79158491">
            <w:pPr>
              <w:spacing w:before="285" w:line="228" w:lineRule="auto"/>
              <w:ind w:left="1278"/>
              <w:rPr>
                <w:rFonts w:ascii="宋体" w:hAnsi="宋体" w:eastAsia="宋体" w:cs="宋体"/>
                <w:sz w:val="20"/>
                <w:szCs w:val="20"/>
              </w:rPr>
            </w:pPr>
            <w:r>
              <w:rPr>
                <w:rFonts w:ascii="宋体" w:hAnsi="宋体" w:eastAsia="宋体" w:cs="宋体"/>
                <w:spacing w:val="6"/>
                <w:sz w:val="20"/>
                <w:szCs w:val="20"/>
              </w:rPr>
              <w:t>项目名称</w:t>
            </w:r>
          </w:p>
        </w:tc>
        <w:tc>
          <w:tcPr>
            <w:tcW w:w="5827" w:type="dxa"/>
            <w:vAlign w:val="top"/>
          </w:tcPr>
          <w:p w14:paraId="39FC53E5">
            <w:pPr>
              <w:rPr>
                <w:rFonts w:ascii="Arial"/>
                <w:sz w:val="21"/>
              </w:rPr>
            </w:pPr>
          </w:p>
        </w:tc>
      </w:tr>
      <w:tr w14:paraId="51446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3376" w:type="dxa"/>
            <w:vAlign w:val="top"/>
          </w:tcPr>
          <w:p w14:paraId="62167F11">
            <w:pPr>
              <w:spacing w:before="281" w:line="228" w:lineRule="auto"/>
              <w:ind w:left="1278"/>
              <w:rPr>
                <w:rFonts w:ascii="宋体" w:hAnsi="宋体" w:eastAsia="宋体" w:cs="宋体"/>
                <w:sz w:val="20"/>
                <w:szCs w:val="20"/>
              </w:rPr>
            </w:pPr>
            <w:r>
              <w:rPr>
                <w:rFonts w:ascii="宋体" w:hAnsi="宋体" w:eastAsia="宋体" w:cs="宋体"/>
                <w:spacing w:val="6"/>
                <w:sz w:val="20"/>
                <w:szCs w:val="20"/>
              </w:rPr>
              <w:t>项目编号</w:t>
            </w:r>
          </w:p>
        </w:tc>
        <w:tc>
          <w:tcPr>
            <w:tcW w:w="5827" w:type="dxa"/>
            <w:vAlign w:val="top"/>
          </w:tcPr>
          <w:p w14:paraId="1ACDEB2A">
            <w:pPr>
              <w:rPr>
                <w:rFonts w:ascii="Arial"/>
                <w:sz w:val="21"/>
              </w:rPr>
            </w:pPr>
          </w:p>
        </w:tc>
      </w:tr>
      <w:tr w14:paraId="5F07F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3376" w:type="dxa"/>
            <w:vAlign w:val="top"/>
          </w:tcPr>
          <w:p w14:paraId="42BB2787">
            <w:pPr>
              <w:spacing w:before="305" w:line="228" w:lineRule="auto"/>
              <w:ind w:left="1380"/>
              <w:rPr>
                <w:rFonts w:ascii="宋体" w:hAnsi="宋体" w:eastAsia="宋体" w:cs="宋体"/>
                <w:sz w:val="20"/>
                <w:szCs w:val="20"/>
              </w:rPr>
            </w:pPr>
            <w:r>
              <w:rPr>
                <w:rFonts w:ascii="宋体" w:hAnsi="宋体" w:eastAsia="宋体" w:cs="宋体"/>
                <w:spacing w:val="6"/>
                <w:sz w:val="20"/>
                <w:szCs w:val="20"/>
              </w:rPr>
              <w:t>投标人</w:t>
            </w:r>
          </w:p>
        </w:tc>
        <w:tc>
          <w:tcPr>
            <w:tcW w:w="5827" w:type="dxa"/>
            <w:vAlign w:val="top"/>
          </w:tcPr>
          <w:p w14:paraId="1758CDCE">
            <w:pPr>
              <w:rPr>
                <w:rFonts w:ascii="Arial"/>
                <w:sz w:val="21"/>
              </w:rPr>
            </w:pPr>
          </w:p>
        </w:tc>
      </w:tr>
      <w:tr w14:paraId="5AB08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1" w:hRule="atLeast"/>
        </w:trPr>
        <w:tc>
          <w:tcPr>
            <w:tcW w:w="3376" w:type="dxa"/>
            <w:vAlign w:val="top"/>
          </w:tcPr>
          <w:p w14:paraId="14A001A7">
            <w:pPr>
              <w:spacing w:line="445" w:lineRule="auto"/>
              <w:rPr>
                <w:rFonts w:ascii="Arial"/>
                <w:sz w:val="21"/>
              </w:rPr>
            </w:pPr>
          </w:p>
          <w:p w14:paraId="2EA7AF59">
            <w:pPr>
              <w:spacing w:before="65" w:line="226" w:lineRule="auto"/>
              <w:ind w:left="1277"/>
              <w:rPr>
                <w:rFonts w:ascii="宋体" w:hAnsi="宋体" w:eastAsia="宋体" w:cs="宋体"/>
                <w:sz w:val="20"/>
                <w:szCs w:val="20"/>
              </w:rPr>
            </w:pPr>
            <w:r>
              <w:rPr>
                <w:rFonts w:ascii="宋体" w:hAnsi="宋体" w:eastAsia="宋体" w:cs="宋体"/>
                <w:spacing w:val="6"/>
                <w:sz w:val="20"/>
                <w:szCs w:val="20"/>
              </w:rPr>
              <w:t>投标报价</w:t>
            </w:r>
          </w:p>
        </w:tc>
        <w:tc>
          <w:tcPr>
            <w:tcW w:w="5827" w:type="dxa"/>
            <w:vAlign w:val="top"/>
          </w:tcPr>
          <w:p w14:paraId="365FE952">
            <w:pPr>
              <w:spacing w:line="445" w:lineRule="auto"/>
              <w:rPr>
                <w:rFonts w:ascii="Arial"/>
                <w:sz w:val="21"/>
              </w:rPr>
            </w:pPr>
          </w:p>
          <w:p w14:paraId="1838E9CF">
            <w:pPr>
              <w:spacing w:before="65" w:line="228" w:lineRule="auto"/>
              <w:ind w:left="116"/>
              <w:rPr>
                <w:rFonts w:ascii="宋体" w:hAnsi="宋体" w:eastAsia="宋体" w:cs="宋体"/>
                <w:sz w:val="20"/>
                <w:szCs w:val="20"/>
              </w:rPr>
            </w:pPr>
            <w:r>
              <w:rPr>
                <w:rFonts w:ascii="宋体" w:hAnsi="宋体" w:eastAsia="宋体" w:cs="宋体"/>
                <w:spacing w:val="-12"/>
                <w:sz w:val="20"/>
                <w:szCs w:val="20"/>
              </w:rPr>
              <w:t>大写：</w:t>
            </w:r>
            <w:r>
              <w:rPr>
                <w:rFonts w:ascii="宋体" w:hAnsi="宋体" w:eastAsia="宋体" w:cs="宋体"/>
                <w:spacing w:val="30"/>
                <w:sz w:val="20"/>
                <w:szCs w:val="20"/>
              </w:rPr>
              <w:t xml:space="preserve"> </w:t>
            </w:r>
            <w:r>
              <w:rPr>
                <w:rFonts w:ascii="宋体" w:hAnsi="宋体" w:eastAsia="宋体" w:cs="宋体"/>
                <w:spacing w:val="-12"/>
                <w:sz w:val="20"/>
                <w:szCs w:val="20"/>
              </w:rPr>
              <w:t>(￥</w:t>
            </w:r>
            <w:r>
              <w:rPr>
                <w:rFonts w:ascii="宋体" w:hAnsi="宋体" w:eastAsia="宋体" w:cs="宋体"/>
                <w:spacing w:val="-53"/>
                <w:sz w:val="20"/>
                <w:szCs w:val="20"/>
              </w:rPr>
              <w:t xml:space="preserve"> </w:t>
            </w:r>
            <w:r>
              <w:rPr>
                <w:rFonts w:ascii="宋体" w:hAnsi="宋体" w:eastAsia="宋体" w:cs="宋体"/>
                <w:spacing w:val="-12"/>
                <w:sz w:val="20"/>
                <w:szCs w:val="20"/>
              </w:rPr>
              <w:t>:</w:t>
            </w:r>
            <w:r>
              <w:rPr>
                <w:rFonts w:ascii="宋体" w:hAnsi="宋体" w:eastAsia="宋体" w:cs="宋体"/>
                <w:spacing w:val="85"/>
                <w:sz w:val="20"/>
                <w:szCs w:val="20"/>
              </w:rPr>
              <w:t xml:space="preserve"> </w:t>
            </w:r>
            <w:r>
              <w:rPr>
                <w:rFonts w:ascii="宋体" w:hAnsi="宋体" w:eastAsia="宋体" w:cs="宋体"/>
                <w:spacing w:val="-12"/>
                <w:sz w:val="20"/>
                <w:szCs w:val="20"/>
              </w:rPr>
              <w:t>)</w:t>
            </w:r>
          </w:p>
        </w:tc>
      </w:tr>
      <w:tr w14:paraId="18047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3376" w:type="dxa"/>
            <w:vAlign w:val="top"/>
          </w:tcPr>
          <w:p w14:paraId="447F16B0">
            <w:pPr>
              <w:spacing w:line="259" w:lineRule="auto"/>
              <w:rPr>
                <w:rFonts w:ascii="Arial"/>
                <w:sz w:val="21"/>
              </w:rPr>
            </w:pPr>
          </w:p>
          <w:p w14:paraId="79252398">
            <w:pPr>
              <w:spacing w:before="65" w:line="228" w:lineRule="auto"/>
              <w:ind w:left="1274"/>
              <w:rPr>
                <w:rFonts w:ascii="宋体" w:hAnsi="宋体" w:eastAsia="宋体" w:cs="宋体"/>
                <w:sz w:val="20"/>
                <w:szCs w:val="20"/>
              </w:rPr>
            </w:pPr>
            <w:r>
              <w:rPr>
                <w:rFonts w:ascii="宋体" w:hAnsi="宋体" w:eastAsia="宋体" w:cs="宋体"/>
                <w:spacing w:val="7"/>
                <w:sz w:val="20"/>
                <w:szCs w:val="20"/>
              </w:rPr>
              <w:t>服务期限</w:t>
            </w:r>
          </w:p>
        </w:tc>
        <w:tc>
          <w:tcPr>
            <w:tcW w:w="5827" w:type="dxa"/>
            <w:vAlign w:val="top"/>
          </w:tcPr>
          <w:p w14:paraId="217274C9">
            <w:pPr>
              <w:rPr>
                <w:rFonts w:ascii="Arial"/>
                <w:sz w:val="21"/>
              </w:rPr>
            </w:pPr>
          </w:p>
        </w:tc>
      </w:tr>
      <w:tr w14:paraId="27736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3376" w:type="dxa"/>
            <w:vAlign w:val="top"/>
          </w:tcPr>
          <w:p w14:paraId="1055CE09">
            <w:pPr>
              <w:spacing w:line="259" w:lineRule="auto"/>
              <w:rPr>
                <w:rFonts w:ascii="Arial"/>
                <w:sz w:val="21"/>
              </w:rPr>
            </w:pPr>
          </w:p>
          <w:p w14:paraId="2B04857E">
            <w:pPr>
              <w:spacing w:before="65" w:line="228" w:lineRule="auto"/>
              <w:ind w:left="1274"/>
              <w:rPr>
                <w:rFonts w:ascii="宋体" w:hAnsi="宋体" w:eastAsia="宋体" w:cs="宋体"/>
                <w:sz w:val="20"/>
                <w:szCs w:val="20"/>
              </w:rPr>
            </w:pPr>
            <w:r>
              <w:rPr>
                <w:rFonts w:ascii="宋体" w:hAnsi="宋体" w:eastAsia="宋体" w:cs="宋体"/>
                <w:spacing w:val="7"/>
                <w:sz w:val="20"/>
                <w:szCs w:val="20"/>
              </w:rPr>
              <w:t>服务质量</w:t>
            </w:r>
          </w:p>
        </w:tc>
        <w:tc>
          <w:tcPr>
            <w:tcW w:w="5827" w:type="dxa"/>
            <w:vAlign w:val="top"/>
          </w:tcPr>
          <w:p w14:paraId="54C838B9">
            <w:pPr>
              <w:rPr>
                <w:rFonts w:ascii="Arial"/>
                <w:sz w:val="21"/>
              </w:rPr>
            </w:pPr>
          </w:p>
        </w:tc>
      </w:tr>
      <w:tr w14:paraId="539A9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2" w:hRule="atLeast"/>
        </w:trPr>
        <w:tc>
          <w:tcPr>
            <w:tcW w:w="3376" w:type="dxa"/>
            <w:vAlign w:val="top"/>
          </w:tcPr>
          <w:p w14:paraId="0D2DDA47">
            <w:pPr>
              <w:spacing w:line="246" w:lineRule="auto"/>
              <w:rPr>
                <w:rFonts w:ascii="Arial"/>
                <w:sz w:val="21"/>
              </w:rPr>
            </w:pPr>
          </w:p>
          <w:p w14:paraId="3EE40242">
            <w:pPr>
              <w:spacing w:line="246" w:lineRule="auto"/>
              <w:rPr>
                <w:rFonts w:ascii="Arial"/>
                <w:sz w:val="21"/>
              </w:rPr>
            </w:pPr>
          </w:p>
          <w:p w14:paraId="499AA8DF">
            <w:pPr>
              <w:spacing w:line="247" w:lineRule="auto"/>
              <w:rPr>
                <w:rFonts w:ascii="Arial"/>
                <w:sz w:val="21"/>
              </w:rPr>
            </w:pPr>
          </w:p>
          <w:p w14:paraId="10D8D64C">
            <w:pPr>
              <w:spacing w:line="247" w:lineRule="auto"/>
              <w:rPr>
                <w:rFonts w:ascii="Arial"/>
                <w:sz w:val="21"/>
              </w:rPr>
            </w:pPr>
          </w:p>
          <w:p w14:paraId="1413BD69">
            <w:pPr>
              <w:spacing w:before="65" w:line="228" w:lineRule="auto"/>
              <w:ind w:left="1275"/>
              <w:rPr>
                <w:rFonts w:ascii="宋体" w:hAnsi="宋体" w:eastAsia="宋体" w:cs="宋体"/>
                <w:sz w:val="20"/>
                <w:szCs w:val="20"/>
              </w:rPr>
            </w:pPr>
            <w:r>
              <w:rPr>
                <w:rFonts w:ascii="宋体" w:hAnsi="宋体" w:eastAsia="宋体" w:cs="宋体"/>
                <w:spacing w:val="7"/>
                <w:sz w:val="20"/>
                <w:szCs w:val="20"/>
              </w:rPr>
              <w:t>其他说明</w:t>
            </w:r>
          </w:p>
        </w:tc>
        <w:tc>
          <w:tcPr>
            <w:tcW w:w="5827" w:type="dxa"/>
            <w:vAlign w:val="top"/>
          </w:tcPr>
          <w:p w14:paraId="072E0FB8">
            <w:pPr>
              <w:rPr>
                <w:rFonts w:ascii="Arial"/>
                <w:sz w:val="21"/>
              </w:rPr>
            </w:pPr>
          </w:p>
        </w:tc>
      </w:tr>
    </w:tbl>
    <w:p w14:paraId="2C996890">
      <w:pPr>
        <w:pStyle w:val="3"/>
        <w:spacing w:line="296" w:lineRule="auto"/>
      </w:pPr>
    </w:p>
    <w:p w14:paraId="1495B9D1">
      <w:pPr>
        <w:pStyle w:val="3"/>
        <w:spacing w:line="296" w:lineRule="auto"/>
      </w:pPr>
    </w:p>
    <w:p w14:paraId="0744768D">
      <w:pPr>
        <w:pStyle w:val="3"/>
        <w:spacing w:line="296" w:lineRule="auto"/>
      </w:pPr>
    </w:p>
    <w:p w14:paraId="762378FC">
      <w:pPr>
        <w:spacing w:before="78" w:line="219" w:lineRule="auto"/>
        <w:ind w:left="940"/>
        <w:rPr>
          <w:rFonts w:ascii="宋体" w:hAnsi="宋体" w:eastAsia="宋体" w:cs="宋体"/>
          <w:sz w:val="24"/>
          <w:szCs w:val="24"/>
        </w:rPr>
      </w:pPr>
      <w:r>
        <w:rPr>
          <w:rFonts w:ascii="宋体" w:hAnsi="宋体" w:eastAsia="宋体" w:cs="宋体"/>
          <w:spacing w:val="-2"/>
          <w:sz w:val="24"/>
          <w:szCs w:val="24"/>
        </w:rPr>
        <w:t>供应商（公章</w:t>
      </w:r>
      <w:r>
        <w:rPr>
          <w:rFonts w:ascii="宋体" w:hAnsi="宋体" w:eastAsia="宋体" w:cs="宋体"/>
          <w:sz w:val="24"/>
          <w:szCs w:val="24"/>
        </w:rPr>
        <w:t>）：</w:t>
      </w:r>
    </w:p>
    <w:p w14:paraId="30C94157">
      <w:pPr>
        <w:keepNext w:val="0"/>
        <w:keepLines w:val="0"/>
        <w:pageBreakBefore w:val="0"/>
        <w:widowControl/>
        <w:kinsoku w:val="0"/>
        <w:wordWrap/>
        <w:overflowPunct/>
        <w:topLinePunct w:val="0"/>
        <w:autoSpaceDE w:val="0"/>
        <w:autoSpaceDN w:val="0"/>
        <w:bidi w:val="0"/>
        <w:adjustRightInd w:val="0"/>
        <w:snapToGrid w:val="0"/>
        <w:spacing w:line="310" w:lineRule="auto"/>
        <w:ind w:left="233" w:leftChars="111" w:right="0" w:firstLine="661" w:firstLineChars="278"/>
        <w:textAlignment w:val="baseline"/>
        <w:rPr>
          <w:rFonts w:ascii="宋体" w:hAnsi="宋体" w:eastAsia="宋体" w:cs="宋体"/>
          <w:spacing w:val="-27"/>
          <w:sz w:val="24"/>
          <w:szCs w:val="24"/>
        </w:rPr>
      </w:pPr>
      <w:r>
        <w:rPr>
          <w:rFonts w:ascii="宋体" w:hAnsi="宋体" w:eastAsia="宋体" w:cs="宋体"/>
          <w:spacing w:val="-1"/>
          <w:sz w:val="24"/>
          <w:szCs w:val="24"/>
        </w:rPr>
        <w:t>法定代表人（负责人）或授权代表（</w:t>
      </w:r>
      <w:r>
        <w:rPr>
          <w:rFonts w:hint="eastAsia" w:ascii="宋体" w:hAnsi="宋体" w:eastAsia="宋体" w:cs="宋体"/>
          <w:spacing w:val="-1"/>
          <w:sz w:val="24"/>
          <w:szCs w:val="24"/>
          <w:lang w:val="en-US" w:eastAsia="zh-CN"/>
        </w:rPr>
        <w:t>签名或盖章</w:t>
      </w:r>
      <w:r>
        <w:rPr>
          <w:rFonts w:ascii="宋体" w:hAnsi="宋体" w:eastAsia="宋体" w:cs="宋体"/>
          <w:spacing w:val="-27"/>
          <w:sz w:val="24"/>
          <w:szCs w:val="24"/>
        </w:rPr>
        <w:t>）：</w:t>
      </w:r>
    </w:p>
    <w:p w14:paraId="2B1AA345">
      <w:pPr>
        <w:keepNext w:val="0"/>
        <w:keepLines w:val="0"/>
        <w:pageBreakBefore w:val="0"/>
        <w:widowControl/>
        <w:kinsoku w:val="0"/>
        <w:wordWrap/>
        <w:overflowPunct/>
        <w:topLinePunct w:val="0"/>
        <w:autoSpaceDE w:val="0"/>
        <w:autoSpaceDN w:val="0"/>
        <w:bidi w:val="0"/>
        <w:adjustRightInd w:val="0"/>
        <w:snapToGrid w:val="0"/>
        <w:spacing w:line="310" w:lineRule="auto"/>
        <w:ind w:left="40" w:right="0" w:hanging="40"/>
        <w:textAlignment w:val="baseline"/>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ascii="宋体" w:hAnsi="宋体" w:eastAsia="宋体" w:cs="宋体"/>
          <w:spacing w:val="-9"/>
          <w:sz w:val="24"/>
          <w:szCs w:val="24"/>
        </w:rPr>
        <w:t>日期：年月日</w:t>
      </w:r>
    </w:p>
    <w:p w14:paraId="43F7147F">
      <w:pPr>
        <w:spacing w:line="310" w:lineRule="auto"/>
        <w:rPr>
          <w:rFonts w:ascii="宋体" w:hAnsi="宋体" w:eastAsia="宋体" w:cs="宋体"/>
          <w:sz w:val="24"/>
          <w:szCs w:val="24"/>
        </w:rPr>
        <w:sectPr>
          <w:footerReference r:id="rId29" w:type="default"/>
          <w:pgSz w:w="11907" w:h="16840"/>
          <w:pgMar w:top="1426" w:right="1349" w:bottom="1084" w:left="1349" w:header="0" w:footer="915" w:gutter="0"/>
          <w:cols w:space="720" w:num="1"/>
        </w:sectPr>
      </w:pPr>
    </w:p>
    <w:p w14:paraId="421F8E13">
      <w:pPr>
        <w:spacing w:before="47" w:line="219" w:lineRule="auto"/>
        <w:ind w:left="45"/>
        <w:rPr>
          <w:rFonts w:ascii="宋体" w:hAnsi="宋体" w:eastAsia="宋体" w:cs="宋体"/>
          <w:sz w:val="24"/>
          <w:szCs w:val="24"/>
        </w:rPr>
      </w:pPr>
      <w:r>
        <w:rPr>
          <w:rFonts w:ascii="宋体" w:hAnsi="宋体" w:eastAsia="宋体" w:cs="宋体"/>
          <w:b/>
          <w:bCs/>
          <w:spacing w:val="-3"/>
          <w:sz w:val="24"/>
          <w:szCs w:val="24"/>
        </w:rPr>
        <w:t>四、营业执照副本或其他资格证明文件</w:t>
      </w:r>
      <w:r>
        <w:rPr>
          <w:rFonts w:ascii="宋体" w:hAnsi="宋体" w:eastAsia="宋体" w:cs="宋体"/>
          <w:spacing w:val="-3"/>
          <w:sz w:val="24"/>
          <w:szCs w:val="24"/>
        </w:rPr>
        <w:t>（加盖单位公章）</w:t>
      </w:r>
    </w:p>
    <w:p w14:paraId="55F39B27">
      <w:pPr>
        <w:spacing w:before="183" w:line="219" w:lineRule="auto"/>
        <w:ind w:left="27"/>
        <w:rPr>
          <w:rFonts w:ascii="宋体" w:hAnsi="宋体" w:eastAsia="宋体" w:cs="宋体"/>
          <w:sz w:val="24"/>
          <w:szCs w:val="24"/>
        </w:rPr>
      </w:pPr>
      <w:r>
        <w:rPr>
          <w:rFonts w:ascii="宋体" w:hAnsi="宋体" w:eastAsia="宋体" w:cs="宋体"/>
          <w:b/>
          <w:bCs/>
          <w:spacing w:val="-2"/>
          <w:sz w:val="24"/>
          <w:szCs w:val="24"/>
        </w:rPr>
        <w:t>五、具有履行合同所必需的设备和专业技术能力的承诺</w:t>
      </w:r>
      <w:r>
        <w:rPr>
          <w:rFonts w:ascii="宋体" w:hAnsi="宋体" w:eastAsia="宋体" w:cs="宋体"/>
          <w:spacing w:val="-2"/>
          <w:sz w:val="24"/>
          <w:szCs w:val="24"/>
        </w:rPr>
        <w:t>（加盖单位公章）</w:t>
      </w:r>
    </w:p>
    <w:p w14:paraId="627C9A1A">
      <w:pPr>
        <w:spacing w:before="180" w:line="219" w:lineRule="auto"/>
        <w:ind w:left="25"/>
        <w:rPr>
          <w:rFonts w:ascii="宋体" w:hAnsi="宋体" w:eastAsia="宋体" w:cs="宋体"/>
          <w:sz w:val="24"/>
          <w:szCs w:val="24"/>
        </w:rPr>
      </w:pPr>
      <w:r>
        <w:rPr>
          <w:rFonts w:ascii="宋体" w:hAnsi="宋体" w:eastAsia="宋体" w:cs="宋体"/>
          <w:b/>
          <w:bCs/>
          <w:spacing w:val="-2"/>
          <w:sz w:val="24"/>
          <w:szCs w:val="24"/>
        </w:rPr>
        <w:t>六、依法缴纳税收和社会保障资金的缴费凭证</w:t>
      </w:r>
      <w:r>
        <w:rPr>
          <w:rFonts w:ascii="宋体" w:hAnsi="宋体" w:eastAsia="宋体" w:cs="宋体"/>
          <w:spacing w:val="-2"/>
          <w:sz w:val="24"/>
          <w:szCs w:val="24"/>
        </w:rPr>
        <w:t>（加盖单位公章）</w:t>
      </w:r>
    </w:p>
    <w:p w14:paraId="01FDCE98">
      <w:pPr>
        <w:spacing w:before="183" w:line="219" w:lineRule="auto"/>
        <w:ind w:left="22"/>
        <w:rPr>
          <w:rFonts w:ascii="宋体" w:hAnsi="宋体" w:eastAsia="宋体" w:cs="宋体"/>
          <w:sz w:val="24"/>
          <w:szCs w:val="24"/>
        </w:rPr>
      </w:pPr>
      <w:r>
        <w:rPr>
          <w:rFonts w:ascii="宋体" w:hAnsi="宋体" w:eastAsia="宋体" w:cs="宋体"/>
          <w:b/>
          <w:bCs/>
          <w:spacing w:val="-3"/>
          <w:sz w:val="24"/>
          <w:szCs w:val="24"/>
        </w:rPr>
        <w:t>七、</w:t>
      </w:r>
      <w:r>
        <w:rPr>
          <w:rFonts w:ascii="宋体" w:hAnsi="宋体" w:eastAsia="宋体" w:cs="宋体"/>
          <w:spacing w:val="-70"/>
          <w:sz w:val="24"/>
          <w:szCs w:val="24"/>
        </w:rPr>
        <w:t xml:space="preserve"> </w:t>
      </w:r>
      <w:r>
        <w:rPr>
          <w:rFonts w:ascii="宋体" w:hAnsi="宋体" w:eastAsia="宋体" w:cs="宋体"/>
          <w:b/>
          <w:bCs/>
          <w:spacing w:val="-3"/>
          <w:sz w:val="24"/>
          <w:szCs w:val="24"/>
        </w:rPr>
        <w:t>良好的商业信誉和健全的财务会计制度的证明文件</w:t>
      </w:r>
      <w:r>
        <w:rPr>
          <w:rFonts w:ascii="宋体" w:hAnsi="宋体" w:eastAsia="宋体" w:cs="宋体"/>
          <w:spacing w:val="-3"/>
          <w:sz w:val="24"/>
          <w:szCs w:val="24"/>
        </w:rPr>
        <w:t>（加盖单位</w:t>
      </w:r>
      <w:r>
        <w:rPr>
          <w:rFonts w:ascii="宋体" w:hAnsi="宋体" w:eastAsia="宋体" w:cs="宋体"/>
          <w:spacing w:val="-4"/>
          <w:sz w:val="24"/>
          <w:szCs w:val="24"/>
        </w:rPr>
        <w:t>公章）</w:t>
      </w:r>
    </w:p>
    <w:p w14:paraId="56A425D2">
      <w:pPr>
        <w:spacing w:before="182" w:line="289" w:lineRule="auto"/>
        <w:ind w:left="42" w:right="129" w:hanging="15"/>
        <w:rPr>
          <w:rFonts w:ascii="宋体" w:hAnsi="宋体" w:eastAsia="宋体" w:cs="宋体"/>
          <w:sz w:val="24"/>
          <w:szCs w:val="24"/>
        </w:rPr>
      </w:pPr>
      <w:r>
        <w:rPr>
          <w:rFonts w:ascii="宋体" w:hAnsi="宋体" w:eastAsia="宋体" w:cs="宋体"/>
          <w:b/>
          <w:bCs/>
          <w:spacing w:val="-2"/>
          <w:sz w:val="24"/>
          <w:szCs w:val="24"/>
        </w:rPr>
        <w:t>八、投标人出具参加政府采购活动前三年内，在经营活动中没有重大违法记录</w:t>
      </w:r>
      <w:r>
        <w:rPr>
          <w:rFonts w:ascii="宋体" w:hAnsi="宋体" w:eastAsia="宋体" w:cs="宋体"/>
          <w:sz w:val="24"/>
          <w:szCs w:val="24"/>
        </w:rPr>
        <w:t xml:space="preserve"> </w:t>
      </w:r>
      <w:r>
        <w:rPr>
          <w:rFonts w:ascii="宋体" w:hAnsi="宋体" w:eastAsia="宋体" w:cs="宋体"/>
          <w:b/>
          <w:bCs/>
          <w:spacing w:val="-3"/>
          <w:sz w:val="24"/>
          <w:szCs w:val="24"/>
        </w:rPr>
        <w:t>的书面声明</w:t>
      </w:r>
      <w:r>
        <w:rPr>
          <w:rFonts w:ascii="宋体" w:hAnsi="宋体" w:eastAsia="宋体" w:cs="宋体"/>
          <w:spacing w:val="-3"/>
          <w:sz w:val="24"/>
          <w:szCs w:val="24"/>
        </w:rPr>
        <w:t>（加盖单位公章）</w:t>
      </w:r>
    </w:p>
    <w:p w14:paraId="5F6EF6C4">
      <w:pPr>
        <w:pStyle w:val="3"/>
        <w:spacing w:line="284" w:lineRule="auto"/>
      </w:pPr>
    </w:p>
    <w:p w14:paraId="225F505A">
      <w:pPr>
        <w:pStyle w:val="3"/>
        <w:spacing w:line="284" w:lineRule="auto"/>
      </w:pPr>
    </w:p>
    <w:p w14:paraId="54DF82AE">
      <w:pPr>
        <w:spacing w:before="78" w:line="219" w:lineRule="auto"/>
        <w:ind w:left="3337"/>
        <w:outlineLvl w:val="2"/>
        <w:rPr>
          <w:rFonts w:ascii="宋体" w:hAnsi="宋体" w:eastAsia="宋体" w:cs="宋体"/>
          <w:sz w:val="24"/>
          <w:szCs w:val="24"/>
        </w:rPr>
      </w:pPr>
      <w:bookmarkStart w:id="94" w:name="_Toc21822"/>
      <w:r>
        <w:rPr>
          <w:rFonts w:ascii="宋体" w:hAnsi="宋体" w:eastAsia="宋体" w:cs="宋体"/>
          <w:b/>
          <w:bCs/>
          <w:spacing w:val="-4"/>
          <w:sz w:val="24"/>
          <w:szCs w:val="24"/>
        </w:rPr>
        <w:t>声明函（格式）</w:t>
      </w:r>
      <w:bookmarkEnd w:id="94"/>
    </w:p>
    <w:p w14:paraId="5C916D43">
      <w:pPr>
        <w:pStyle w:val="3"/>
        <w:spacing w:line="282" w:lineRule="auto"/>
      </w:pPr>
    </w:p>
    <w:p w14:paraId="6641BB6B">
      <w:pPr>
        <w:pStyle w:val="3"/>
        <w:spacing w:line="283" w:lineRule="auto"/>
      </w:pPr>
    </w:p>
    <w:p w14:paraId="525B8FA4">
      <w:pPr>
        <w:spacing w:before="79" w:line="345" w:lineRule="auto"/>
        <w:ind w:left="24" w:right="156" w:firstLine="615"/>
        <w:rPr>
          <w:rFonts w:ascii="宋体" w:hAnsi="宋体" w:eastAsia="宋体" w:cs="宋体"/>
          <w:sz w:val="24"/>
          <w:szCs w:val="24"/>
        </w:rPr>
      </w:pPr>
      <w:r>
        <w:rPr>
          <w:rFonts w:ascii="宋体" w:hAnsi="宋体" w:eastAsia="宋体" w:cs="宋体"/>
          <w:spacing w:val="-1"/>
          <w:sz w:val="24"/>
          <w:szCs w:val="24"/>
        </w:rPr>
        <w:t>（法定代表人或其授权代表）代表</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供应商全称）向本项目的采购人</w:t>
      </w:r>
      <w:r>
        <w:rPr>
          <w:rFonts w:ascii="宋体" w:hAnsi="宋体" w:eastAsia="宋体" w:cs="宋体"/>
          <w:spacing w:val="11"/>
          <w:sz w:val="24"/>
          <w:szCs w:val="24"/>
        </w:rPr>
        <w:t xml:space="preserve"> </w:t>
      </w:r>
      <w:r>
        <w:rPr>
          <w:rFonts w:ascii="宋体" w:hAnsi="宋体" w:eastAsia="宋体" w:cs="宋体"/>
          <w:spacing w:val="-1"/>
          <w:sz w:val="24"/>
          <w:szCs w:val="24"/>
        </w:rPr>
        <w:t>和采购代理机构郑重声明如下：</w:t>
      </w:r>
    </w:p>
    <w:p w14:paraId="4CC709A0">
      <w:pPr>
        <w:spacing w:before="37" w:line="347" w:lineRule="auto"/>
        <w:ind w:left="52" w:right="75" w:firstLine="574"/>
        <w:rPr>
          <w:rFonts w:ascii="宋体" w:hAnsi="宋体" w:eastAsia="宋体" w:cs="宋体"/>
          <w:sz w:val="24"/>
          <w:szCs w:val="24"/>
        </w:rPr>
      </w:pPr>
      <w:r>
        <w:rPr>
          <w:rFonts w:ascii="宋体" w:hAnsi="宋体" w:eastAsia="宋体" w:cs="宋体"/>
          <w:spacing w:val="-2"/>
          <w:sz w:val="24"/>
          <w:szCs w:val="24"/>
        </w:rPr>
        <w:t>近三年来的经营活动中，未因违法经营受到刑事处罚或者责令停产停业、</w:t>
      </w:r>
      <w:r>
        <w:rPr>
          <w:rFonts w:ascii="宋体" w:hAnsi="宋体" w:eastAsia="宋体" w:cs="宋体"/>
          <w:spacing w:val="14"/>
          <w:sz w:val="24"/>
          <w:szCs w:val="24"/>
        </w:rPr>
        <w:t xml:space="preserve"> </w:t>
      </w:r>
      <w:r>
        <w:rPr>
          <w:rFonts w:ascii="宋体" w:hAnsi="宋体" w:eastAsia="宋体" w:cs="宋体"/>
          <w:spacing w:val="-2"/>
          <w:sz w:val="24"/>
          <w:szCs w:val="24"/>
        </w:rPr>
        <w:t>吊销许可证或者执照、较大数额罚款等行政处罚。</w:t>
      </w:r>
    </w:p>
    <w:p w14:paraId="146D6BFC">
      <w:pPr>
        <w:spacing w:before="32" w:line="219" w:lineRule="auto"/>
        <w:ind w:left="628"/>
        <w:rPr>
          <w:rFonts w:ascii="宋体" w:hAnsi="宋体" w:eastAsia="宋体" w:cs="宋体"/>
          <w:sz w:val="24"/>
          <w:szCs w:val="24"/>
        </w:rPr>
      </w:pPr>
      <w:r>
        <w:rPr>
          <w:rFonts w:ascii="宋体" w:hAnsi="宋体" w:eastAsia="宋体" w:cs="宋体"/>
          <w:spacing w:val="-2"/>
          <w:sz w:val="24"/>
          <w:szCs w:val="24"/>
        </w:rPr>
        <w:t>特此声明。</w:t>
      </w:r>
    </w:p>
    <w:p w14:paraId="6BBB8A81">
      <w:pPr>
        <w:pStyle w:val="3"/>
        <w:spacing w:line="283" w:lineRule="auto"/>
      </w:pPr>
    </w:p>
    <w:p w14:paraId="5FDDDFF4">
      <w:pPr>
        <w:pStyle w:val="3"/>
        <w:spacing w:line="283" w:lineRule="auto"/>
      </w:pPr>
    </w:p>
    <w:p w14:paraId="13FBE3DD">
      <w:pPr>
        <w:spacing w:before="79" w:line="219" w:lineRule="auto"/>
        <w:ind w:left="628"/>
        <w:rPr>
          <w:rFonts w:ascii="宋体" w:hAnsi="宋体" w:eastAsia="宋体" w:cs="宋体"/>
          <w:sz w:val="24"/>
          <w:szCs w:val="24"/>
        </w:rPr>
      </w:pPr>
      <w:r>
        <w:rPr>
          <w:rFonts w:ascii="宋体" w:hAnsi="宋体" w:eastAsia="宋体" w:cs="宋体"/>
          <w:spacing w:val="-2"/>
          <w:sz w:val="24"/>
          <w:szCs w:val="24"/>
        </w:rPr>
        <w:t>供应商（盖章</w:t>
      </w:r>
      <w:r>
        <w:rPr>
          <w:rFonts w:ascii="宋体" w:hAnsi="宋体" w:eastAsia="宋体" w:cs="宋体"/>
          <w:sz w:val="24"/>
          <w:szCs w:val="24"/>
        </w:rPr>
        <w:t>）：</w:t>
      </w:r>
    </w:p>
    <w:p w14:paraId="4E4A4701">
      <w:pPr>
        <w:spacing w:before="183" w:line="345" w:lineRule="auto"/>
        <w:ind w:left="604" w:right="3941" w:firstLine="19"/>
        <w:rPr>
          <w:rFonts w:ascii="宋体" w:hAnsi="宋体" w:eastAsia="宋体" w:cs="宋体"/>
          <w:sz w:val="24"/>
          <w:szCs w:val="24"/>
        </w:rPr>
      </w:pPr>
      <w:r>
        <w:rPr>
          <w:rFonts w:ascii="宋体" w:hAnsi="宋体" w:eastAsia="宋体" w:cs="宋体"/>
          <w:spacing w:val="-1"/>
          <w:sz w:val="24"/>
          <w:szCs w:val="24"/>
        </w:rPr>
        <w:t>法定代表人或其授权代表（签字</w:t>
      </w:r>
      <w:r>
        <w:rPr>
          <w:rFonts w:ascii="宋体" w:hAnsi="宋体" w:eastAsia="宋体" w:cs="宋体"/>
          <w:spacing w:val="-29"/>
          <w:sz w:val="24"/>
          <w:szCs w:val="24"/>
        </w:rPr>
        <w:t>）：</w:t>
      </w:r>
      <w:r>
        <w:rPr>
          <w:rFonts w:ascii="宋体" w:hAnsi="宋体" w:eastAsia="宋体" w:cs="宋体"/>
          <w:sz w:val="24"/>
          <w:szCs w:val="24"/>
        </w:rPr>
        <w:t xml:space="preserve"> </w:t>
      </w:r>
      <w:r>
        <w:rPr>
          <w:rFonts w:ascii="宋体" w:hAnsi="宋体" w:eastAsia="宋体" w:cs="宋体"/>
          <w:spacing w:val="-13"/>
          <w:sz w:val="24"/>
          <w:szCs w:val="24"/>
        </w:rPr>
        <w:t>日期：</w:t>
      </w:r>
      <w:r>
        <w:rPr>
          <w:rFonts w:ascii="宋体" w:hAnsi="宋体" w:eastAsia="宋体" w:cs="宋体"/>
          <w:spacing w:val="-46"/>
          <w:sz w:val="24"/>
          <w:szCs w:val="24"/>
        </w:rPr>
        <w:t xml:space="preserve"> </w:t>
      </w:r>
      <w:r>
        <w:rPr>
          <w:rFonts w:ascii="宋体" w:hAnsi="宋体" w:eastAsia="宋体" w:cs="宋体"/>
          <w:spacing w:val="-13"/>
          <w:sz w:val="24"/>
          <w:szCs w:val="24"/>
        </w:rPr>
        <w:t>年</w:t>
      </w:r>
      <w:r>
        <w:rPr>
          <w:rFonts w:ascii="宋体" w:hAnsi="宋体" w:eastAsia="宋体" w:cs="宋体"/>
          <w:spacing w:val="-44"/>
          <w:sz w:val="24"/>
          <w:szCs w:val="24"/>
        </w:rPr>
        <w:t xml:space="preserve"> </w:t>
      </w:r>
      <w:r>
        <w:rPr>
          <w:rFonts w:ascii="宋体" w:hAnsi="宋体" w:eastAsia="宋体" w:cs="宋体"/>
          <w:spacing w:val="-13"/>
          <w:sz w:val="24"/>
          <w:szCs w:val="24"/>
        </w:rPr>
        <w:t>月 日</w:t>
      </w:r>
    </w:p>
    <w:p w14:paraId="6368B5E5">
      <w:pPr>
        <w:spacing w:line="345" w:lineRule="auto"/>
        <w:rPr>
          <w:rFonts w:ascii="宋体" w:hAnsi="宋体" w:eastAsia="宋体" w:cs="宋体"/>
          <w:sz w:val="24"/>
          <w:szCs w:val="24"/>
        </w:rPr>
        <w:sectPr>
          <w:footerReference r:id="rId30" w:type="default"/>
          <w:pgSz w:w="11907" w:h="16840"/>
          <w:pgMar w:top="1426" w:right="1786" w:bottom="1084" w:left="1786" w:header="0" w:footer="915" w:gutter="0"/>
          <w:cols w:space="720" w:num="1"/>
        </w:sectPr>
      </w:pPr>
    </w:p>
    <w:p w14:paraId="36B9422A">
      <w:pPr>
        <w:spacing w:before="47" w:line="219" w:lineRule="auto"/>
        <w:ind w:left="29"/>
        <w:rPr>
          <w:rFonts w:ascii="宋体" w:hAnsi="宋体" w:eastAsia="宋体" w:cs="宋体"/>
          <w:sz w:val="24"/>
          <w:szCs w:val="24"/>
        </w:rPr>
      </w:pPr>
      <w:r>
        <w:rPr>
          <w:rFonts w:ascii="宋体" w:hAnsi="宋体" w:eastAsia="宋体" w:cs="宋体"/>
          <w:b/>
          <w:bCs/>
          <w:spacing w:val="-2"/>
          <w:sz w:val="24"/>
          <w:szCs w:val="24"/>
        </w:rPr>
        <w:t>九、投标人出具信用记录查询结果网页截图</w:t>
      </w:r>
      <w:r>
        <w:rPr>
          <w:rFonts w:ascii="宋体" w:hAnsi="宋体" w:eastAsia="宋体" w:cs="宋体"/>
          <w:spacing w:val="-2"/>
          <w:sz w:val="24"/>
          <w:szCs w:val="24"/>
        </w:rPr>
        <w:t>（加盖单位公章）</w:t>
      </w:r>
    </w:p>
    <w:p w14:paraId="2B42E138">
      <w:pPr>
        <w:spacing w:before="183" w:line="219" w:lineRule="auto"/>
        <w:ind w:left="24"/>
        <w:rPr>
          <w:rFonts w:ascii="宋体" w:hAnsi="宋体" w:eastAsia="宋体" w:cs="宋体"/>
          <w:sz w:val="24"/>
          <w:szCs w:val="24"/>
        </w:rPr>
      </w:pPr>
      <w:r>
        <w:rPr>
          <w:rFonts w:ascii="宋体" w:hAnsi="宋体" w:eastAsia="宋体" w:cs="宋体"/>
          <w:b/>
          <w:bCs/>
          <w:spacing w:val="-3"/>
          <w:sz w:val="24"/>
          <w:szCs w:val="24"/>
        </w:rPr>
        <w:t>十、商务标部分需提供材料</w:t>
      </w:r>
    </w:p>
    <w:p w14:paraId="54ACCD42">
      <w:pPr>
        <w:spacing w:before="180" w:line="219" w:lineRule="auto"/>
        <w:ind w:left="24"/>
        <w:rPr>
          <w:rFonts w:ascii="宋体" w:hAnsi="宋体" w:eastAsia="宋体" w:cs="宋体"/>
          <w:sz w:val="24"/>
          <w:szCs w:val="24"/>
        </w:rPr>
      </w:pPr>
      <w:r>
        <w:rPr>
          <w:rFonts w:ascii="宋体" w:hAnsi="宋体" w:eastAsia="宋体" w:cs="宋体"/>
          <w:b/>
          <w:bCs/>
          <w:spacing w:val="-3"/>
          <w:sz w:val="24"/>
          <w:szCs w:val="24"/>
        </w:rPr>
        <w:t>十一、技术标部分需提供材料</w:t>
      </w:r>
    </w:p>
    <w:p w14:paraId="51E9646A">
      <w:pPr>
        <w:spacing w:before="228" w:line="219" w:lineRule="auto"/>
        <w:ind w:left="24"/>
        <w:rPr>
          <w:rFonts w:ascii="宋体" w:hAnsi="宋体" w:eastAsia="宋体" w:cs="宋体"/>
          <w:sz w:val="24"/>
          <w:szCs w:val="24"/>
        </w:rPr>
      </w:pPr>
      <w:r>
        <w:rPr>
          <w:rFonts w:ascii="宋体" w:hAnsi="宋体" w:eastAsia="宋体" w:cs="宋体"/>
          <w:b/>
          <w:bCs/>
          <w:spacing w:val="-3"/>
          <w:sz w:val="24"/>
          <w:szCs w:val="24"/>
        </w:rPr>
        <w:t>十二、供应商诚信承诺书</w:t>
      </w:r>
    </w:p>
    <w:p w14:paraId="58405ECC">
      <w:pPr>
        <w:pStyle w:val="3"/>
        <w:spacing w:line="265" w:lineRule="auto"/>
      </w:pPr>
    </w:p>
    <w:p w14:paraId="2E48A559">
      <w:pPr>
        <w:spacing w:before="101" w:line="224" w:lineRule="auto"/>
        <w:ind w:left="3375"/>
        <w:rPr>
          <w:rFonts w:ascii="宋体" w:hAnsi="宋体" w:eastAsia="宋体" w:cs="宋体"/>
          <w:sz w:val="31"/>
          <w:szCs w:val="31"/>
        </w:rPr>
      </w:pPr>
      <w:r>
        <w:rPr>
          <w:rFonts w:ascii="宋体" w:hAnsi="宋体" w:eastAsia="宋体" w:cs="宋体"/>
          <w:b/>
          <w:bCs/>
          <w:spacing w:val="5"/>
          <w:sz w:val="31"/>
          <w:szCs w:val="31"/>
        </w:rPr>
        <w:t>诚信承诺书</w:t>
      </w:r>
    </w:p>
    <w:p w14:paraId="3CC5842B">
      <w:pPr>
        <w:pStyle w:val="3"/>
        <w:spacing w:line="443" w:lineRule="auto"/>
      </w:pPr>
    </w:p>
    <w:p w14:paraId="305F181A">
      <w:pPr>
        <w:spacing w:before="78" w:line="371" w:lineRule="auto"/>
        <w:ind w:left="22" w:right="40" w:firstLine="483"/>
        <w:rPr>
          <w:rFonts w:ascii="宋体" w:hAnsi="宋体" w:eastAsia="宋体" w:cs="宋体"/>
          <w:sz w:val="24"/>
          <w:szCs w:val="24"/>
        </w:rPr>
      </w:pPr>
      <w:r>
        <w:rPr>
          <w:rFonts w:ascii="宋体" w:hAnsi="宋体" w:eastAsia="宋体" w:cs="宋体"/>
          <w:sz w:val="24"/>
          <w:szCs w:val="24"/>
        </w:rPr>
        <w:t>为维护市场公平竞争，营造诚实守信的公共资源交易环境</w:t>
      </w:r>
      <w:r>
        <w:rPr>
          <w:rFonts w:ascii="宋体" w:hAnsi="宋体" w:eastAsia="宋体" w:cs="宋体"/>
          <w:spacing w:val="-7"/>
          <w:sz w:val="24"/>
          <w:szCs w:val="24"/>
        </w:rPr>
        <w:t>，</w:t>
      </w:r>
      <w:r>
        <w:rPr>
          <w:rFonts w:ascii="宋体" w:hAnsi="宋体" w:eastAsia="宋体" w:cs="宋体"/>
          <w:spacing w:val="60"/>
          <w:sz w:val="24"/>
          <w:szCs w:val="24"/>
          <w:u w:val="single" w:color="auto"/>
        </w:rPr>
        <w:t xml:space="preserve">  </w:t>
      </w:r>
      <w:r>
        <w:rPr>
          <w:rFonts w:ascii="宋体" w:hAnsi="宋体" w:eastAsia="宋体" w:cs="宋体"/>
          <w:spacing w:val="-7"/>
          <w:sz w:val="24"/>
          <w:szCs w:val="24"/>
          <w:u w:val="single" w:color="auto"/>
        </w:rPr>
        <w:t>（</w:t>
      </w:r>
      <w:r>
        <w:rPr>
          <w:rFonts w:ascii="宋体" w:hAnsi="宋体" w:eastAsia="宋体" w:cs="宋体"/>
          <w:sz w:val="24"/>
          <w:szCs w:val="24"/>
        </w:rPr>
        <w:t xml:space="preserve">供应商全 </w:t>
      </w:r>
      <w:r>
        <w:rPr>
          <w:rFonts w:ascii="宋体" w:hAnsi="宋体" w:eastAsia="宋体" w:cs="宋体"/>
          <w:spacing w:val="-2"/>
          <w:sz w:val="24"/>
          <w:szCs w:val="24"/>
        </w:rPr>
        <w:t>称）郑重承诺：</w:t>
      </w:r>
    </w:p>
    <w:p w14:paraId="757CB4FA">
      <w:pPr>
        <w:spacing w:before="38" w:line="370" w:lineRule="auto"/>
        <w:ind w:left="23" w:right="40" w:firstLine="497"/>
        <w:rPr>
          <w:rFonts w:ascii="宋体" w:hAnsi="宋体" w:eastAsia="宋体" w:cs="宋体"/>
          <w:sz w:val="24"/>
          <w:szCs w:val="24"/>
        </w:rPr>
      </w:pPr>
      <w:r>
        <w:rPr>
          <w:rFonts w:ascii="宋体" w:hAnsi="宋体" w:eastAsia="宋体" w:cs="宋体"/>
          <w:spacing w:val="-1"/>
          <w:sz w:val="24"/>
          <w:szCs w:val="24"/>
        </w:rPr>
        <w:t>1、本次投标在电子投标文件中的所有信息均真实有效，提交的材料无任何</w:t>
      </w:r>
      <w:r>
        <w:rPr>
          <w:rFonts w:ascii="宋体" w:hAnsi="宋体" w:eastAsia="宋体" w:cs="宋体"/>
          <w:spacing w:val="4"/>
          <w:sz w:val="24"/>
          <w:szCs w:val="24"/>
        </w:rPr>
        <w:t xml:space="preserve"> </w:t>
      </w:r>
      <w:r>
        <w:rPr>
          <w:rFonts w:ascii="宋体" w:hAnsi="宋体" w:eastAsia="宋体" w:cs="宋体"/>
          <w:sz w:val="24"/>
          <w:szCs w:val="24"/>
        </w:rPr>
        <w:t>伪造、修改或虚假成份，材料所述内容均为本公司真</w:t>
      </w:r>
      <w:r>
        <w:rPr>
          <w:rFonts w:ascii="宋体" w:hAnsi="宋体" w:eastAsia="宋体" w:cs="宋体"/>
          <w:spacing w:val="-1"/>
          <w:sz w:val="24"/>
          <w:szCs w:val="24"/>
        </w:rPr>
        <w:t>实拥有。若违反本承诺，</w:t>
      </w:r>
    </w:p>
    <w:p w14:paraId="0A0250D8">
      <w:pPr>
        <w:spacing w:before="36" w:line="376" w:lineRule="auto"/>
        <w:ind w:left="22" w:right="40" w:firstLine="4"/>
        <w:rPr>
          <w:rFonts w:ascii="宋体" w:hAnsi="宋体" w:eastAsia="宋体" w:cs="宋体"/>
          <w:sz w:val="24"/>
          <w:szCs w:val="24"/>
        </w:rPr>
      </w:pPr>
      <w:r>
        <w:rPr>
          <w:rFonts w:ascii="宋体" w:hAnsi="宋体" w:eastAsia="宋体" w:cs="宋体"/>
          <w:spacing w:val="-2"/>
          <w:sz w:val="24"/>
          <w:szCs w:val="24"/>
        </w:rPr>
        <w:t>一经查实</w:t>
      </w:r>
      <w:r>
        <w:rPr>
          <w:rFonts w:ascii="宋体" w:hAnsi="宋体" w:eastAsia="宋体" w:cs="宋体"/>
          <w:spacing w:val="-1"/>
          <w:sz w:val="24"/>
          <w:szCs w:val="24"/>
        </w:rPr>
        <w:t>，</w:t>
      </w:r>
      <w:r>
        <w:rPr>
          <w:rFonts w:ascii="宋体" w:hAnsi="宋体" w:eastAsia="宋体" w:cs="宋体"/>
          <w:spacing w:val="60"/>
          <w:sz w:val="24"/>
          <w:szCs w:val="24"/>
          <w:u w:val="single" w:color="auto"/>
        </w:rPr>
        <w:t xml:space="preserve">  </w:t>
      </w:r>
      <w:r>
        <w:rPr>
          <w:rFonts w:ascii="宋体" w:hAnsi="宋体" w:eastAsia="宋体" w:cs="宋体"/>
          <w:spacing w:val="-1"/>
          <w:sz w:val="24"/>
          <w:szCs w:val="24"/>
          <w:u w:val="single" w:color="auto"/>
        </w:rPr>
        <w:t>（</w:t>
      </w:r>
      <w:r>
        <w:rPr>
          <w:rFonts w:ascii="宋体" w:hAnsi="宋体" w:eastAsia="宋体" w:cs="宋体"/>
          <w:spacing w:val="-2"/>
          <w:sz w:val="24"/>
          <w:szCs w:val="24"/>
        </w:rPr>
        <w:t>供应商全称）愿意接受公开通报，</w:t>
      </w:r>
      <w:r>
        <w:rPr>
          <w:rFonts w:ascii="宋体" w:hAnsi="宋体" w:eastAsia="宋体" w:cs="宋体"/>
          <w:spacing w:val="-71"/>
          <w:sz w:val="24"/>
          <w:szCs w:val="24"/>
        </w:rPr>
        <w:t xml:space="preserve"> </w:t>
      </w:r>
      <w:r>
        <w:rPr>
          <w:rFonts w:ascii="宋体" w:hAnsi="宋体" w:eastAsia="宋体" w:cs="宋体"/>
          <w:spacing w:val="-2"/>
          <w:sz w:val="24"/>
          <w:szCs w:val="24"/>
        </w:rPr>
        <w:t>自愿退出所有正在进行的交</w:t>
      </w:r>
      <w:r>
        <w:rPr>
          <w:rFonts w:ascii="宋体" w:hAnsi="宋体" w:eastAsia="宋体" w:cs="宋体"/>
          <w:sz w:val="24"/>
          <w:szCs w:val="24"/>
        </w:rPr>
        <w:t xml:space="preserve"> 易项目，按照《中华人民共和国招标投标法》《中华人</w:t>
      </w:r>
      <w:r>
        <w:rPr>
          <w:rFonts w:ascii="宋体" w:hAnsi="宋体" w:eastAsia="宋体" w:cs="宋体"/>
          <w:spacing w:val="-1"/>
          <w:sz w:val="24"/>
          <w:szCs w:val="24"/>
        </w:rPr>
        <w:t>民共和国招标投标法实</w:t>
      </w:r>
      <w:r>
        <w:rPr>
          <w:rFonts w:ascii="宋体" w:hAnsi="宋体" w:eastAsia="宋体" w:cs="宋体"/>
          <w:sz w:val="24"/>
          <w:szCs w:val="24"/>
        </w:rPr>
        <w:t xml:space="preserve">  施条例》等相关法律规定，主动接受处罚，</w:t>
      </w:r>
      <w:r>
        <w:rPr>
          <w:rFonts w:ascii="宋体" w:hAnsi="宋体" w:eastAsia="宋体" w:cs="宋体"/>
          <w:spacing w:val="-1"/>
          <w:sz w:val="24"/>
          <w:szCs w:val="24"/>
        </w:rPr>
        <w:t>并承担相应法律责任；</w:t>
      </w:r>
    </w:p>
    <w:p w14:paraId="74FADF96">
      <w:pPr>
        <w:spacing w:before="32" w:line="373" w:lineRule="auto"/>
        <w:ind w:left="27" w:right="219" w:firstLine="479"/>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供应商全称）在参加本项目过程中严格遵守各项诚信廉</w:t>
      </w:r>
      <w:r>
        <w:rPr>
          <w:rFonts w:ascii="宋体" w:hAnsi="宋体" w:eastAsia="宋体" w:cs="宋体"/>
          <w:spacing w:val="-3"/>
          <w:sz w:val="24"/>
          <w:szCs w:val="24"/>
        </w:rPr>
        <w:t>洁规定，</w:t>
      </w:r>
      <w:r>
        <w:rPr>
          <w:rFonts w:ascii="宋体" w:hAnsi="宋体" w:eastAsia="宋体" w:cs="宋体"/>
          <w:sz w:val="24"/>
          <w:szCs w:val="24"/>
        </w:rPr>
        <w:t xml:space="preserve"> </w:t>
      </w:r>
      <w:r>
        <w:rPr>
          <w:rFonts w:ascii="宋体" w:hAnsi="宋体" w:eastAsia="宋体" w:cs="宋体"/>
          <w:spacing w:val="-5"/>
          <w:sz w:val="24"/>
          <w:szCs w:val="24"/>
        </w:rPr>
        <w:t>如有违反，</w:t>
      </w:r>
      <w:r>
        <w:rPr>
          <w:rFonts w:ascii="宋体" w:hAnsi="宋体" w:eastAsia="宋体" w:cs="宋体"/>
          <w:spacing w:val="-60"/>
          <w:sz w:val="24"/>
          <w:szCs w:val="24"/>
        </w:rPr>
        <w:t xml:space="preserve"> </w:t>
      </w:r>
      <w:r>
        <w:rPr>
          <w:rFonts w:ascii="宋体" w:hAnsi="宋体" w:eastAsia="宋体" w:cs="宋体"/>
          <w:spacing w:val="-5"/>
          <w:sz w:val="24"/>
          <w:szCs w:val="24"/>
        </w:rPr>
        <w:t>自愿按规定接受处罚。</w:t>
      </w:r>
    </w:p>
    <w:p w14:paraId="14EA0299">
      <w:pPr>
        <w:pStyle w:val="3"/>
        <w:spacing w:line="449" w:lineRule="auto"/>
      </w:pPr>
    </w:p>
    <w:p w14:paraId="2C3EFF59">
      <w:pPr>
        <w:spacing w:before="79" w:line="373" w:lineRule="auto"/>
        <w:ind w:left="503" w:right="5021"/>
        <w:rPr>
          <w:rFonts w:ascii="宋体" w:hAnsi="宋体" w:eastAsia="宋体" w:cs="宋体"/>
          <w:sz w:val="24"/>
          <w:szCs w:val="24"/>
        </w:rPr>
      </w:pPr>
      <w:r>
        <w:rPr>
          <w:rFonts w:ascii="宋体" w:hAnsi="宋体" w:eastAsia="宋体" w:cs="宋体"/>
          <w:spacing w:val="-1"/>
          <w:sz w:val="24"/>
          <w:szCs w:val="24"/>
        </w:rPr>
        <w:t>承诺人法定名称（盖章</w:t>
      </w:r>
      <w:r>
        <w:rPr>
          <w:rFonts w:ascii="宋体" w:hAnsi="宋体" w:eastAsia="宋体" w:cs="宋体"/>
          <w:spacing w:val="-31"/>
          <w:sz w:val="24"/>
          <w:szCs w:val="24"/>
        </w:rPr>
        <w:t>）：</w:t>
      </w:r>
      <w:r>
        <w:rPr>
          <w:rFonts w:ascii="宋体" w:hAnsi="宋体" w:eastAsia="宋体" w:cs="宋体"/>
          <w:spacing w:val="1"/>
          <w:sz w:val="24"/>
          <w:szCs w:val="24"/>
        </w:rPr>
        <w:t xml:space="preserve"> </w:t>
      </w:r>
      <w:r>
        <w:rPr>
          <w:rFonts w:ascii="宋体" w:hAnsi="宋体" w:eastAsia="宋体" w:cs="宋体"/>
          <w:spacing w:val="-2"/>
          <w:sz w:val="24"/>
          <w:szCs w:val="24"/>
        </w:rPr>
        <w:t>承诺人法定地址：</w:t>
      </w:r>
    </w:p>
    <w:p w14:paraId="14BD8308">
      <w:pPr>
        <w:spacing w:before="31" w:line="372" w:lineRule="auto"/>
        <w:ind w:left="531" w:right="5021" w:hanging="29"/>
        <w:rPr>
          <w:rFonts w:ascii="宋体" w:hAnsi="宋体" w:eastAsia="宋体" w:cs="宋体"/>
          <w:sz w:val="24"/>
          <w:szCs w:val="24"/>
        </w:rPr>
      </w:pPr>
      <w:r>
        <w:rPr>
          <w:rFonts w:ascii="宋体" w:hAnsi="宋体" w:eastAsia="宋体" w:cs="宋体"/>
          <w:spacing w:val="-1"/>
          <w:sz w:val="24"/>
          <w:szCs w:val="24"/>
        </w:rPr>
        <w:t>授权代表（签字或盖章</w:t>
      </w:r>
      <w:r>
        <w:rPr>
          <w:rFonts w:ascii="宋体" w:hAnsi="宋体" w:eastAsia="宋体" w:cs="宋体"/>
          <w:spacing w:val="-30"/>
          <w:sz w:val="24"/>
          <w:szCs w:val="24"/>
        </w:rPr>
        <w:t>）：</w:t>
      </w:r>
      <w:r>
        <w:rPr>
          <w:rFonts w:ascii="宋体" w:hAnsi="宋体" w:eastAsia="宋体" w:cs="宋体"/>
          <w:sz w:val="24"/>
          <w:szCs w:val="24"/>
        </w:rPr>
        <w:t xml:space="preserve"> </w:t>
      </w:r>
      <w:r>
        <w:rPr>
          <w:rFonts w:ascii="宋体" w:hAnsi="宋体" w:eastAsia="宋体" w:cs="宋体"/>
          <w:spacing w:val="-13"/>
          <w:sz w:val="24"/>
          <w:szCs w:val="24"/>
        </w:rPr>
        <w:t>电话：</w:t>
      </w:r>
    </w:p>
    <w:p w14:paraId="59288AB7">
      <w:pPr>
        <w:spacing w:before="35" w:line="219" w:lineRule="auto"/>
        <w:ind w:left="544"/>
        <w:rPr>
          <w:rFonts w:ascii="宋体" w:hAnsi="宋体" w:eastAsia="宋体" w:cs="宋体"/>
          <w:sz w:val="24"/>
          <w:szCs w:val="24"/>
        </w:rPr>
      </w:pPr>
      <w:r>
        <w:rPr>
          <w:rFonts w:ascii="宋体" w:hAnsi="宋体" w:eastAsia="宋体" w:cs="宋体"/>
          <w:spacing w:val="-9"/>
          <w:sz w:val="24"/>
          <w:szCs w:val="24"/>
        </w:rPr>
        <w:t>日期：年月日</w:t>
      </w:r>
    </w:p>
    <w:p w14:paraId="12D191AC">
      <w:pPr>
        <w:spacing w:line="219" w:lineRule="auto"/>
        <w:rPr>
          <w:rFonts w:ascii="宋体" w:hAnsi="宋体" w:eastAsia="宋体" w:cs="宋体"/>
          <w:sz w:val="24"/>
          <w:szCs w:val="24"/>
        </w:rPr>
        <w:sectPr>
          <w:footerReference r:id="rId31" w:type="default"/>
          <w:pgSz w:w="11907" w:h="16840"/>
          <w:pgMar w:top="1426" w:right="1786" w:bottom="1084" w:left="1786" w:header="0" w:footer="915" w:gutter="0"/>
          <w:cols w:space="720" w:num="1"/>
        </w:sectPr>
      </w:pPr>
    </w:p>
    <w:p w14:paraId="2466BBBA">
      <w:pPr>
        <w:spacing w:before="90" w:line="219" w:lineRule="auto"/>
        <w:ind w:left="24"/>
        <w:outlineLvl w:val="1"/>
        <w:rPr>
          <w:rFonts w:ascii="宋体" w:hAnsi="宋体" w:eastAsia="宋体" w:cs="宋体"/>
          <w:sz w:val="24"/>
          <w:szCs w:val="24"/>
        </w:rPr>
      </w:pPr>
      <w:bookmarkStart w:id="95" w:name="_Toc31995"/>
      <w:r>
        <w:rPr>
          <w:rFonts w:ascii="宋体" w:hAnsi="宋体" w:eastAsia="宋体" w:cs="宋体"/>
          <w:b/>
          <w:bCs/>
          <w:spacing w:val="-3"/>
          <w:sz w:val="24"/>
          <w:szCs w:val="24"/>
        </w:rPr>
        <w:t>十三、信用承诺书</w:t>
      </w:r>
      <w:bookmarkEnd w:id="95"/>
    </w:p>
    <w:p w14:paraId="4DA975FA">
      <w:pPr>
        <w:pStyle w:val="3"/>
        <w:spacing w:line="337" w:lineRule="auto"/>
      </w:pPr>
    </w:p>
    <w:p w14:paraId="084E68B8">
      <w:pPr>
        <w:spacing w:before="100" w:line="224" w:lineRule="auto"/>
        <w:ind w:left="3376"/>
        <w:outlineLvl w:val="2"/>
        <w:rPr>
          <w:rFonts w:ascii="宋体" w:hAnsi="宋体" w:eastAsia="宋体" w:cs="宋体"/>
          <w:sz w:val="31"/>
          <w:szCs w:val="31"/>
        </w:rPr>
      </w:pPr>
      <w:bookmarkStart w:id="96" w:name="_Toc29191"/>
      <w:r>
        <w:rPr>
          <w:rFonts w:ascii="宋体" w:hAnsi="宋体" w:eastAsia="宋体" w:cs="宋体"/>
          <w:b/>
          <w:bCs/>
          <w:spacing w:val="4"/>
          <w:sz w:val="31"/>
          <w:szCs w:val="31"/>
        </w:rPr>
        <w:t>信用承诺书</w:t>
      </w:r>
      <w:bookmarkEnd w:id="96"/>
    </w:p>
    <w:p w14:paraId="5C2BBBC2">
      <w:pPr>
        <w:spacing w:before="254" w:line="350" w:lineRule="auto"/>
        <w:ind w:left="30" w:right="14" w:firstLine="474"/>
        <w:jc w:val="both"/>
        <w:rPr>
          <w:rFonts w:ascii="宋体" w:hAnsi="宋体" w:eastAsia="宋体" w:cs="宋体"/>
          <w:sz w:val="24"/>
          <w:szCs w:val="24"/>
        </w:rPr>
      </w:pPr>
      <w:r>
        <w:rPr>
          <w:rFonts w:ascii="宋体" w:hAnsi="宋体" w:eastAsia="宋体" w:cs="宋体"/>
          <w:sz w:val="24"/>
          <w:szCs w:val="24"/>
        </w:rPr>
        <w:t>依据宛发改公管【2022】125号文件要求：为营造公开、公平、公正、诚实</w:t>
      </w:r>
      <w:r>
        <w:rPr>
          <w:rFonts w:ascii="宋体" w:hAnsi="宋体" w:eastAsia="宋体" w:cs="宋体"/>
          <w:spacing w:val="14"/>
          <w:sz w:val="24"/>
          <w:szCs w:val="24"/>
        </w:rPr>
        <w:t xml:space="preserve"> </w:t>
      </w:r>
      <w:r>
        <w:rPr>
          <w:rFonts w:ascii="宋体" w:hAnsi="宋体" w:eastAsia="宋体" w:cs="宋体"/>
          <w:spacing w:val="4"/>
          <w:sz w:val="24"/>
          <w:szCs w:val="24"/>
        </w:rPr>
        <w:t>守信的公共资源交易环境，树立诚信守法的投标人形象，本</w:t>
      </w:r>
      <w:r>
        <w:rPr>
          <w:rFonts w:ascii="宋体" w:hAnsi="宋体" w:eastAsia="宋体" w:cs="宋体"/>
          <w:spacing w:val="3"/>
          <w:sz w:val="24"/>
          <w:szCs w:val="24"/>
        </w:rPr>
        <w:t>人代表本单位作出</w:t>
      </w:r>
      <w:r>
        <w:rPr>
          <w:rFonts w:ascii="宋体" w:hAnsi="宋体" w:eastAsia="宋体" w:cs="宋体"/>
          <w:sz w:val="24"/>
          <w:szCs w:val="24"/>
        </w:rPr>
        <w:t xml:space="preserve"> </w:t>
      </w:r>
      <w:r>
        <w:rPr>
          <w:rFonts w:ascii="宋体" w:hAnsi="宋体" w:eastAsia="宋体" w:cs="宋体"/>
          <w:spacing w:val="6"/>
          <w:sz w:val="24"/>
          <w:szCs w:val="24"/>
        </w:rPr>
        <w:t>以下承诺;</w:t>
      </w:r>
    </w:p>
    <w:p w14:paraId="42662A5C">
      <w:pPr>
        <w:spacing w:before="34" w:line="324" w:lineRule="auto"/>
        <w:ind w:left="22" w:right="14" w:firstLine="492"/>
        <w:rPr>
          <w:rFonts w:ascii="宋体" w:hAnsi="宋体" w:eastAsia="宋体" w:cs="宋体"/>
          <w:sz w:val="24"/>
          <w:szCs w:val="24"/>
        </w:rPr>
      </w:pPr>
      <w:r>
        <w:rPr>
          <w:rFonts w:ascii="宋体" w:hAnsi="宋体" w:eastAsia="宋体" w:cs="宋体"/>
          <w:spacing w:val="-1"/>
          <w:sz w:val="24"/>
          <w:szCs w:val="24"/>
        </w:rPr>
        <w:t>（一</w:t>
      </w:r>
      <w:r>
        <w:rPr>
          <w:rFonts w:ascii="宋体" w:hAnsi="宋体" w:eastAsia="宋体" w:cs="宋体"/>
          <w:spacing w:val="7"/>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7"/>
          <w:sz w:val="24"/>
          <w:szCs w:val="24"/>
          <w:u w:val="single" w:color="auto"/>
        </w:rPr>
        <w:t>（</w:t>
      </w:r>
      <w:r>
        <w:rPr>
          <w:rFonts w:ascii="宋体" w:hAnsi="宋体" w:eastAsia="宋体" w:cs="宋体"/>
          <w:spacing w:val="-1"/>
          <w:sz w:val="24"/>
          <w:szCs w:val="24"/>
        </w:rPr>
        <w:t>供应商全称）对所提交的企（事）业单位基本信息、企（事）</w:t>
      </w:r>
      <w:r>
        <w:rPr>
          <w:rFonts w:ascii="宋体" w:hAnsi="宋体" w:eastAsia="宋体" w:cs="宋体"/>
          <w:sz w:val="24"/>
          <w:szCs w:val="24"/>
        </w:rPr>
        <w:t xml:space="preserve"> </w:t>
      </w:r>
      <w:r>
        <w:rPr>
          <w:rFonts w:ascii="宋体" w:hAnsi="宋体" w:eastAsia="宋体" w:cs="宋体"/>
          <w:spacing w:val="4"/>
          <w:sz w:val="24"/>
          <w:szCs w:val="24"/>
        </w:rPr>
        <w:t>业负责人、项目负责人、技术负责人、从业资质和资格、业绩、财务状况、信</w:t>
      </w:r>
      <w:r>
        <w:rPr>
          <w:rFonts w:ascii="宋体" w:hAnsi="宋体" w:eastAsia="宋体" w:cs="宋体"/>
          <w:sz w:val="24"/>
          <w:szCs w:val="24"/>
        </w:rPr>
        <w:t xml:space="preserve"> </w:t>
      </w:r>
      <w:r>
        <w:rPr>
          <w:rFonts w:ascii="宋体" w:hAnsi="宋体" w:eastAsia="宋体" w:cs="宋体"/>
          <w:spacing w:val="4"/>
          <w:sz w:val="24"/>
          <w:szCs w:val="24"/>
        </w:rPr>
        <w:t>誉等所有资料，均合法、真实、准确、有效，无任何伪造、修改、虚假成份，</w:t>
      </w:r>
      <w:r>
        <w:rPr>
          <w:rFonts w:ascii="宋体" w:hAnsi="宋体" w:eastAsia="宋体" w:cs="宋体"/>
          <w:sz w:val="24"/>
          <w:szCs w:val="24"/>
        </w:rPr>
        <w:t xml:space="preserve"> </w:t>
      </w:r>
      <w:r>
        <w:rPr>
          <w:rFonts w:ascii="宋体" w:hAnsi="宋体" w:eastAsia="宋体" w:cs="宋体"/>
          <w:spacing w:val="-1"/>
          <w:sz w:val="24"/>
          <w:szCs w:val="24"/>
        </w:rPr>
        <w:t>并对所提供资料的真实性负责。</w:t>
      </w:r>
    </w:p>
    <w:p w14:paraId="6A7360A4">
      <w:pPr>
        <w:spacing w:before="185" w:line="312" w:lineRule="auto"/>
        <w:ind w:left="23" w:right="14" w:firstLine="491"/>
        <w:rPr>
          <w:rFonts w:ascii="宋体" w:hAnsi="宋体" w:eastAsia="宋体" w:cs="宋体"/>
          <w:sz w:val="24"/>
          <w:szCs w:val="24"/>
        </w:rPr>
      </w:pPr>
      <w:r>
        <w:rPr>
          <w:rFonts w:ascii="宋体" w:hAnsi="宋体" w:eastAsia="宋体" w:cs="宋体"/>
          <w:spacing w:val="4"/>
          <w:sz w:val="24"/>
          <w:szCs w:val="24"/>
        </w:rPr>
        <w:t>（二）严格依照国家和河南省关于招标投标的法律、法规、规章</w:t>
      </w:r>
      <w:r>
        <w:rPr>
          <w:rFonts w:ascii="宋体" w:hAnsi="宋体" w:eastAsia="宋体" w:cs="宋体"/>
          <w:spacing w:val="3"/>
          <w:sz w:val="24"/>
          <w:szCs w:val="24"/>
        </w:rPr>
        <w:t>、规范性</w:t>
      </w:r>
      <w:r>
        <w:rPr>
          <w:rFonts w:ascii="宋体" w:hAnsi="宋体" w:eastAsia="宋体" w:cs="宋体"/>
          <w:sz w:val="24"/>
          <w:szCs w:val="24"/>
        </w:rPr>
        <w:t xml:space="preserve"> </w:t>
      </w:r>
      <w:r>
        <w:rPr>
          <w:rFonts w:ascii="宋体" w:hAnsi="宋体" w:eastAsia="宋体" w:cs="宋体"/>
          <w:spacing w:val="4"/>
          <w:sz w:val="24"/>
          <w:szCs w:val="24"/>
        </w:rPr>
        <w:t>文件，参加公共资源招标投标活动，不挂靠、借用、出租、出借、转让资质，</w:t>
      </w:r>
      <w:r>
        <w:rPr>
          <w:rFonts w:ascii="宋体" w:hAnsi="宋体" w:eastAsia="宋体" w:cs="宋体"/>
          <w:sz w:val="24"/>
          <w:szCs w:val="24"/>
        </w:rPr>
        <w:t xml:space="preserve"> </w:t>
      </w:r>
      <w:r>
        <w:rPr>
          <w:rFonts w:ascii="宋体" w:hAnsi="宋体" w:eastAsia="宋体" w:cs="宋体"/>
          <w:spacing w:val="-1"/>
          <w:sz w:val="24"/>
          <w:szCs w:val="24"/>
        </w:rPr>
        <w:t>积极履行社会责任，促进廉政建设。</w:t>
      </w:r>
    </w:p>
    <w:p w14:paraId="5092715D">
      <w:pPr>
        <w:spacing w:before="183" w:line="312" w:lineRule="auto"/>
        <w:ind w:left="23" w:right="14" w:firstLine="491"/>
        <w:rPr>
          <w:rFonts w:ascii="宋体" w:hAnsi="宋体" w:eastAsia="宋体" w:cs="宋体"/>
          <w:sz w:val="24"/>
          <w:szCs w:val="24"/>
        </w:rPr>
      </w:pPr>
      <w:r>
        <w:rPr>
          <w:rFonts w:ascii="宋体" w:hAnsi="宋体" w:eastAsia="宋体" w:cs="宋体"/>
          <w:sz w:val="24"/>
          <w:szCs w:val="24"/>
        </w:rPr>
        <w:t>（三）</w:t>
      </w:r>
      <w:r>
        <w:rPr>
          <w:rFonts w:ascii="宋体" w:hAnsi="宋体" w:eastAsia="宋体" w:cs="宋体"/>
          <w:spacing w:val="-50"/>
          <w:sz w:val="24"/>
          <w:szCs w:val="24"/>
        </w:rPr>
        <w:t xml:space="preserve"> </w:t>
      </w:r>
      <w:r>
        <w:rPr>
          <w:rFonts w:ascii="宋体" w:hAnsi="宋体" w:eastAsia="宋体" w:cs="宋体"/>
          <w:sz w:val="24"/>
          <w:szCs w:val="24"/>
        </w:rPr>
        <w:t>自我约束、</w:t>
      </w:r>
      <w:r>
        <w:rPr>
          <w:rFonts w:ascii="宋体" w:hAnsi="宋体" w:eastAsia="宋体" w:cs="宋体"/>
          <w:spacing w:val="-66"/>
          <w:sz w:val="24"/>
          <w:szCs w:val="24"/>
        </w:rPr>
        <w:t xml:space="preserve"> </w:t>
      </w:r>
      <w:r>
        <w:rPr>
          <w:rFonts w:ascii="宋体" w:hAnsi="宋体" w:eastAsia="宋体" w:cs="宋体"/>
          <w:sz w:val="24"/>
          <w:szCs w:val="24"/>
        </w:rPr>
        <w:t xml:space="preserve">自我管理，守合同、重信用，不参与围标串标、弄虚作 </w:t>
      </w:r>
      <w:r>
        <w:rPr>
          <w:rFonts w:ascii="宋体" w:hAnsi="宋体" w:eastAsia="宋体" w:cs="宋体"/>
          <w:spacing w:val="4"/>
          <w:sz w:val="24"/>
          <w:szCs w:val="24"/>
        </w:rPr>
        <w:t>假、骗取中标、干扰评标、胁迫他人投标（放弃中标）、恶意投诉、违约毁约</w:t>
      </w:r>
      <w:r>
        <w:rPr>
          <w:rFonts w:ascii="宋体" w:hAnsi="宋体" w:eastAsia="宋体" w:cs="宋体"/>
          <w:sz w:val="24"/>
          <w:szCs w:val="24"/>
        </w:rPr>
        <w:t xml:space="preserve"> </w:t>
      </w:r>
      <w:r>
        <w:rPr>
          <w:rFonts w:ascii="宋体" w:hAnsi="宋体" w:eastAsia="宋体" w:cs="宋体"/>
          <w:spacing w:val="-3"/>
          <w:sz w:val="24"/>
          <w:szCs w:val="24"/>
        </w:rPr>
        <w:t>等行为，</w:t>
      </w:r>
      <w:r>
        <w:rPr>
          <w:rFonts w:ascii="宋体" w:hAnsi="宋体" w:eastAsia="宋体" w:cs="宋体"/>
          <w:spacing w:val="-65"/>
          <w:sz w:val="24"/>
          <w:szCs w:val="24"/>
        </w:rPr>
        <w:t xml:space="preserve"> </w:t>
      </w:r>
      <w:r>
        <w:rPr>
          <w:rFonts w:ascii="宋体" w:hAnsi="宋体" w:eastAsia="宋体" w:cs="宋体"/>
          <w:spacing w:val="-3"/>
          <w:sz w:val="24"/>
          <w:szCs w:val="24"/>
        </w:rPr>
        <w:t>自觉维护公共资源招标投标的良好秩序。</w:t>
      </w:r>
    </w:p>
    <w:p w14:paraId="1EEA4FB6">
      <w:pPr>
        <w:pStyle w:val="3"/>
        <w:spacing w:before="182" w:line="289" w:lineRule="auto"/>
        <w:ind w:left="28" w:right="14" w:firstLine="486"/>
        <w:rPr>
          <w:rFonts w:ascii="宋体" w:hAnsi="宋体" w:eastAsia="宋体" w:cs="宋体"/>
          <w:sz w:val="24"/>
          <w:szCs w:val="24"/>
        </w:rPr>
      </w:pPr>
      <w:r>
        <w:rPr>
          <w:rFonts w:ascii="宋体" w:hAnsi="宋体" w:eastAsia="宋体" w:cs="宋体"/>
          <w:sz w:val="24"/>
          <w:szCs w:val="24"/>
        </w:rPr>
        <w:t>（四</w:t>
      </w:r>
      <w:r>
        <w:rPr>
          <w:rFonts w:ascii="宋体" w:hAnsi="宋体" w:eastAsia="宋体" w:cs="宋体"/>
          <w:spacing w:val="5"/>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5"/>
          <w:sz w:val="24"/>
          <w:szCs w:val="24"/>
          <w:u w:val="single" w:color="auto"/>
        </w:rPr>
        <w:t>（</w:t>
      </w:r>
      <w:r>
        <w:rPr>
          <w:rFonts w:ascii="宋体" w:hAnsi="宋体" w:eastAsia="宋体" w:cs="宋体"/>
          <w:sz w:val="24"/>
          <w:szCs w:val="24"/>
        </w:rPr>
        <w:t>供应商全称）及项目经办人员信用状况</w:t>
      </w:r>
      <w:r>
        <w:rPr>
          <w:rFonts w:ascii="宋体" w:hAnsi="宋体" w:eastAsia="宋体" w:cs="宋体"/>
          <w:spacing w:val="-1"/>
          <w:sz w:val="24"/>
          <w:szCs w:val="24"/>
        </w:rPr>
        <w:t>良好，未被列为失信惩</w:t>
      </w:r>
      <w:r>
        <w:rPr>
          <w:rFonts w:ascii="宋体" w:hAnsi="宋体" w:eastAsia="宋体" w:cs="宋体"/>
          <w:spacing w:val="1"/>
          <w:sz w:val="24"/>
          <w:szCs w:val="24"/>
        </w:rPr>
        <w:t xml:space="preserve"> </w:t>
      </w:r>
      <w:r>
        <w:rPr>
          <w:rFonts w:ascii="宋体" w:hAnsi="宋体" w:eastAsia="宋体" w:cs="宋体"/>
          <w:spacing w:val="-2"/>
          <w:sz w:val="24"/>
          <w:szCs w:val="24"/>
        </w:rPr>
        <w:t>戒对象或</w:t>
      </w:r>
      <w:r>
        <w:rPr>
          <w:spacing w:val="-2"/>
          <w:sz w:val="24"/>
          <w:szCs w:val="24"/>
        </w:rPr>
        <w:t>“</w:t>
      </w:r>
      <w:r>
        <w:rPr>
          <w:rFonts w:ascii="宋体" w:hAnsi="宋体" w:eastAsia="宋体" w:cs="宋体"/>
          <w:spacing w:val="-2"/>
          <w:sz w:val="24"/>
          <w:szCs w:val="24"/>
        </w:rPr>
        <w:t>老赖</w:t>
      </w:r>
      <w:r>
        <w:rPr>
          <w:spacing w:val="-2"/>
          <w:sz w:val="24"/>
          <w:szCs w:val="24"/>
        </w:rPr>
        <w:t>”</w:t>
      </w:r>
      <w:r>
        <w:rPr>
          <w:spacing w:val="-30"/>
          <w:sz w:val="24"/>
          <w:szCs w:val="24"/>
        </w:rPr>
        <w:t xml:space="preserve"> </w:t>
      </w:r>
      <w:r>
        <w:rPr>
          <w:rFonts w:ascii="宋体" w:hAnsi="宋体" w:eastAsia="宋体" w:cs="宋体"/>
          <w:spacing w:val="-2"/>
          <w:sz w:val="24"/>
          <w:szCs w:val="24"/>
        </w:rPr>
        <w:t>，符合参与公共资源交易活动的相关要求。</w:t>
      </w:r>
    </w:p>
    <w:p w14:paraId="52DC6047">
      <w:pPr>
        <w:pStyle w:val="3"/>
        <w:spacing w:before="185" w:line="324" w:lineRule="auto"/>
        <w:ind w:left="25" w:right="14" w:firstLine="489"/>
        <w:rPr>
          <w:rFonts w:ascii="宋体" w:hAnsi="宋体" w:eastAsia="宋体" w:cs="宋体"/>
          <w:sz w:val="24"/>
          <w:szCs w:val="24"/>
        </w:rPr>
      </w:pPr>
      <w:r>
        <w:rPr>
          <w:rFonts w:ascii="宋体" w:hAnsi="宋体" w:eastAsia="宋体" w:cs="宋体"/>
          <w:sz w:val="24"/>
          <w:szCs w:val="24"/>
        </w:rPr>
        <w:t>（五</w:t>
      </w:r>
      <w:r>
        <w:rPr>
          <w:rFonts w:ascii="宋体" w:hAnsi="宋体" w:eastAsia="宋体" w:cs="宋体"/>
          <w:spacing w:val="5"/>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5"/>
          <w:sz w:val="24"/>
          <w:szCs w:val="24"/>
          <w:u w:val="single" w:color="auto"/>
        </w:rPr>
        <w:t>（</w:t>
      </w:r>
      <w:r>
        <w:rPr>
          <w:rFonts w:ascii="宋体" w:hAnsi="宋体" w:eastAsia="宋体" w:cs="宋体"/>
          <w:sz w:val="24"/>
          <w:szCs w:val="24"/>
        </w:rPr>
        <w:t>供应商全称）不存在被人力资源和社会</w:t>
      </w:r>
      <w:r>
        <w:rPr>
          <w:rFonts w:ascii="宋体" w:hAnsi="宋体" w:eastAsia="宋体" w:cs="宋体"/>
          <w:spacing w:val="-1"/>
          <w:sz w:val="24"/>
          <w:szCs w:val="24"/>
        </w:rPr>
        <w:t>保障部门列入拖欠农民</w:t>
      </w:r>
      <w:r>
        <w:rPr>
          <w:rFonts w:ascii="宋体" w:hAnsi="宋体" w:eastAsia="宋体" w:cs="宋体"/>
          <w:spacing w:val="1"/>
          <w:sz w:val="24"/>
          <w:szCs w:val="24"/>
        </w:rPr>
        <w:t xml:space="preserve"> </w:t>
      </w:r>
      <w:r>
        <w:rPr>
          <w:rFonts w:ascii="宋体" w:hAnsi="宋体" w:eastAsia="宋体" w:cs="宋体"/>
          <w:spacing w:val="5"/>
          <w:sz w:val="24"/>
          <w:szCs w:val="24"/>
        </w:rPr>
        <w:t>工工资</w:t>
      </w:r>
      <w:r>
        <w:rPr>
          <w:spacing w:val="5"/>
          <w:sz w:val="24"/>
          <w:szCs w:val="24"/>
        </w:rPr>
        <w:t>“</w:t>
      </w:r>
      <w:r>
        <w:rPr>
          <w:spacing w:val="-44"/>
          <w:sz w:val="24"/>
          <w:szCs w:val="24"/>
        </w:rPr>
        <w:t xml:space="preserve"> </w:t>
      </w:r>
      <w:r>
        <w:rPr>
          <w:rFonts w:ascii="宋体" w:hAnsi="宋体" w:eastAsia="宋体" w:cs="宋体"/>
          <w:spacing w:val="5"/>
          <w:sz w:val="24"/>
          <w:szCs w:val="24"/>
        </w:rPr>
        <w:t>黑名单</w:t>
      </w:r>
      <w:r>
        <w:rPr>
          <w:spacing w:val="5"/>
          <w:sz w:val="24"/>
          <w:szCs w:val="24"/>
        </w:rPr>
        <w:t>”</w:t>
      </w:r>
      <w:r>
        <w:rPr>
          <w:spacing w:val="-46"/>
          <w:sz w:val="24"/>
          <w:szCs w:val="24"/>
        </w:rPr>
        <w:t xml:space="preserve"> </w:t>
      </w:r>
      <w:r>
        <w:rPr>
          <w:rFonts w:ascii="宋体" w:hAnsi="宋体" w:eastAsia="宋体" w:cs="宋体"/>
          <w:spacing w:val="5"/>
          <w:sz w:val="24"/>
          <w:szCs w:val="24"/>
        </w:rPr>
        <w:t>或因拖欠农民工工资被县级及以上有关行政主管部</w:t>
      </w:r>
      <w:r>
        <w:rPr>
          <w:rFonts w:ascii="宋体" w:hAnsi="宋体" w:eastAsia="宋体" w:cs="宋体"/>
          <w:spacing w:val="4"/>
          <w:sz w:val="24"/>
          <w:szCs w:val="24"/>
        </w:rPr>
        <w:t>门限制投标</w:t>
      </w:r>
      <w:r>
        <w:rPr>
          <w:rFonts w:ascii="宋体" w:hAnsi="宋体" w:eastAsia="宋体" w:cs="宋体"/>
          <w:sz w:val="24"/>
          <w:szCs w:val="24"/>
        </w:rPr>
        <w:t xml:space="preserve"> </w:t>
      </w:r>
      <w:r>
        <w:rPr>
          <w:rFonts w:ascii="宋体" w:hAnsi="宋体" w:eastAsia="宋体" w:cs="宋体"/>
          <w:spacing w:val="4"/>
          <w:sz w:val="24"/>
          <w:szCs w:val="24"/>
        </w:rPr>
        <w:t>资格之情形，若中标，本单位将自觉落实农民工工资保障的有关措施，</w:t>
      </w:r>
      <w:r>
        <w:rPr>
          <w:rFonts w:ascii="宋体" w:hAnsi="宋体" w:eastAsia="宋体" w:cs="宋体"/>
          <w:spacing w:val="3"/>
          <w:sz w:val="24"/>
          <w:szCs w:val="24"/>
        </w:rPr>
        <w:t>及时交</w:t>
      </w:r>
      <w:r>
        <w:rPr>
          <w:rFonts w:ascii="宋体" w:hAnsi="宋体" w:eastAsia="宋体" w:cs="宋体"/>
          <w:sz w:val="24"/>
          <w:szCs w:val="24"/>
        </w:rPr>
        <w:t xml:space="preserve"> </w:t>
      </w:r>
      <w:r>
        <w:rPr>
          <w:rFonts w:ascii="宋体" w:hAnsi="宋体" w:eastAsia="宋体" w:cs="宋体"/>
          <w:spacing w:val="-1"/>
          <w:sz w:val="24"/>
          <w:szCs w:val="24"/>
        </w:rPr>
        <w:t>纳农民工工资保证金，切实维护农民工权益。</w:t>
      </w:r>
    </w:p>
    <w:p w14:paraId="1B576652">
      <w:pPr>
        <w:spacing w:before="180" w:line="290" w:lineRule="auto"/>
        <w:ind w:left="62" w:right="16" w:firstLine="452"/>
        <w:rPr>
          <w:rFonts w:ascii="宋体" w:hAnsi="宋体" w:eastAsia="宋体" w:cs="宋体"/>
          <w:sz w:val="24"/>
          <w:szCs w:val="24"/>
        </w:rPr>
      </w:pPr>
      <w:r>
        <w:rPr>
          <w:rFonts w:ascii="宋体" w:hAnsi="宋体" w:eastAsia="宋体" w:cs="宋体"/>
          <w:sz w:val="24"/>
          <w:szCs w:val="24"/>
        </w:rPr>
        <w:t>（六）若中标</w:t>
      </w:r>
      <w:r>
        <w:rPr>
          <w:rFonts w:ascii="宋体" w:hAnsi="宋体" w:eastAsia="宋体" w:cs="宋体"/>
          <w:spacing w:val="-1"/>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1"/>
          <w:sz w:val="24"/>
          <w:szCs w:val="24"/>
          <w:u w:val="single" w:color="auto"/>
        </w:rPr>
        <w:t>（</w:t>
      </w:r>
      <w:r>
        <w:rPr>
          <w:rFonts w:ascii="宋体" w:hAnsi="宋体" w:eastAsia="宋体" w:cs="宋体"/>
          <w:sz w:val="24"/>
          <w:szCs w:val="24"/>
        </w:rPr>
        <w:t>供应商全称）将在规定的时间内与招标人签订合同并</w:t>
      </w:r>
      <w:r>
        <w:rPr>
          <w:rFonts w:ascii="宋体" w:hAnsi="宋体" w:eastAsia="宋体" w:cs="宋体"/>
          <w:spacing w:val="1"/>
          <w:sz w:val="24"/>
          <w:szCs w:val="24"/>
        </w:rPr>
        <w:t xml:space="preserve"> </w:t>
      </w:r>
      <w:r>
        <w:rPr>
          <w:rFonts w:ascii="宋体" w:hAnsi="宋体" w:eastAsia="宋体" w:cs="宋体"/>
          <w:spacing w:val="-3"/>
          <w:sz w:val="24"/>
          <w:szCs w:val="24"/>
        </w:rPr>
        <w:t>自觉履行合同义务，不转包或违法分包中标项目。</w:t>
      </w:r>
    </w:p>
    <w:p w14:paraId="2B4853B1">
      <w:pPr>
        <w:spacing w:before="180" w:line="219" w:lineRule="auto"/>
        <w:ind w:left="514"/>
        <w:outlineLvl w:val="2"/>
        <w:rPr>
          <w:rFonts w:ascii="宋体" w:hAnsi="宋体" w:eastAsia="宋体" w:cs="宋体"/>
          <w:sz w:val="24"/>
          <w:szCs w:val="24"/>
        </w:rPr>
      </w:pPr>
      <w:bookmarkStart w:id="97" w:name="_Toc30732"/>
      <w:r>
        <w:rPr>
          <w:rFonts w:ascii="宋体" w:hAnsi="宋体" w:eastAsia="宋体" w:cs="宋体"/>
          <w:spacing w:val="-3"/>
          <w:sz w:val="24"/>
          <w:szCs w:val="24"/>
        </w:rPr>
        <w:t>（七）</w:t>
      </w:r>
      <w:r>
        <w:rPr>
          <w:rFonts w:ascii="宋体" w:hAnsi="宋体" w:eastAsia="宋体" w:cs="宋体"/>
          <w:spacing w:val="-58"/>
          <w:sz w:val="24"/>
          <w:szCs w:val="24"/>
        </w:rPr>
        <w:t xml:space="preserve"> </w:t>
      </w:r>
      <w:r>
        <w:rPr>
          <w:rFonts w:ascii="宋体" w:hAnsi="宋体" w:eastAsia="宋体" w:cs="宋体"/>
          <w:spacing w:val="-3"/>
          <w:sz w:val="24"/>
          <w:szCs w:val="24"/>
        </w:rPr>
        <w:t>自觉接受政府、行业组织、社会公众、新闻舆论的监督。</w:t>
      </w:r>
      <w:bookmarkEnd w:id="97"/>
    </w:p>
    <w:p w14:paraId="61D00279">
      <w:pPr>
        <w:spacing w:before="182" w:line="324" w:lineRule="auto"/>
        <w:ind w:left="24" w:right="14" w:firstLine="490"/>
        <w:rPr>
          <w:rFonts w:ascii="宋体" w:hAnsi="宋体" w:eastAsia="宋体" w:cs="宋体"/>
          <w:sz w:val="24"/>
          <w:szCs w:val="24"/>
        </w:rPr>
      </w:pPr>
      <w:r>
        <w:rPr>
          <w:rFonts w:ascii="宋体" w:hAnsi="宋体" w:eastAsia="宋体" w:cs="宋体"/>
          <w:spacing w:val="-2"/>
          <w:sz w:val="24"/>
          <w:szCs w:val="24"/>
        </w:rPr>
        <w:t>（八</w:t>
      </w:r>
      <w:r>
        <w:rPr>
          <w:rFonts w:ascii="宋体" w:hAnsi="宋体" w:eastAsia="宋体" w:cs="宋体"/>
          <w:spacing w:val="5"/>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5"/>
          <w:sz w:val="24"/>
          <w:szCs w:val="24"/>
          <w:u w:val="single" w:color="auto"/>
        </w:rPr>
        <w:t>（</w:t>
      </w:r>
      <w:r>
        <w:rPr>
          <w:rFonts w:ascii="宋体" w:hAnsi="宋体" w:eastAsia="宋体" w:cs="宋体"/>
          <w:spacing w:val="-2"/>
          <w:sz w:val="24"/>
          <w:szCs w:val="24"/>
        </w:rPr>
        <w:t>供应商全称）</w:t>
      </w:r>
      <w:r>
        <w:rPr>
          <w:rFonts w:ascii="宋体" w:hAnsi="宋体" w:eastAsia="宋体" w:cs="宋体"/>
          <w:spacing w:val="-68"/>
          <w:sz w:val="24"/>
          <w:szCs w:val="24"/>
        </w:rPr>
        <w:t xml:space="preserve"> </w:t>
      </w:r>
      <w:r>
        <w:rPr>
          <w:rFonts w:ascii="宋体" w:hAnsi="宋体" w:eastAsia="宋体" w:cs="宋体"/>
          <w:spacing w:val="-2"/>
          <w:sz w:val="24"/>
          <w:szCs w:val="24"/>
        </w:rPr>
        <w:t>自愿接受招标投标综合监督管理机构和有</w:t>
      </w:r>
      <w:r>
        <w:rPr>
          <w:rFonts w:ascii="宋体" w:hAnsi="宋体" w:eastAsia="宋体" w:cs="宋体"/>
          <w:spacing w:val="-3"/>
          <w:sz w:val="24"/>
          <w:szCs w:val="24"/>
        </w:rPr>
        <w:t>关行政</w:t>
      </w:r>
      <w:r>
        <w:rPr>
          <w:rFonts w:ascii="宋体" w:hAnsi="宋体" w:eastAsia="宋体" w:cs="宋体"/>
          <w:sz w:val="24"/>
          <w:szCs w:val="24"/>
        </w:rPr>
        <w:t xml:space="preserve"> 监督部门依法开展的监督检查，积极配合行政监督部门的投诉处理</w:t>
      </w:r>
      <w:r>
        <w:rPr>
          <w:rFonts w:ascii="宋体" w:hAnsi="宋体" w:eastAsia="宋体" w:cs="宋体"/>
          <w:spacing w:val="7"/>
          <w:sz w:val="24"/>
          <w:szCs w:val="24"/>
        </w:rPr>
        <w:t>；</w:t>
      </w:r>
      <w:r>
        <w:rPr>
          <w:rFonts w:ascii="宋体" w:hAnsi="宋体" w:eastAsia="宋体" w:cs="宋体"/>
          <w:spacing w:val="60"/>
          <w:sz w:val="24"/>
          <w:szCs w:val="24"/>
          <w:u w:val="single" w:color="auto"/>
        </w:rPr>
        <w:t xml:space="preserve">  </w:t>
      </w:r>
      <w:r>
        <w:rPr>
          <w:rFonts w:ascii="宋体" w:hAnsi="宋体" w:eastAsia="宋体" w:cs="宋体"/>
          <w:spacing w:val="7"/>
          <w:sz w:val="24"/>
          <w:szCs w:val="24"/>
          <w:u w:val="single" w:color="auto"/>
        </w:rPr>
        <w:t>（</w:t>
      </w:r>
      <w:r>
        <w:rPr>
          <w:rFonts w:ascii="宋体" w:hAnsi="宋体" w:eastAsia="宋体" w:cs="宋体"/>
          <w:sz w:val="24"/>
          <w:szCs w:val="24"/>
        </w:rPr>
        <w:t>供应</w:t>
      </w:r>
      <w:r>
        <w:rPr>
          <w:rFonts w:ascii="宋体" w:hAnsi="宋体" w:eastAsia="宋体" w:cs="宋体"/>
          <w:spacing w:val="1"/>
          <w:sz w:val="24"/>
          <w:szCs w:val="24"/>
        </w:rPr>
        <w:t xml:space="preserve"> </w:t>
      </w:r>
      <w:r>
        <w:rPr>
          <w:rFonts w:ascii="宋体" w:hAnsi="宋体" w:eastAsia="宋体" w:cs="宋体"/>
          <w:spacing w:val="2"/>
          <w:sz w:val="24"/>
          <w:szCs w:val="24"/>
        </w:rPr>
        <w:t>商全称）及项目经办人员如发生违法违规或不良行为，</w:t>
      </w:r>
      <w:r>
        <w:rPr>
          <w:rFonts w:ascii="宋体" w:hAnsi="宋体" w:eastAsia="宋体" w:cs="宋体"/>
          <w:spacing w:val="-54"/>
          <w:sz w:val="24"/>
          <w:szCs w:val="24"/>
        </w:rPr>
        <w:t xml:space="preserve"> </w:t>
      </w:r>
      <w:r>
        <w:rPr>
          <w:rFonts w:ascii="宋体" w:hAnsi="宋体" w:eastAsia="宋体" w:cs="宋体"/>
          <w:spacing w:val="2"/>
          <w:sz w:val="24"/>
          <w:szCs w:val="24"/>
        </w:rPr>
        <w:t>自愿接受招标投标综合</w:t>
      </w:r>
      <w:r>
        <w:rPr>
          <w:rFonts w:ascii="宋体" w:hAnsi="宋体" w:eastAsia="宋体" w:cs="宋体"/>
          <w:sz w:val="24"/>
          <w:szCs w:val="24"/>
        </w:rPr>
        <w:t xml:space="preserve"> </w:t>
      </w:r>
      <w:r>
        <w:rPr>
          <w:rFonts w:ascii="宋体" w:hAnsi="宋体" w:eastAsia="宋体" w:cs="宋体"/>
          <w:spacing w:val="3"/>
          <w:sz w:val="24"/>
          <w:szCs w:val="24"/>
        </w:rPr>
        <w:t>监督管理机构和有关行政监督部门依法给予的行政处罚（处理</w:t>
      </w:r>
      <w:r>
        <w:rPr>
          <w:rFonts w:ascii="宋体" w:hAnsi="宋体" w:eastAsia="宋体" w:cs="宋体"/>
          <w:spacing w:val="19"/>
          <w:sz w:val="24"/>
          <w:szCs w:val="24"/>
        </w:rPr>
        <w:t>），</w:t>
      </w:r>
      <w:r>
        <w:rPr>
          <w:rFonts w:ascii="宋体" w:hAnsi="宋体" w:eastAsia="宋体" w:cs="宋体"/>
          <w:spacing w:val="3"/>
          <w:sz w:val="24"/>
          <w:szCs w:val="24"/>
        </w:rPr>
        <w:t>依法承担赔</w:t>
      </w:r>
    </w:p>
    <w:p w14:paraId="704F1AEC">
      <w:pPr>
        <w:spacing w:line="324" w:lineRule="auto"/>
        <w:rPr>
          <w:rFonts w:ascii="宋体" w:hAnsi="宋体" w:eastAsia="宋体" w:cs="宋体"/>
          <w:sz w:val="24"/>
          <w:szCs w:val="24"/>
        </w:rPr>
        <w:sectPr>
          <w:footerReference r:id="rId32" w:type="default"/>
          <w:pgSz w:w="11907" w:h="16840"/>
          <w:pgMar w:top="1431" w:right="1786" w:bottom="1084" w:left="1786" w:header="0" w:footer="915" w:gutter="0"/>
          <w:cols w:space="720" w:num="1"/>
        </w:sectPr>
      </w:pPr>
    </w:p>
    <w:p w14:paraId="3F012586">
      <w:pPr>
        <w:spacing w:before="47" w:line="347" w:lineRule="auto"/>
        <w:ind w:left="32" w:right="12" w:hanging="10"/>
        <w:rPr>
          <w:rFonts w:ascii="宋体" w:hAnsi="宋体" w:eastAsia="宋体" w:cs="宋体"/>
          <w:sz w:val="24"/>
          <w:szCs w:val="24"/>
        </w:rPr>
      </w:pPr>
      <w:r>
        <w:rPr>
          <w:rFonts w:ascii="宋体" w:hAnsi="宋体" w:eastAsia="宋体" w:cs="宋体"/>
          <w:spacing w:val="1"/>
          <w:sz w:val="24"/>
          <w:szCs w:val="24"/>
        </w:rPr>
        <w:t>偿责任和刑事责任，并同意按照相关规定记</w:t>
      </w:r>
      <w:r>
        <w:rPr>
          <w:rFonts w:ascii="宋体" w:hAnsi="宋体" w:eastAsia="宋体" w:cs="宋体"/>
          <w:sz w:val="24"/>
          <w:szCs w:val="24"/>
        </w:rPr>
        <w:t>入</w:t>
      </w:r>
      <w:r>
        <w:rPr>
          <w:rFonts w:ascii="宋体" w:hAnsi="宋体" w:eastAsia="宋体" w:cs="宋体"/>
          <w:sz w:val="24"/>
          <w:szCs w:val="24"/>
          <w:u w:val="single" w:color="auto"/>
        </w:rPr>
        <w:t xml:space="preserve">   （</w:t>
      </w:r>
      <w:r>
        <w:rPr>
          <w:rFonts w:ascii="宋体" w:hAnsi="宋体" w:eastAsia="宋体" w:cs="宋体"/>
          <w:sz w:val="24"/>
          <w:szCs w:val="24"/>
        </w:rPr>
        <w:t xml:space="preserve">供应商全称）及项目经办人 </w:t>
      </w:r>
      <w:r>
        <w:rPr>
          <w:rFonts w:ascii="宋体" w:hAnsi="宋体" w:eastAsia="宋体" w:cs="宋体"/>
          <w:spacing w:val="-2"/>
          <w:sz w:val="24"/>
          <w:szCs w:val="24"/>
        </w:rPr>
        <w:t>员诚信档案或不良行为（信用）记录。</w:t>
      </w:r>
    </w:p>
    <w:p w14:paraId="378E5A43">
      <w:pPr>
        <w:spacing w:before="31" w:line="219" w:lineRule="auto"/>
        <w:ind w:left="514"/>
        <w:outlineLvl w:val="2"/>
        <w:rPr>
          <w:rFonts w:ascii="宋体" w:hAnsi="宋体" w:eastAsia="宋体" w:cs="宋体"/>
          <w:sz w:val="24"/>
          <w:szCs w:val="24"/>
        </w:rPr>
      </w:pPr>
      <w:bookmarkStart w:id="98" w:name="_Toc30894"/>
      <w:r>
        <w:rPr>
          <w:rFonts w:ascii="宋体" w:hAnsi="宋体" w:eastAsia="宋体" w:cs="宋体"/>
          <w:spacing w:val="-1"/>
          <w:sz w:val="24"/>
          <w:szCs w:val="24"/>
        </w:rPr>
        <w:t>（九）本人已认真阅读了上述承诺，并向员工作了宣传教育。</w:t>
      </w:r>
      <w:bookmarkEnd w:id="98"/>
    </w:p>
    <w:p w14:paraId="6D59EEBC">
      <w:pPr>
        <w:pStyle w:val="3"/>
        <w:spacing w:line="290" w:lineRule="auto"/>
      </w:pPr>
    </w:p>
    <w:p w14:paraId="21AF8BDA">
      <w:pPr>
        <w:pStyle w:val="3"/>
        <w:spacing w:line="290" w:lineRule="auto"/>
      </w:pPr>
    </w:p>
    <w:p w14:paraId="3349453A">
      <w:pPr>
        <w:spacing w:before="78" w:line="219" w:lineRule="auto"/>
        <w:ind w:left="504"/>
        <w:rPr>
          <w:rFonts w:ascii="宋体" w:hAnsi="宋体" w:eastAsia="宋体" w:cs="宋体"/>
          <w:sz w:val="24"/>
          <w:szCs w:val="24"/>
        </w:rPr>
      </w:pPr>
      <w:r>
        <w:rPr>
          <w:rFonts w:ascii="宋体" w:hAnsi="宋体" w:eastAsia="宋体" w:cs="宋体"/>
          <w:spacing w:val="-2"/>
          <w:sz w:val="24"/>
          <w:szCs w:val="24"/>
        </w:rPr>
        <w:t>法定代表人或其授权代表（签字） ∶</w:t>
      </w:r>
    </w:p>
    <w:p w14:paraId="51E84D1C">
      <w:pPr>
        <w:spacing w:before="115" w:line="219" w:lineRule="auto"/>
        <w:ind w:left="2187"/>
        <w:rPr>
          <w:rFonts w:ascii="宋体" w:hAnsi="宋体" w:eastAsia="宋体" w:cs="宋体"/>
          <w:sz w:val="24"/>
          <w:szCs w:val="24"/>
        </w:rPr>
      </w:pPr>
      <w:r>
        <w:rPr>
          <w:rFonts w:ascii="宋体" w:hAnsi="宋体" w:eastAsia="宋体" w:cs="宋体"/>
          <w:spacing w:val="-4"/>
          <w:sz w:val="24"/>
          <w:szCs w:val="24"/>
        </w:rPr>
        <w:t>企业名称（盖章） ∶</w:t>
      </w:r>
    </w:p>
    <w:p w14:paraId="690A7146">
      <w:pPr>
        <w:spacing w:before="117" w:line="219" w:lineRule="auto"/>
        <w:ind w:left="2187"/>
        <w:rPr>
          <w:rFonts w:ascii="宋体" w:hAnsi="宋体" w:eastAsia="宋体" w:cs="宋体"/>
          <w:sz w:val="24"/>
          <w:szCs w:val="24"/>
        </w:rPr>
      </w:pPr>
      <w:r>
        <w:rPr>
          <w:rFonts w:ascii="宋体" w:hAnsi="宋体" w:eastAsia="宋体" w:cs="宋体"/>
          <w:spacing w:val="-3"/>
          <w:sz w:val="24"/>
          <w:szCs w:val="24"/>
        </w:rPr>
        <w:t>项目负责人（签字） ∶</w:t>
      </w:r>
    </w:p>
    <w:p w14:paraId="3DC9EDB2">
      <w:pPr>
        <w:spacing w:before="113" w:line="219" w:lineRule="auto"/>
        <w:ind w:left="4224"/>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5D37093E">
      <w:pPr>
        <w:spacing w:line="219" w:lineRule="auto"/>
        <w:rPr>
          <w:rFonts w:ascii="宋体" w:hAnsi="宋体" w:eastAsia="宋体" w:cs="宋体"/>
          <w:sz w:val="24"/>
          <w:szCs w:val="24"/>
        </w:rPr>
        <w:sectPr>
          <w:footerReference r:id="rId33" w:type="default"/>
          <w:pgSz w:w="11907" w:h="16840"/>
          <w:pgMar w:top="1426" w:right="1786" w:bottom="1082" w:left="1786" w:header="0" w:footer="915" w:gutter="0"/>
          <w:cols w:space="720" w:num="1"/>
        </w:sectPr>
      </w:pPr>
    </w:p>
    <w:p w14:paraId="44666A40">
      <w:pPr>
        <w:spacing w:before="91" w:line="219" w:lineRule="auto"/>
        <w:ind w:left="24"/>
        <w:outlineLvl w:val="1"/>
        <w:rPr>
          <w:rFonts w:ascii="宋体" w:hAnsi="宋体" w:eastAsia="宋体" w:cs="宋体"/>
          <w:sz w:val="24"/>
          <w:szCs w:val="24"/>
        </w:rPr>
      </w:pPr>
      <w:bookmarkStart w:id="99" w:name="_Toc14376"/>
      <w:r>
        <w:rPr>
          <w:rFonts w:ascii="宋体" w:hAnsi="宋体" w:eastAsia="宋体" w:cs="宋体"/>
          <w:b/>
          <w:bCs/>
          <w:spacing w:val="-3"/>
          <w:sz w:val="24"/>
          <w:szCs w:val="24"/>
        </w:rPr>
        <w:t>十四、投标承诺函</w:t>
      </w:r>
      <w:bookmarkEnd w:id="99"/>
    </w:p>
    <w:p w14:paraId="533742D8">
      <w:pPr>
        <w:pStyle w:val="3"/>
        <w:spacing w:line="287" w:lineRule="auto"/>
      </w:pPr>
    </w:p>
    <w:p w14:paraId="76626348">
      <w:pPr>
        <w:spacing w:before="114" w:line="225" w:lineRule="auto"/>
        <w:ind w:left="3281"/>
        <w:outlineLvl w:val="2"/>
        <w:rPr>
          <w:rFonts w:ascii="宋体" w:hAnsi="宋体" w:eastAsia="宋体" w:cs="宋体"/>
          <w:sz w:val="35"/>
          <w:szCs w:val="35"/>
          <w:highlight w:val="none"/>
        </w:rPr>
      </w:pPr>
      <w:bookmarkStart w:id="100" w:name="_Toc2377"/>
      <w:r>
        <w:rPr>
          <w:rFonts w:ascii="宋体" w:hAnsi="宋体" w:eastAsia="宋体" w:cs="宋体"/>
          <w:b/>
          <w:bCs/>
          <w:spacing w:val="3"/>
          <w:sz w:val="35"/>
          <w:szCs w:val="35"/>
          <w:highlight w:val="none"/>
        </w:rPr>
        <w:t>投标承诺函</w:t>
      </w:r>
      <w:bookmarkEnd w:id="100"/>
    </w:p>
    <w:p w14:paraId="2ED0CC8F">
      <w:pPr>
        <w:pStyle w:val="3"/>
        <w:spacing w:line="280" w:lineRule="auto"/>
      </w:pPr>
    </w:p>
    <w:p w14:paraId="42764996">
      <w:pPr>
        <w:pStyle w:val="3"/>
        <w:spacing w:line="280" w:lineRule="auto"/>
      </w:pPr>
    </w:p>
    <w:p w14:paraId="205B20E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3"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致（采购人及采购代理机构</w:t>
      </w:r>
      <w:r>
        <w:rPr>
          <w:rFonts w:hint="eastAsia" w:asciiTheme="minorEastAsia" w:hAnsiTheme="minorEastAsia" w:eastAsiaTheme="minorEastAsia" w:cstheme="minorEastAsia"/>
          <w:sz w:val="24"/>
          <w:szCs w:val="24"/>
        </w:rPr>
        <w:t>）：</w:t>
      </w:r>
    </w:p>
    <w:p w14:paraId="61331F67">
      <w:pPr>
        <w:keepNext w:val="0"/>
        <w:keepLines w:val="0"/>
        <w:pageBreakBefore w:val="0"/>
        <w:widowControl/>
        <w:kinsoku w:val="0"/>
        <w:wordWrap/>
        <w:overflowPunct/>
        <w:topLinePunct w:val="0"/>
        <w:autoSpaceDE w:val="0"/>
        <w:autoSpaceDN w:val="0"/>
        <w:bidi w:val="0"/>
        <w:adjustRightInd w:val="0"/>
        <w:snapToGrid w:val="0"/>
        <w:spacing w:before="130" w:line="360" w:lineRule="auto"/>
        <w:ind w:left="504"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作为本次采购项目的供应商，根据招标文件要求，现郑重承诺如下：</w:t>
      </w:r>
    </w:p>
    <w:p w14:paraId="6943D376">
      <w:pPr>
        <w:keepNext w:val="0"/>
        <w:keepLines w:val="0"/>
        <w:pageBreakBefore w:val="0"/>
        <w:widowControl/>
        <w:kinsoku w:val="0"/>
        <w:wordWrap/>
        <w:overflowPunct/>
        <w:topLinePunct w:val="0"/>
        <w:autoSpaceDE w:val="0"/>
        <w:autoSpaceDN w:val="0"/>
        <w:bidi w:val="0"/>
        <w:adjustRightInd w:val="0"/>
        <w:snapToGrid w:val="0"/>
        <w:spacing w:before="116" w:line="360" w:lineRule="auto"/>
        <w:ind w:firstLine="236" w:firstLineChars="100"/>
        <w:textAlignment w:val="baseline"/>
        <w:outlineLvl w:val="1"/>
        <w:rPr>
          <w:rFonts w:hint="eastAsia" w:asciiTheme="minorEastAsia" w:hAnsiTheme="minorEastAsia" w:eastAsiaTheme="minorEastAsia" w:cstheme="minorEastAsia"/>
          <w:sz w:val="24"/>
          <w:szCs w:val="24"/>
        </w:rPr>
      </w:pPr>
      <w:bookmarkStart w:id="101" w:name="_Toc11312"/>
      <w:r>
        <w:rPr>
          <w:rFonts w:hint="eastAsia" w:asciiTheme="minorEastAsia" w:hAnsiTheme="minorEastAsia" w:eastAsiaTheme="minorEastAsia" w:cstheme="minorEastAsia"/>
          <w:spacing w:val="-2"/>
          <w:sz w:val="24"/>
          <w:szCs w:val="24"/>
        </w:rPr>
        <w:t>一、具备本项目规定的条件：</w:t>
      </w:r>
      <w:bookmarkEnd w:id="101"/>
    </w:p>
    <w:p w14:paraId="2B35C1C8">
      <w:pPr>
        <w:keepNext w:val="0"/>
        <w:keepLines w:val="0"/>
        <w:pageBreakBefore w:val="0"/>
        <w:widowControl/>
        <w:kinsoku w:val="0"/>
        <w:wordWrap/>
        <w:overflowPunct/>
        <w:topLinePunct w:val="0"/>
        <w:autoSpaceDE w:val="0"/>
        <w:autoSpaceDN w:val="0"/>
        <w:bidi w:val="0"/>
        <w:adjustRightInd w:val="0"/>
        <w:snapToGrid w:val="0"/>
        <w:spacing w:before="117" w:line="360" w:lineRule="auto"/>
        <w:ind w:left="514"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（一）具有独立承担民事责任的能力；</w:t>
      </w:r>
    </w:p>
    <w:p w14:paraId="16E149F1">
      <w:pPr>
        <w:keepNext w:val="0"/>
        <w:keepLines w:val="0"/>
        <w:pageBreakBefore w:val="0"/>
        <w:widowControl/>
        <w:kinsoku w:val="0"/>
        <w:wordWrap/>
        <w:overflowPunct/>
        <w:topLinePunct w:val="0"/>
        <w:autoSpaceDE w:val="0"/>
        <w:autoSpaceDN w:val="0"/>
        <w:bidi w:val="0"/>
        <w:adjustRightInd w:val="0"/>
        <w:snapToGrid w:val="0"/>
        <w:spacing w:before="112" w:line="360" w:lineRule="auto"/>
        <w:ind w:left="514"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（二）具有良好的商业信誉和健全的财务会计制度；</w:t>
      </w:r>
    </w:p>
    <w:p w14:paraId="17B9DE4E">
      <w:pPr>
        <w:keepNext w:val="0"/>
        <w:keepLines w:val="0"/>
        <w:pageBreakBefore w:val="0"/>
        <w:widowControl/>
        <w:kinsoku w:val="0"/>
        <w:wordWrap/>
        <w:overflowPunct/>
        <w:topLinePunct w:val="0"/>
        <w:autoSpaceDE w:val="0"/>
        <w:autoSpaceDN w:val="0"/>
        <w:bidi w:val="0"/>
        <w:adjustRightInd w:val="0"/>
        <w:snapToGrid w:val="0"/>
        <w:spacing w:before="117" w:line="360" w:lineRule="auto"/>
        <w:ind w:left="514"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（三）具有履行合同所必需的设备和专业技术能力；</w:t>
      </w:r>
    </w:p>
    <w:p w14:paraId="76D4295F">
      <w:pPr>
        <w:keepNext w:val="0"/>
        <w:keepLines w:val="0"/>
        <w:pageBreakBefore w:val="0"/>
        <w:widowControl/>
        <w:kinsoku w:val="0"/>
        <w:wordWrap/>
        <w:overflowPunct/>
        <w:topLinePunct w:val="0"/>
        <w:autoSpaceDE w:val="0"/>
        <w:autoSpaceDN w:val="0"/>
        <w:bidi w:val="0"/>
        <w:adjustRightInd w:val="0"/>
        <w:snapToGrid w:val="0"/>
        <w:spacing w:before="115" w:line="360" w:lineRule="auto"/>
        <w:ind w:left="514"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（四）有依法缴纳税收和社会保障资金的良好记录；</w:t>
      </w:r>
    </w:p>
    <w:p w14:paraId="0876E41F">
      <w:pPr>
        <w:keepNext w:val="0"/>
        <w:keepLines w:val="0"/>
        <w:pageBreakBefore w:val="0"/>
        <w:widowControl/>
        <w:kinsoku w:val="0"/>
        <w:wordWrap/>
        <w:overflowPunct/>
        <w:topLinePunct w:val="0"/>
        <w:autoSpaceDE w:val="0"/>
        <w:autoSpaceDN w:val="0"/>
        <w:bidi w:val="0"/>
        <w:adjustRightInd w:val="0"/>
        <w:snapToGrid w:val="0"/>
        <w:spacing w:before="114" w:line="360" w:lineRule="auto"/>
        <w:ind w:left="514"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（五）参加采购活动前三年内，在经营活动中没有重大违法记录；</w:t>
      </w:r>
    </w:p>
    <w:p w14:paraId="25F1449D">
      <w:pPr>
        <w:keepNext w:val="0"/>
        <w:keepLines w:val="0"/>
        <w:pageBreakBefore w:val="0"/>
        <w:widowControl/>
        <w:kinsoku w:val="0"/>
        <w:wordWrap/>
        <w:overflowPunct/>
        <w:topLinePunct w:val="0"/>
        <w:autoSpaceDE w:val="0"/>
        <w:autoSpaceDN w:val="0"/>
        <w:bidi w:val="0"/>
        <w:adjustRightInd w:val="0"/>
        <w:snapToGrid w:val="0"/>
        <w:spacing w:before="117" w:line="360" w:lineRule="auto"/>
        <w:ind w:left="514"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（六）法律、行政法规规定的其他条件；</w:t>
      </w:r>
    </w:p>
    <w:p w14:paraId="5EAEFB6F">
      <w:pPr>
        <w:keepNext w:val="0"/>
        <w:keepLines w:val="0"/>
        <w:pageBreakBefore w:val="0"/>
        <w:widowControl/>
        <w:kinsoku w:val="0"/>
        <w:wordWrap/>
        <w:overflowPunct/>
        <w:topLinePunct w:val="0"/>
        <w:autoSpaceDE w:val="0"/>
        <w:autoSpaceDN w:val="0"/>
        <w:bidi w:val="0"/>
        <w:adjustRightInd w:val="0"/>
        <w:snapToGrid w:val="0"/>
        <w:spacing w:before="115" w:line="360" w:lineRule="auto"/>
        <w:ind w:left="514"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（七）根据采购项目提出的特殊条件。</w:t>
      </w:r>
    </w:p>
    <w:p w14:paraId="328A5456">
      <w:pPr>
        <w:keepNext w:val="0"/>
        <w:keepLines w:val="0"/>
        <w:pageBreakBefore w:val="0"/>
        <w:widowControl/>
        <w:kinsoku w:val="0"/>
        <w:wordWrap/>
        <w:overflowPunct/>
        <w:topLinePunct w:val="0"/>
        <w:autoSpaceDE w:val="0"/>
        <w:autoSpaceDN w:val="0"/>
        <w:bidi w:val="0"/>
        <w:adjustRightInd w:val="0"/>
        <w:snapToGrid w:val="0"/>
        <w:spacing w:before="116" w:line="360" w:lineRule="auto"/>
        <w:ind w:left="24" w:right="16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二、完全接受和满足本项目招标文件中规定的实质性要求，如对招标文件</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z w:val="24"/>
          <w:szCs w:val="24"/>
        </w:rPr>
        <w:t>有异议，已经在投标截止时间届满前依法进行维权</w:t>
      </w:r>
      <w:r>
        <w:rPr>
          <w:rFonts w:hint="eastAsia" w:asciiTheme="minorEastAsia" w:hAnsiTheme="minorEastAsia" w:eastAsiaTheme="minorEastAsia" w:cstheme="minorEastAsia"/>
          <w:spacing w:val="-1"/>
          <w:sz w:val="24"/>
          <w:szCs w:val="24"/>
        </w:rPr>
        <w:t>救济，不存在对招标文件有</w:t>
      </w:r>
      <w:r>
        <w:rPr>
          <w:rFonts w:hint="eastAsia" w:asciiTheme="minorEastAsia" w:hAnsiTheme="minorEastAsia" w:eastAsiaTheme="minorEastAsia" w:cstheme="minorEastAsia"/>
          <w:sz w:val="24"/>
          <w:szCs w:val="24"/>
        </w:rPr>
        <w:t xml:space="preserve"> 异议的同时又参加投标以求侥幸中标或者为</w:t>
      </w:r>
      <w:r>
        <w:rPr>
          <w:rFonts w:hint="eastAsia" w:asciiTheme="minorEastAsia" w:hAnsiTheme="minorEastAsia" w:eastAsiaTheme="minorEastAsia" w:cstheme="minorEastAsia"/>
          <w:spacing w:val="-1"/>
          <w:sz w:val="24"/>
          <w:szCs w:val="24"/>
        </w:rPr>
        <w:t>实现其他非法目的的行为。</w:t>
      </w:r>
    </w:p>
    <w:p w14:paraId="4B0269D3">
      <w:pPr>
        <w:keepNext w:val="0"/>
        <w:keepLines w:val="0"/>
        <w:pageBreakBefore w:val="0"/>
        <w:widowControl/>
        <w:kinsoku w:val="0"/>
        <w:wordWrap/>
        <w:overflowPunct/>
        <w:topLinePunct w:val="0"/>
        <w:autoSpaceDE w:val="0"/>
        <w:autoSpaceDN w:val="0"/>
        <w:bidi w:val="0"/>
        <w:adjustRightInd w:val="0"/>
        <w:snapToGrid w:val="0"/>
        <w:spacing w:before="116" w:line="360" w:lineRule="auto"/>
        <w:ind w:left="26" w:right="160"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三</w:t>
      </w:r>
      <w:r>
        <w:rPr>
          <w:rFonts w:hint="eastAsia" w:asciiTheme="minorEastAsia" w:hAnsiTheme="minorEastAsia" w:eastAsiaTheme="minorEastAsia" w:cstheme="minorEastAsia"/>
          <w:spacing w:val="-1"/>
          <w:sz w:val="24"/>
          <w:szCs w:val="24"/>
        </w:rPr>
        <w:t>、参加本次招标采购活动，不存在为采购项目提供整体设计、规范编制</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或者项目管理、监理、检测等服务的行为。</w:t>
      </w:r>
    </w:p>
    <w:p w14:paraId="39D2B21B">
      <w:pPr>
        <w:keepNext w:val="0"/>
        <w:keepLines w:val="0"/>
        <w:pageBreakBefore w:val="0"/>
        <w:widowControl/>
        <w:kinsoku w:val="0"/>
        <w:wordWrap/>
        <w:overflowPunct/>
        <w:topLinePunct w:val="0"/>
        <w:autoSpaceDE w:val="0"/>
        <w:autoSpaceDN w:val="0"/>
        <w:bidi w:val="0"/>
        <w:adjustRightInd w:val="0"/>
        <w:snapToGrid w:val="0"/>
        <w:spacing w:before="115" w:line="360" w:lineRule="auto"/>
        <w:ind w:left="27" w:right="16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四</w:t>
      </w:r>
      <w:r>
        <w:rPr>
          <w:rFonts w:hint="eastAsia" w:asciiTheme="minorEastAsia" w:hAnsiTheme="minorEastAsia" w:eastAsiaTheme="minorEastAsia" w:cstheme="minorEastAsia"/>
          <w:sz w:val="24"/>
          <w:szCs w:val="24"/>
        </w:rPr>
        <w:t>、供应商参加本次采购活动要求在近三年</w:t>
      </w:r>
      <w:r>
        <w:rPr>
          <w:rFonts w:hint="eastAsia" w:asciiTheme="minorEastAsia" w:hAnsiTheme="minorEastAsia" w:eastAsiaTheme="minorEastAsia" w:cstheme="minorEastAsia"/>
          <w:spacing w:val="-1"/>
          <w:sz w:val="24"/>
          <w:szCs w:val="24"/>
        </w:rPr>
        <w:t>内供应商和其法定代表人没有</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行贿犯罪行为。</w:t>
      </w:r>
    </w:p>
    <w:p w14:paraId="3889A034">
      <w:pPr>
        <w:keepNext w:val="0"/>
        <w:keepLines w:val="0"/>
        <w:pageBreakBefore w:val="0"/>
        <w:widowControl/>
        <w:kinsoku w:val="0"/>
        <w:wordWrap/>
        <w:overflowPunct/>
        <w:topLinePunct w:val="0"/>
        <w:autoSpaceDE w:val="0"/>
        <w:autoSpaceDN w:val="0"/>
        <w:bidi w:val="0"/>
        <w:adjustRightInd w:val="0"/>
        <w:snapToGrid w:val="0"/>
        <w:spacing w:before="112" w:line="360" w:lineRule="auto"/>
        <w:ind w:firstLine="476" w:firstLineChars="200"/>
        <w:textAlignment w:val="baseline"/>
        <w:outlineLvl w:val="1"/>
        <w:rPr>
          <w:rFonts w:hint="eastAsia" w:asciiTheme="minorEastAsia" w:hAnsiTheme="minorEastAsia" w:eastAsiaTheme="minorEastAsia" w:cstheme="minorEastAsia"/>
          <w:sz w:val="24"/>
          <w:szCs w:val="24"/>
        </w:rPr>
      </w:pPr>
      <w:bookmarkStart w:id="102" w:name="_Toc29130"/>
      <w:r>
        <w:rPr>
          <w:rFonts w:hint="eastAsia" w:asciiTheme="minorEastAsia" w:hAnsiTheme="minorEastAsia" w:eastAsiaTheme="minorEastAsia" w:cstheme="minorEastAsia"/>
          <w:spacing w:val="-1"/>
          <w:sz w:val="24"/>
          <w:szCs w:val="24"/>
          <w:lang w:val="en-US" w:eastAsia="zh-CN"/>
        </w:rPr>
        <w:t>五</w:t>
      </w:r>
      <w:r>
        <w:rPr>
          <w:rFonts w:hint="eastAsia" w:asciiTheme="minorEastAsia" w:hAnsiTheme="minorEastAsia" w:eastAsiaTheme="minorEastAsia" w:cstheme="minorEastAsia"/>
          <w:spacing w:val="-1"/>
          <w:sz w:val="24"/>
          <w:szCs w:val="24"/>
        </w:rPr>
        <w:t>、参加本次招标采购活动，不存在联合体投标。</w:t>
      </w:r>
      <w:bookmarkEnd w:id="102"/>
    </w:p>
    <w:p w14:paraId="07CC8679">
      <w:pPr>
        <w:keepNext w:val="0"/>
        <w:keepLines w:val="0"/>
        <w:pageBreakBefore w:val="0"/>
        <w:widowControl/>
        <w:kinsoku w:val="0"/>
        <w:wordWrap/>
        <w:overflowPunct/>
        <w:topLinePunct w:val="0"/>
        <w:autoSpaceDE w:val="0"/>
        <w:autoSpaceDN w:val="0"/>
        <w:bidi w:val="0"/>
        <w:adjustRightInd w:val="0"/>
        <w:snapToGrid w:val="0"/>
        <w:spacing w:before="116" w:line="360" w:lineRule="auto"/>
        <w:ind w:left="24" w:right="160"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六</w:t>
      </w:r>
      <w:r>
        <w:rPr>
          <w:rFonts w:hint="eastAsia" w:asciiTheme="minorEastAsia" w:hAnsiTheme="minorEastAsia" w:eastAsiaTheme="minorEastAsia" w:cstheme="minorEastAsia"/>
          <w:spacing w:val="-1"/>
          <w:sz w:val="24"/>
          <w:szCs w:val="24"/>
        </w:rPr>
        <w:t>、投标文件中提供的能够给予我公司带来优惠、好处的任何材料资料和</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1"/>
          <w:sz w:val="24"/>
          <w:szCs w:val="24"/>
        </w:rPr>
        <w:t>技术、服务、商务等响应承诺情况都是真实的、有效的、合法的。</w:t>
      </w:r>
    </w:p>
    <w:p w14:paraId="765F9E2B">
      <w:pPr>
        <w:keepNext w:val="0"/>
        <w:keepLines w:val="0"/>
        <w:pageBreakBefore w:val="0"/>
        <w:widowControl/>
        <w:kinsoku w:val="0"/>
        <w:wordWrap/>
        <w:overflowPunct/>
        <w:topLinePunct w:val="0"/>
        <w:autoSpaceDE w:val="0"/>
        <w:autoSpaceDN w:val="0"/>
        <w:bidi w:val="0"/>
        <w:adjustRightInd w:val="0"/>
        <w:snapToGrid w:val="0"/>
        <w:spacing w:before="176" w:line="360" w:lineRule="auto"/>
        <w:ind w:right="160" w:firstLine="476" w:firstLineChars="200"/>
        <w:textAlignment w:val="baseline"/>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1"/>
          <w:sz w:val="24"/>
          <w:szCs w:val="24"/>
          <w:lang w:val="en-US" w:eastAsia="zh-CN"/>
        </w:rPr>
        <w:t>七</w:t>
      </w:r>
      <w:r>
        <w:rPr>
          <w:rFonts w:hint="eastAsia" w:asciiTheme="minorEastAsia" w:hAnsiTheme="minorEastAsia" w:eastAsiaTheme="minorEastAsia" w:cstheme="minorEastAsia"/>
          <w:spacing w:val="-1"/>
          <w:sz w:val="24"/>
          <w:szCs w:val="24"/>
        </w:rPr>
        <w:t>、如本项目评标过程中需要提供样品，则我公司提供的样品即为中标后将要</w:t>
      </w:r>
      <w:r>
        <w:rPr>
          <w:rFonts w:hint="eastAsia" w:asciiTheme="minorEastAsia" w:hAnsiTheme="minorEastAsia" w:eastAsiaTheme="minorEastAsia" w:cstheme="minorEastAsia"/>
          <w:sz w:val="24"/>
          <w:szCs w:val="24"/>
        </w:rPr>
        <w:t>提供的中标产品，我公司对提供样品的性能和质量负</w:t>
      </w:r>
      <w:r>
        <w:rPr>
          <w:rFonts w:hint="eastAsia" w:asciiTheme="minorEastAsia" w:hAnsiTheme="minorEastAsia" w:eastAsiaTheme="minorEastAsia" w:cstheme="minorEastAsia"/>
          <w:spacing w:val="-1"/>
          <w:sz w:val="24"/>
          <w:szCs w:val="24"/>
        </w:rPr>
        <w:t>责，因样品存在缺陷或者</w:t>
      </w:r>
      <w:r>
        <w:rPr>
          <w:rFonts w:hint="eastAsia" w:asciiTheme="minorEastAsia" w:hAnsiTheme="minorEastAsia" w:eastAsiaTheme="minorEastAsia" w:cstheme="minorEastAsia"/>
          <w:sz w:val="24"/>
          <w:szCs w:val="24"/>
        </w:rPr>
        <w:t xml:space="preserve"> 不符合招标文件要求导致未能中标的，我公司愿意承</w:t>
      </w:r>
      <w:r>
        <w:rPr>
          <w:rFonts w:hint="eastAsia" w:asciiTheme="minorEastAsia" w:hAnsiTheme="minorEastAsia" w:eastAsiaTheme="minorEastAsia" w:cstheme="minorEastAsia"/>
          <w:spacing w:val="-1"/>
          <w:sz w:val="24"/>
          <w:szCs w:val="24"/>
        </w:rPr>
        <w:t>担相应不利后果。（如提</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供样品）</w:t>
      </w:r>
      <w:bookmarkStart w:id="103" w:name="_Toc634"/>
    </w:p>
    <w:p w14:paraId="649221EC">
      <w:pPr>
        <w:keepNext w:val="0"/>
        <w:keepLines w:val="0"/>
        <w:pageBreakBefore w:val="0"/>
        <w:widowControl/>
        <w:kinsoku w:val="0"/>
        <w:wordWrap/>
        <w:overflowPunct/>
        <w:topLinePunct w:val="0"/>
        <w:autoSpaceDE w:val="0"/>
        <w:autoSpaceDN w:val="0"/>
        <w:bidi w:val="0"/>
        <w:adjustRightInd w:val="0"/>
        <w:snapToGrid w:val="0"/>
        <w:spacing w:before="176" w:line="360" w:lineRule="auto"/>
        <w:ind w:right="160" w:firstLine="476" w:firstLineChars="200"/>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八、存在以下行为之一的愿意接受相关部门的处理：</w:t>
      </w:r>
      <w:bookmarkEnd w:id="103"/>
    </w:p>
    <w:p w14:paraId="1C114CC6">
      <w:pPr>
        <w:keepNext w:val="0"/>
        <w:keepLines w:val="0"/>
        <w:pageBreakBefore w:val="0"/>
        <w:widowControl/>
        <w:kinsoku w:val="0"/>
        <w:wordWrap/>
        <w:overflowPunct/>
        <w:topLinePunct w:val="0"/>
        <w:autoSpaceDE w:val="0"/>
        <w:autoSpaceDN w:val="0"/>
        <w:bidi w:val="0"/>
        <w:adjustRightInd w:val="0"/>
        <w:snapToGrid w:val="0"/>
        <w:spacing w:before="176" w:line="360" w:lineRule="auto"/>
        <w:ind w:right="160" w:firstLine="476" w:firstLineChars="200"/>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（一）投标有效期内撤销投标文件的；</w:t>
      </w:r>
    </w:p>
    <w:p w14:paraId="6933FE47">
      <w:pPr>
        <w:keepNext w:val="0"/>
        <w:keepLines w:val="0"/>
        <w:pageBreakBefore w:val="0"/>
        <w:widowControl/>
        <w:kinsoku w:val="0"/>
        <w:wordWrap/>
        <w:overflowPunct/>
        <w:topLinePunct w:val="0"/>
        <w:autoSpaceDE w:val="0"/>
        <w:autoSpaceDN w:val="0"/>
        <w:bidi w:val="0"/>
        <w:adjustRightInd w:val="0"/>
        <w:snapToGrid w:val="0"/>
        <w:spacing w:before="176" w:line="360" w:lineRule="auto"/>
        <w:ind w:right="160" w:firstLine="476" w:firstLineChars="200"/>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（二）在采购人确定中标人以前放弃中标候选资格的；</w:t>
      </w:r>
    </w:p>
    <w:p w14:paraId="6DC136ED">
      <w:pPr>
        <w:keepNext w:val="0"/>
        <w:keepLines w:val="0"/>
        <w:pageBreakBefore w:val="0"/>
        <w:widowControl/>
        <w:kinsoku w:val="0"/>
        <w:wordWrap/>
        <w:overflowPunct/>
        <w:topLinePunct w:val="0"/>
        <w:autoSpaceDE w:val="0"/>
        <w:autoSpaceDN w:val="0"/>
        <w:bidi w:val="0"/>
        <w:adjustRightInd w:val="0"/>
        <w:snapToGrid w:val="0"/>
        <w:spacing w:before="130" w:line="360" w:lineRule="auto"/>
        <w:ind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（三）由于中标人的原因未能按照招标文件的规定与采购人签订合同；</w:t>
      </w:r>
    </w:p>
    <w:p w14:paraId="6340E2D2">
      <w:pPr>
        <w:keepNext w:val="0"/>
        <w:keepLines w:val="0"/>
        <w:pageBreakBefore w:val="0"/>
        <w:widowControl/>
        <w:kinsoku w:val="0"/>
        <w:wordWrap/>
        <w:overflowPunct/>
        <w:topLinePunct w:val="0"/>
        <w:autoSpaceDE w:val="0"/>
        <w:autoSpaceDN w:val="0"/>
        <w:bidi w:val="0"/>
        <w:adjustRightInd w:val="0"/>
        <w:snapToGrid w:val="0"/>
        <w:spacing w:before="117" w:line="360" w:lineRule="auto"/>
        <w:ind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（四）由于中标人的原因未能按照招标文件的规定交纳履约保证金；</w:t>
      </w:r>
    </w:p>
    <w:p w14:paraId="5D6C2D27">
      <w:pPr>
        <w:keepNext w:val="0"/>
        <w:keepLines w:val="0"/>
        <w:pageBreakBefore w:val="0"/>
        <w:widowControl/>
        <w:kinsoku w:val="0"/>
        <w:wordWrap/>
        <w:overflowPunct/>
        <w:topLinePunct w:val="0"/>
        <w:autoSpaceDE w:val="0"/>
        <w:autoSpaceDN w:val="0"/>
        <w:bidi w:val="0"/>
        <w:adjustRightInd w:val="0"/>
        <w:snapToGrid w:val="0"/>
        <w:spacing w:before="115" w:line="360" w:lineRule="auto"/>
        <w:ind w:firstLine="708" w:firstLineChars="3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（五）在投标文件中提供虚假材料谋取中标；</w:t>
      </w:r>
    </w:p>
    <w:p w14:paraId="7BF219DD">
      <w:pPr>
        <w:keepNext w:val="0"/>
        <w:keepLines w:val="0"/>
        <w:pageBreakBefore w:val="0"/>
        <w:widowControl/>
        <w:kinsoku w:val="0"/>
        <w:wordWrap/>
        <w:overflowPunct/>
        <w:topLinePunct w:val="0"/>
        <w:autoSpaceDE w:val="0"/>
        <w:autoSpaceDN w:val="0"/>
        <w:bidi w:val="0"/>
        <w:adjustRightInd w:val="0"/>
        <w:snapToGrid w:val="0"/>
        <w:spacing w:before="113" w:line="360" w:lineRule="auto"/>
        <w:ind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（六）与采购人、其他供应商或者采购代理机构恶意串通的；</w:t>
      </w:r>
    </w:p>
    <w:p w14:paraId="37611DFB">
      <w:pPr>
        <w:keepNext w:val="0"/>
        <w:keepLines w:val="0"/>
        <w:pageBreakBefore w:val="0"/>
        <w:widowControl/>
        <w:kinsoku w:val="0"/>
        <w:wordWrap/>
        <w:overflowPunct/>
        <w:topLinePunct w:val="0"/>
        <w:autoSpaceDE w:val="0"/>
        <w:autoSpaceDN w:val="0"/>
        <w:bidi w:val="0"/>
        <w:adjustRightInd w:val="0"/>
        <w:snapToGrid w:val="0"/>
        <w:spacing w:before="117" w:line="360" w:lineRule="auto"/>
        <w:ind w:left="514"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（七）投标有效期内，供应商在采购活动中有违法、违规、违纪行为。</w:t>
      </w:r>
    </w:p>
    <w:p w14:paraId="128AFF7B">
      <w:pPr>
        <w:keepNext w:val="0"/>
        <w:keepLines w:val="0"/>
        <w:pageBreakBefore w:val="0"/>
        <w:widowControl/>
        <w:kinsoku w:val="0"/>
        <w:wordWrap/>
        <w:overflowPunct/>
        <w:topLinePunct w:val="0"/>
        <w:autoSpaceDE w:val="0"/>
        <w:autoSpaceDN w:val="0"/>
        <w:bidi w:val="0"/>
        <w:adjustRightInd w:val="0"/>
        <w:snapToGrid w:val="0"/>
        <w:spacing w:before="117" w:line="360" w:lineRule="auto"/>
        <w:ind w:left="22" w:right="160"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由此产生的一切法律后果和责任由我公司承担。我公司</w:t>
      </w:r>
      <w:r>
        <w:rPr>
          <w:rFonts w:hint="eastAsia" w:asciiTheme="minorEastAsia" w:hAnsiTheme="minorEastAsia" w:eastAsiaTheme="minorEastAsia" w:cstheme="minorEastAsia"/>
          <w:spacing w:val="-2"/>
          <w:sz w:val="24"/>
          <w:szCs w:val="24"/>
        </w:rPr>
        <w:t>声明放弃对此提出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任何异议和追索的权利。</w:t>
      </w:r>
    </w:p>
    <w:p w14:paraId="50221494">
      <w:pPr>
        <w:keepNext w:val="0"/>
        <w:keepLines w:val="0"/>
        <w:pageBreakBefore w:val="0"/>
        <w:widowControl/>
        <w:kinsoku w:val="0"/>
        <w:wordWrap/>
        <w:overflowPunct/>
        <w:topLinePunct w:val="0"/>
        <w:autoSpaceDE w:val="0"/>
        <w:autoSpaceDN w:val="0"/>
        <w:bidi w:val="0"/>
        <w:adjustRightInd w:val="0"/>
        <w:snapToGrid w:val="0"/>
        <w:spacing w:before="36" w:line="360" w:lineRule="auto"/>
        <w:ind w:left="22" w:right="16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本公司对上述承诺的内容事项真实性负责。如</w:t>
      </w:r>
      <w:r>
        <w:rPr>
          <w:rFonts w:hint="eastAsia" w:asciiTheme="minorEastAsia" w:hAnsiTheme="minorEastAsia" w:eastAsiaTheme="minorEastAsia" w:cstheme="minorEastAsia"/>
          <w:spacing w:val="-1"/>
          <w:sz w:val="24"/>
          <w:szCs w:val="24"/>
        </w:rPr>
        <w:t>经查实上述承诺的内容事项</w:t>
      </w:r>
      <w:r>
        <w:rPr>
          <w:rFonts w:hint="eastAsia" w:asciiTheme="minorEastAsia" w:hAnsiTheme="minorEastAsia" w:eastAsiaTheme="minorEastAsia" w:cstheme="minorEastAsia"/>
          <w:sz w:val="24"/>
          <w:szCs w:val="24"/>
        </w:rPr>
        <w:t xml:space="preserve"> 存在虚假，我公司愿意接受以提供虚假材料谋</w:t>
      </w:r>
      <w:r>
        <w:rPr>
          <w:rFonts w:hint="eastAsia" w:asciiTheme="minorEastAsia" w:hAnsiTheme="minorEastAsia" w:eastAsiaTheme="minorEastAsia" w:cstheme="minorEastAsia"/>
          <w:spacing w:val="-1"/>
          <w:sz w:val="24"/>
          <w:szCs w:val="24"/>
        </w:rPr>
        <w:t>取中标追究法律责任。</w:t>
      </w:r>
    </w:p>
    <w:p w14:paraId="7FE8FBE4">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p>
    <w:p w14:paraId="1D63E5FB">
      <w:pPr>
        <w:keepNext w:val="0"/>
        <w:keepLines w:val="0"/>
        <w:pageBreakBefore w:val="0"/>
        <w:widowControl/>
        <w:kinsoku w:val="0"/>
        <w:wordWrap/>
        <w:overflowPunct/>
        <w:topLinePunct w:val="0"/>
        <w:autoSpaceDE w:val="0"/>
        <w:autoSpaceDN w:val="0"/>
        <w:bidi w:val="0"/>
        <w:adjustRightInd w:val="0"/>
        <w:snapToGrid w:val="0"/>
        <w:spacing w:before="78" w:line="360" w:lineRule="auto"/>
        <w:ind w:left="503" w:firstLine="49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供应商名称</w:t>
      </w:r>
      <w:r>
        <w:rPr>
          <w:rFonts w:hint="eastAsia" w:asciiTheme="minorEastAsia" w:hAnsiTheme="minorEastAsia" w:eastAsiaTheme="minorEastAsia" w:cstheme="minorEastAsia"/>
          <w:spacing w:val="-18"/>
          <w:sz w:val="24"/>
          <w:szCs w:val="24"/>
        </w:rPr>
        <w:t>：（</w:t>
      </w:r>
      <w:r>
        <w:rPr>
          <w:rFonts w:hint="eastAsia" w:asciiTheme="minorEastAsia" w:hAnsiTheme="minorEastAsia" w:eastAsiaTheme="minorEastAsia" w:cstheme="minorEastAsia"/>
          <w:spacing w:val="3"/>
          <w:sz w:val="24"/>
          <w:szCs w:val="24"/>
        </w:rPr>
        <w:t>盖章）</w:t>
      </w:r>
    </w:p>
    <w:p w14:paraId="5536C1BE">
      <w:pPr>
        <w:keepNext w:val="0"/>
        <w:keepLines w:val="0"/>
        <w:pageBreakBefore w:val="0"/>
        <w:widowControl/>
        <w:kinsoku w:val="0"/>
        <w:wordWrap/>
        <w:overflowPunct/>
        <w:topLinePunct w:val="0"/>
        <w:autoSpaceDE w:val="0"/>
        <w:autoSpaceDN w:val="0"/>
        <w:bidi w:val="0"/>
        <w:adjustRightInd w:val="0"/>
        <w:snapToGrid w:val="0"/>
        <w:spacing w:before="197" w:line="360" w:lineRule="auto"/>
        <w:ind w:left="504" w:firstLine="48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法定代表人或其授权代表</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1"/>
          <w:sz w:val="24"/>
          <w:szCs w:val="24"/>
        </w:rPr>
        <w:t>签字）</w:t>
      </w:r>
    </w:p>
    <w:p w14:paraId="3E44E3B0">
      <w:pPr>
        <w:keepNext w:val="0"/>
        <w:keepLines w:val="0"/>
        <w:pageBreakBefore w:val="0"/>
        <w:widowControl/>
        <w:kinsoku w:val="0"/>
        <w:wordWrap/>
        <w:overflowPunct/>
        <w:topLinePunct w:val="0"/>
        <w:autoSpaceDE w:val="0"/>
        <w:autoSpaceDN w:val="0"/>
        <w:bidi w:val="0"/>
        <w:adjustRightInd w:val="0"/>
        <w:snapToGrid w:val="0"/>
        <w:spacing w:before="195" w:line="360" w:lineRule="auto"/>
        <w:ind w:left="544" w:firstLine="44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日期：年月日</w:t>
      </w:r>
    </w:p>
    <w:p w14:paraId="44E13FC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sectPr>
          <w:footerReference r:id="rId34" w:type="default"/>
          <w:pgSz w:w="11907" w:h="16840"/>
          <w:pgMar w:top="1431" w:right="1786" w:bottom="1082" w:left="1786" w:header="0" w:footer="915" w:gutter="0"/>
          <w:cols w:space="720" w:num="1"/>
        </w:sectPr>
      </w:pPr>
    </w:p>
    <w:p w14:paraId="755EF156">
      <w:pPr>
        <w:spacing w:before="316" w:line="219" w:lineRule="auto"/>
        <w:ind w:left="24"/>
        <w:outlineLvl w:val="1"/>
        <w:rPr>
          <w:rFonts w:ascii="宋体" w:hAnsi="宋体" w:eastAsia="宋体" w:cs="宋体"/>
          <w:sz w:val="24"/>
          <w:szCs w:val="24"/>
        </w:rPr>
      </w:pPr>
      <w:bookmarkStart w:id="104" w:name="_Toc9887"/>
      <w:r>
        <w:rPr>
          <w:rFonts w:ascii="宋体" w:hAnsi="宋体" w:eastAsia="宋体" w:cs="宋体"/>
          <w:b/>
          <w:bCs/>
          <w:spacing w:val="-3"/>
          <w:sz w:val="24"/>
          <w:szCs w:val="24"/>
        </w:rPr>
        <w:t>十五、供应商认为需要的其他文件资料</w:t>
      </w:r>
      <w:bookmarkEnd w:id="104"/>
    </w:p>
    <w:p w14:paraId="269033B3">
      <w:pPr>
        <w:spacing w:before="117" w:line="225" w:lineRule="auto"/>
        <w:ind w:left="2036"/>
        <w:outlineLvl w:val="0"/>
        <w:rPr>
          <w:rFonts w:ascii="宋体" w:hAnsi="宋体" w:eastAsia="宋体" w:cs="宋体"/>
          <w:sz w:val="31"/>
          <w:szCs w:val="31"/>
        </w:rPr>
      </w:pPr>
      <w:bookmarkStart w:id="105" w:name="_Toc1924"/>
      <w:r>
        <w:rPr>
          <w:rFonts w:ascii="宋体" w:hAnsi="宋体" w:eastAsia="宋体" w:cs="宋体"/>
          <w:b/>
          <w:bCs/>
          <w:spacing w:val="-7"/>
          <w:sz w:val="31"/>
          <w:szCs w:val="31"/>
        </w:rPr>
        <w:t>中小企业声明函（工程、服务）格式</w:t>
      </w:r>
      <w:bookmarkEnd w:id="105"/>
    </w:p>
    <w:p w14:paraId="31E70FD1">
      <w:pPr>
        <w:pStyle w:val="3"/>
        <w:spacing w:line="468" w:lineRule="auto"/>
      </w:pPr>
    </w:p>
    <w:p w14:paraId="496BF9E4">
      <w:pPr>
        <w:spacing w:before="78" w:line="378" w:lineRule="auto"/>
        <w:ind w:left="26" w:firstLine="478"/>
        <w:rPr>
          <w:rFonts w:ascii="宋体" w:hAnsi="宋体" w:eastAsia="宋体" w:cs="宋体"/>
          <w:sz w:val="24"/>
          <w:szCs w:val="24"/>
        </w:rPr>
      </w:pPr>
      <w:r>
        <w:rPr>
          <w:rFonts w:ascii="宋体" w:hAnsi="宋体" w:eastAsia="宋体" w:cs="宋体"/>
          <w:spacing w:val="-1"/>
          <w:sz w:val="24"/>
          <w:szCs w:val="24"/>
        </w:rPr>
        <w:t>本公司（联合体）郑重声明，根据《政府采购促进中小企业发展管理办法》</w:t>
      </w:r>
      <w:r>
        <w:rPr>
          <w:rFonts w:ascii="宋体" w:hAnsi="宋体" w:eastAsia="宋体" w:cs="宋体"/>
          <w:spacing w:val="7"/>
          <w:sz w:val="24"/>
          <w:szCs w:val="24"/>
        </w:rPr>
        <w:t xml:space="preserve"> </w:t>
      </w:r>
      <w:r>
        <w:rPr>
          <w:rFonts w:ascii="宋体" w:hAnsi="宋体" w:eastAsia="宋体" w:cs="宋体"/>
          <w:sz w:val="24"/>
          <w:szCs w:val="24"/>
        </w:rPr>
        <w:t>（财库﹝2020﹞46 号）的规定，本公司（联合</w:t>
      </w:r>
      <w:r>
        <w:rPr>
          <w:rFonts w:ascii="宋体" w:hAnsi="宋体" w:eastAsia="宋体" w:cs="宋体"/>
          <w:spacing w:val="-1"/>
          <w:sz w:val="24"/>
          <w:szCs w:val="24"/>
        </w:rPr>
        <w:t>体）参加</w:t>
      </w:r>
      <w:r>
        <w:rPr>
          <w:rFonts w:ascii="宋体" w:hAnsi="宋体" w:eastAsia="宋体" w:cs="宋体"/>
          <w:spacing w:val="-1"/>
          <w:sz w:val="24"/>
          <w:szCs w:val="24"/>
          <w:u w:val="single" w:color="auto"/>
        </w:rPr>
        <w:t>（单位名称）</w:t>
      </w:r>
      <w:r>
        <w:rPr>
          <w:rFonts w:ascii="宋体" w:hAnsi="宋体" w:eastAsia="宋体" w:cs="宋体"/>
          <w:spacing w:val="-1"/>
          <w:sz w:val="24"/>
          <w:szCs w:val="24"/>
        </w:rPr>
        <w:t>的</w:t>
      </w:r>
      <w:r>
        <w:rPr>
          <w:rFonts w:ascii="宋体" w:hAnsi="宋体" w:eastAsia="宋体" w:cs="宋体"/>
          <w:spacing w:val="-1"/>
          <w:sz w:val="24"/>
          <w:szCs w:val="24"/>
          <w:u w:val="single" w:color="auto"/>
        </w:rPr>
        <w:t>（项目</w:t>
      </w:r>
      <w:r>
        <w:rPr>
          <w:rFonts w:ascii="宋体" w:hAnsi="宋体" w:eastAsia="宋体" w:cs="宋体"/>
          <w:sz w:val="24"/>
          <w:szCs w:val="24"/>
        </w:rPr>
        <w:t xml:space="preserve">  </w:t>
      </w:r>
      <w:r>
        <w:rPr>
          <w:rFonts w:ascii="宋体" w:hAnsi="宋体" w:eastAsia="宋体" w:cs="宋体"/>
          <w:sz w:val="24"/>
          <w:szCs w:val="24"/>
          <w:u w:val="single" w:color="auto"/>
        </w:rPr>
        <w:t>名称）</w:t>
      </w:r>
      <w:r>
        <w:rPr>
          <w:rFonts w:ascii="宋体" w:hAnsi="宋体" w:eastAsia="宋体" w:cs="宋体"/>
          <w:sz w:val="24"/>
          <w:szCs w:val="24"/>
        </w:rPr>
        <w:t>采购活动，提供的货物全部由符合政策</w:t>
      </w:r>
      <w:r>
        <w:rPr>
          <w:rFonts w:ascii="宋体" w:hAnsi="宋体" w:eastAsia="宋体" w:cs="宋体"/>
          <w:spacing w:val="-1"/>
          <w:sz w:val="24"/>
          <w:szCs w:val="24"/>
        </w:rPr>
        <w:t>要求的中小企业制造。相关企业</w:t>
      </w:r>
      <w:r>
        <w:rPr>
          <w:rFonts w:ascii="宋体" w:hAnsi="宋体" w:eastAsia="宋体" w:cs="宋体"/>
          <w:sz w:val="24"/>
          <w:szCs w:val="24"/>
        </w:rPr>
        <w:t xml:space="preserve">   （含联合体中的中小企业，签订分包意向协议</w:t>
      </w:r>
      <w:r>
        <w:rPr>
          <w:rFonts w:ascii="宋体" w:hAnsi="宋体" w:eastAsia="宋体" w:cs="宋体"/>
          <w:spacing w:val="-1"/>
          <w:sz w:val="24"/>
          <w:szCs w:val="24"/>
        </w:rPr>
        <w:t>的中小企业）的具体情况如下：</w:t>
      </w:r>
    </w:p>
    <w:p w14:paraId="16CDCF45">
      <w:pPr>
        <w:spacing w:before="34" w:line="376" w:lineRule="auto"/>
        <w:ind w:left="27" w:right="105" w:firstLine="493"/>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6"/>
          <w:sz w:val="24"/>
          <w:szCs w:val="24"/>
          <w:u w:val="single" w:color="auto"/>
        </w:rPr>
        <w:t>（标的名称</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6"/>
          <w:sz w:val="24"/>
          <w:szCs w:val="24"/>
        </w:rPr>
        <w:t>属于</w:t>
      </w:r>
      <w:r>
        <w:rPr>
          <w:rFonts w:ascii="宋体" w:hAnsi="宋体" w:eastAsia="宋体" w:cs="宋体"/>
          <w:spacing w:val="-6"/>
          <w:sz w:val="24"/>
          <w:szCs w:val="24"/>
          <w:u w:val="single" w:color="auto"/>
        </w:rPr>
        <w:t>（采购文件中明确的所属行业）行业；</w:t>
      </w:r>
      <w:r>
        <w:rPr>
          <w:rFonts w:ascii="宋体" w:hAnsi="宋体" w:eastAsia="宋体" w:cs="宋体"/>
          <w:spacing w:val="-6"/>
          <w:sz w:val="24"/>
          <w:szCs w:val="24"/>
        </w:rPr>
        <w:t>制造商</w:t>
      </w:r>
      <w:r>
        <w:rPr>
          <w:rFonts w:ascii="宋体" w:hAnsi="宋体" w:eastAsia="宋体" w:cs="宋体"/>
          <w:spacing w:val="-7"/>
          <w:sz w:val="24"/>
          <w:szCs w:val="24"/>
        </w:rPr>
        <w:t>为</w:t>
      </w:r>
      <w:r>
        <w:rPr>
          <w:rFonts w:ascii="宋体" w:hAnsi="宋体" w:eastAsia="宋体" w:cs="宋体"/>
          <w:spacing w:val="-7"/>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2"/>
          <w:sz w:val="24"/>
          <w:szCs w:val="24"/>
          <w:u w:val="single" w:color="auto"/>
        </w:rPr>
        <w:t>企业名称</w:t>
      </w:r>
      <w:r>
        <w:rPr>
          <w:rFonts w:ascii="宋体" w:hAnsi="宋体" w:eastAsia="宋体" w:cs="宋体"/>
          <w:spacing w:val="10"/>
          <w:sz w:val="24"/>
          <w:szCs w:val="24"/>
          <w:u w:val="single" w:color="auto"/>
        </w:rPr>
        <w:t>），</w:t>
      </w:r>
      <w:r>
        <w:rPr>
          <w:rFonts w:ascii="宋体" w:hAnsi="宋体" w:eastAsia="宋体" w:cs="宋体"/>
          <w:spacing w:val="-2"/>
          <w:sz w:val="24"/>
          <w:szCs w:val="24"/>
        </w:rPr>
        <w:t>从业人员</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人，营业收入为</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万元，资产总额为</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万元，属</w:t>
      </w:r>
      <w:r>
        <w:rPr>
          <w:rFonts w:ascii="宋体" w:hAnsi="宋体" w:eastAsia="宋体" w:cs="宋体"/>
          <w:sz w:val="24"/>
          <w:szCs w:val="24"/>
        </w:rPr>
        <w:t xml:space="preserve"> </w:t>
      </w:r>
      <w:r>
        <w:rPr>
          <w:rFonts w:ascii="宋体" w:hAnsi="宋体" w:eastAsia="宋体" w:cs="宋体"/>
          <w:spacing w:val="-5"/>
          <w:sz w:val="24"/>
          <w:szCs w:val="24"/>
        </w:rPr>
        <w:t>于（</w:t>
      </w:r>
      <w:r>
        <w:rPr>
          <w:rFonts w:ascii="宋体" w:hAnsi="宋体" w:eastAsia="宋体" w:cs="宋体"/>
          <w:spacing w:val="-86"/>
          <w:sz w:val="24"/>
          <w:szCs w:val="24"/>
        </w:rPr>
        <w:t xml:space="preserve"> </w:t>
      </w:r>
      <w:r>
        <w:rPr>
          <w:rFonts w:ascii="宋体" w:hAnsi="宋体" w:eastAsia="宋体" w:cs="宋体"/>
          <w:spacing w:val="-89"/>
          <w:sz w:val="24"/>
          <w:szCs w:val="24"/>
          <w:u w:val="single" w:color="auto"/>
        </w:rPr>
        <w:t xml:space="preserve"> </w:t>
      </w:r>
      <w:r>
        <w:rPr>
          <w:rFonts w:ascii="宋体" w:hAnsi="宋体" w:eastAsia="宋体" w:cs="宋体"/>
          <w:spacing w:val="-5"/>
          <w:sz w:val="24"/>
          <w:szCs w:val="24"/>
          <w:u w:val="single" w:color="auto"/>
        </w:rPr>
        <w:t>中型企业、小型企业、微型企业</w:t>
      </w:r>
      <w:r>
        <w:rPr>
          <w:rFonts w:ascii="宋体" w:hAnsi="宋体" w:eastAsia="宋体" w:cs="宋体"/>
          <w:sz w:val="24"/>
          <w:szCs w:val="24"/>
        </w:rPr>
        <w:t>）；</w:t>
      </w:r>
    </w:p>
    <w:p w14:paraId="0477E12E">
      <w:pPr>
        <w:spacing w:before="235" w:line="375" w:lineRule="auto"/>
        <w:ind w:left="27" w:right="105" w:firstLine="479"/>
        <w:rPr>
          <w:rFonts w:ascii="宋体" w:hAnsi="宋体" w:eastAsia="宋体" w:cs="宋体"/>
          <w:sz w:val="24"/>
          <w:szCs w:val="24"/>
        </w:rPr>
      </w:pPr>
      <w:r>
        <w:rPr>
          <w:rFonts w:ascii="宋体" w:hAnsi="宋体" w:eastAsia="宋体" w:cs="宋体"/>
          <w:spacing w:val="-6"/>
          <w:sz w:val="24"/>
          <w:szCs w:val="24"/>
        </w:rPr>
        <w:t>2、</w:t>
      </w:r>
      <w:r>
        <w:rPr>
          <w:rFonts w:ascii="宋体" w:hAnsi="宋体" w:eastAsia="宋体" w:cs="宋体"/>
          <w:spacing w:val="-6"/>
          <w:sz w:val="24"/>
          <w:szCs w:val="24"/>
          <w:u w:val="single" w:color="auto"/>
        </w:rPr>
        <w:t>（标的名称</w:t>
      </w:r>
      <w:r>
        <w:rPr>
          <w:rFonts w:ascii="宋体" w:hAnsi="宋体" w:eastAsia="宋体" w:cs="宋体"/>
          <w:spacing w:val="11"/>
          <w:sz w:val="24"/>
          <w:szCs w:val="24"/>
          <w:u w:val="single" w:color="auto"/>
        </w:rPr>
        <w:t>）</w:t>
      </w:r>
      <w:r>
        <w:rPr>
          <w:rFonts w:ascii="宋体" w:hAnsi="宋体" w:eastAsia="宋体" w:cs="宋体"/>
          <w:spacing w:val="11"/>
          <w:sz w:val="24"/>
          <w:szCs w:val="24"/>
        </w:rPr>
        <w:t>，</w:t>
      </w:r>
      <w:r>
        <w:rPr>
          <w:rFonts w:ascii="宋体" w:hAnsi="宋体" w:eastAsia="宋体" w:cs="宋体"/>
          <w:spacing w:val="-6"/>
          <w:sz w:val="24"/>
          <w:szCs w:val="24"/>
        </w:rPr>
        <w:t>属于</w:t>
      </w:r>
      <w:r>
        <w:rPr>
          <w:rFonts w:ascii="宋体" w:hAnsi="宋体" w:eastAsia="宋体" w:cs="宋体"/>
          <w:spacing w:val="-6"/>
          <w:sz w:val="24"/>
          <w:szCs w:val="24"/>
          <w:u w:val="single" w:color="auto"/>
        </w:rPr>
        <w:t>（采购文件中明确的所属行业）行业；</w:t>
      </w:r>
      <w:r>
        <w:rPr>
          <w:rFonts w:ascii="宋体" w:hAnsi="宋体" w:eastAsia="宋体" w:cs="宋体"/>
          <w:spacing w:val="-6"/>
          <w:sz w:val="24"/>
          <w:szCs w:val="24"/>
        </w:rPr>
        <w:t>制造商为</w:t>
      </w:r>
      <w:r>
        <w:rPr>
          <w:rFonts w:ascii="宋体" w:hAnsi="宋体" w:eastAsia="宋体" w:cs="宋体"/>
          <w:spacing w:val="-6"/>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2"/>
          <w:sz w:val="24"/>
          <w:szCs w:val="24"/>
          <w:u w:val="single" w:color="auto"/>
        </w:rPr>
        <w:t>企业名称</w:t>
      </w:r>
      <w:r>
        <w:rPr>
          <w:rFonts w:ascii="宋体" w:hAnsi="宋体" w:eastAsia="宋体" w:cs="宋体"/>
          <w:spacing w:val="10"/>
          <w:sz w:val="24"/>
          <w:szCs w:val="24"/>
          <w:u w:val="single" w:color="auto"/>
        </w:rPr>
        <w:t>），</w:t>
      </w:r>
      <w:r>
        <w:rPr>
          <w:rFonts w:ascii="宋体" w:hAnsi="宋体" w:eastAsia="宋体" w:cs="宋体"/>
          <w:spacing w:val="-2"/>
          <w:sz w:val="24"/>
          <w:szCs w:val="24"/>
        </w:rPr>
        <w:t>从业人员</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人，营业收入为</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万元，资产总额为</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万元，属</w:t>
      </w:r>
      <w:r>
        <w:rPr>
          <w:rFonts w:ascii="宋体" w:hAnsi="宋体" w:eastAsia="宋体" w:cs="宋体"/>
          <w:sz w:val="24"/>
          <w:szCs w:val="24"/>
        </w:rPr>
        <w:t xml:space="preserve"> </w:t>
      </w:r>
      <w:r>
        <w:rPr>
          <w:rFonts w:ascii="宋体" w:hAnsi="宋体" w:eastAsia="宋体" w:cs="宋体"/>
          <w:spacing w:val="-5"/>
          <w:sz w:val="24"/>
          <w:szCs w:val="24"/>
        </w:rPr>
        <w:t>于（</w:t>
      </w:r>
      <w:r>
        <w:rPr>
          <w:rFonts w:ascii="宋体" w:hAnsi="宋体" w:eastAsia="宋体" w:cs="宋体"/>
          <w:spacing w:val="-86"/>
          <w:sz w:val="24"/>
          <w:szCs w:val="24"/>
        </w:rPr>
        <w:t xml:space="preserve"> </w:t>
      </w:r>
      <w:r>
        <w:rPr>
          <w:rFonts w:ascii="宋体" w:hAnsi="宋体" w:eastAsia="宋体" w:cs="宋体"/>
          <w:spacing w:val="-89"/>
          <w:sz w:val="24"/>
          <w:szCs w:val="24"/>
          <w:u w:val="single" w:color="auto"/>
        </w:rPr>
        <w:t xml:space="preserve"> </w:t>
      </w:r>
      <w:r>
        <w:rPr>
          <w:rFonts w:ascii="宋体" w:hAnsi="宋体" w:eastAsia="宋体" w:cs="宋体"/>
          <w:spacing w:val="-5"/>
          <w:sz w:val="24"/>
          <w:szCs w:val="24"/>
          <w:u w:val="single" w:color="auto"/>
        </w:rPr>
        <w:t>中型企业、小型企业、微型企业</w:t>
      </w:r>
      <w:r>
        <w:rPr>
          <w:rFonts w:ascii="宋体" w:hAnsi="宋体" w:eastAsia="宋体" w:cs="宋体"/>
          <w:sz w:val="24"/>
          <w:szCs w:val="24"/>
        </w:rPr>
        <w:t>）；</w:t>
      </w:r>
    </w:p>
    <w:p w14:paraId="697AB19D">
      <w:pPr>
        <w:spacing w:before="157" w:line="378" w:lineRule="exact"/>
        <w:ind w:left="518"/>
        <w:rPr>
          <w:rFonts w:ascii="宋体" w:hAnsi="宋体" w:eastAsia="宋体" w:cs="宋体"/>
          <w:sz w:val="24"/>
          <w:szCs w:val="24"/>
        </w:rPr>
      </w:pPr>
      <w:r>
        <w:rPr>
          <w:rFonts w:ascii="宋体" w:hAnsi="宋体" w:eastAsia="宋体" w:cs="宋体"/>
          <w:spacing w:val="-13"/>
          <w:position w:val="3"/>
          <w:sz w:val="24"/>
          <w:szCs w:val="24"/>
        </w:rPr>
        <w:t>……</w:t>
      </w:r>
    </w:p>
    <w:p w14:paraId="5B7A622A">
      <w:pPr>
        <w:spacing w:before="101" w:line="371" w:lineRule="auto"/>
        <w:ind w:left="28" w:right="284" w:firstLine="502"/>
        <w:rPr>
          <w:rFonts w:ascii="宋体" w:hAnsi="宋体" w:eastAsia="宋体" w:cs="宋体"/>
          <w:sz w:val="24"/>
          <w:szCs w:val="24"/>
        </w:rPr>
      </w:pPr>
      <w:r>
        <w:rPr>
          <w:rFonts w:ascii="宋体" w:hAnsi="宋体" w:eastAsia="宋体" w:cs="宋体"/>
          <w:spacing w:val="-3"/>
          <w:sz w:val="24"/>
          <w:szCs w:val="24"/>
        </w:rPr>
        <w:t>以上企业，不属于大企业的分支机构，不存在控股股东为大企业的情形，</w:t>
      </w:r>
      <w:r>
        <w:rPr>
          <w:rFonts w:ascii="宋体" w:hAnsi="宋体" w:eastAsia="宋体" w:cs="宋体"/>
          <w:sz w:val="24"/>
          <w:szCs w:val="24"/>
        </w:rPr>
        <w:t xml:space="preserve"> </w:t>
      </w:r>
      <w:r>
        <w:rPr>
          <w:rFonts w:ascii="宋体" w:hAnsi="宋体" w:eastAsia="宋体" w:cs="宋体"/>
          <w:spacing w:val="-1"/>
          <w:sz w:val="24"/>
          <w:szCs w:val="24"/>
        </w:rPr>
        <w:t>也不存在与大企业的负责人为同一人的情形。</w:t>
      </w:r>
    </w:p>
    <w:p w14:paraId="457A1243">
      <w:pPr>
        <w:spacing w:before="34" w:line="219" w:lineRule="auto"/>
        <w:ind w:left="504"/>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23F47D9C">
      <w:pPr>
        <w:pStyle w:val="3"/>
        <w:spacing w:line="247" w:lineRule="auto"/>
      </w:pPr>
    </w:p>
    <w:p w14:paraId="61EE069D">
      <w:pPr>
        <w:pStyle w:val="3"/>
        <w:spacing w:line="248" w:lineRule="auto"/>
      </w:pPr>
    </w:p>
    <w:p w14:paraId="07CF236F">
      <w:pPr>
        <w:pStyle w:val="3"/>
        <w:spacing w:line="248" w:lineRule="auto"/>
      </w:pPr>
    </w:p>
    <w:p w14:paraId="2D3A0E3F">
      <w:pPr>
        <w:pStyle w:val="3"/>
        <w:spacing w:line="248" w:lineRule="auto"/>
      </w:pPr>
    </w:p>
    <w:p w14:paraId="1998B323">
      <w:pPr>
        <w:spacing w:before="79" w:line="286" w:lineRule="auto"/>
        <w:ind w:left="4744" w:right="1605" w:hanging="37"/>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pacing w:val="-31"/>
          <w:sz w:val="24"/>
          <w:szCs w:val="24"/>
        </w:rPr>
        <w:t>）：</w:t>
      </w:r>
      <w:r>
        <w:rPr>
          <w:rFonts w:ascii="宋体" w:hAnsi="宋体" w:eastAsia="宋体" w:cs="宋体"/>
          <w:spacing w:val="1"/>
          <w:sz w:val="24"/>
          <w:szCs w:val="24"/>
        </w:rPr>
        <w:t xml:space="preserve"> </w:t>
      </w:r>
      <w:r>
        <w:rPr>
          <w:rFonts w:ascii="宋体" w:hAnsi="宋体" w:eastAsia="宋体" w:cs="宋体"/>
          <w:spacing w:val="-9"/>
          <w:sz w:val="24"/>
          <w:szCs w:val="24"/>
        </w:rPr>
        <w:t>日期：年月日</w:t>
      </w:r>
    </w:p>
    <w:p w14:paraId="1943D4DC">
      <w:pPr>
        <w:pStyle w:val="3"/>
        <w:spacing w:line="297" w:lineRule="auto"/>
      </w:pPr>
    </w:p>
    <w:p w14:paraId="56869AEE">
      <w:pPr>
        <w:pStyle w:val="3"/>
        <w:spacing w:line="298" w:lineRule="auto"/>
      </w:pPr>
    </w:p>
    <w:p w14:paraId="044D9AD9">
      <w:pPr>
        <w:pStyle w:val="3"/>
        <w:spacing w:line="298" w:lineRule="auto"/>
      </w:pPr>
    </w:p>
    <w:p w14:paraId="7733C7C7">
      <w:pPr>
        <w:spacing w:before="79" w:line="371" w:lineRule="auto"/>
        <w:ind w:left="22" w:right="225" w:firstLine="483"/>
        <w:rPr>
          <w:rFonts w:ascii="宋体" w:hAnsi="宋体" w:eastAsia="宋体" w:cs="宋体"/>
          <w:sz w:val="24"/>
          <w:szCs w:val="24"/>
        </w:rPr>
      </w:pPr>
      <w:r>
        <w:rPr>
          <w:rFonts w:ascii="宋体" w:hAnsi="宋体" w:eastAsia="宋体" w:cs="宋体"/>
          <w:spacing w:val="-1"/>
          <w:sz w:val="24"/>
          <w:szCs w:val="24"/>
        </w:rPr>
        <w:t>备注：从业人员、营业收入、资产总额填报上一年度数据，无上一年度数</w:t>
      </w:r>
      <w:r>
        <w:rPr>
          <w:rFonts w:ascii="宋体" w:hAnsi="宋体" w:eastAsia="宋体" w:cs="宋体"/>
          <w:spacing w:val="18"/>
          <w:sz w:val="24"/>
          <w:szCs w:val="24"/>
        </w:rPr>
        <w:t xml:space="preserve"> </w:t>
      </w:r>
      <w:r>
        <w:rPr>
          <w:rFonts w:ascii="宋体" w:hAnsi="宋体" w:eastAsia="宋体" w:cs="宋体"/>
          <w:spacing w:val="-1"/>
          <w:sz w:val="24"/>
          <w:szCs w:val="24"/>
        </w:rPr>
        <w:t>据的新成立企业可不填报。</w:t>
      </w:r>
    </w:p>
    <w:p w14:paraId="4C5B66EF">
      <w:pPr>
        <w:spacing w:line="371" w:lineRule="auto"/>
        <w:rPr>
          <w:rFonts w:ascii="宋体" w:hAnsi="宋体" w:eastAsia="宋体" w:cs="宋体"/>
          <w:sz w:val="24"/>
          <w:szCs w:val="24"/>
        </w:rPr>
        <w:sectPr>
          <w:footerReference r:id="rId35" w:type="default"/>
          <w:pgSz w:w="11907" w:h="16840"/>
          <w:pgMar w:top="1431" w:right="1721" w:bottom="1084" w:left="1786" w:header="0" w:footer="915" w:gutter="0"/>
          <w:cols w:space="720" w:num="1"/>
        </w:sectPr>
      </w:pPr>
    </w:p>
    <w:p w14:paraId="5FE4337B">
      <w:pPr>
        <w:pStyle w:val="3"/>
        <w:spacing w:line="471" w:lineRule="auto"/>
      </w:pPr>
    </w:p>
    <w:p w14:paraId="7CF83125">
      <w:pPr>
        <w:spacing w:before="101" w:line="225" w:lineRule="auto"/>
        <w:ind w:left="2693"/>
        <w:outlineLvl w:val="0"/>
        <w:rPr>
          <w:rFonts w:ascii="宋体" w:hAnsi="宋体" w:eastAsia="宋体" w:cs="宋体"/>
          <w:sz w:val="31"/>
          <w:szCs w:val="31"/>
        </w:rPr>
      </w:pPr>
      <w:bookmarkStart w:id="106" w:name="_Toc19715"/>
      <w:r>
        <w:rPr>
          <w:rFonts w:ascii="宋体" w:hAnsi="宋体" w:eastAsia="宋体" w:cs="宋体"/>
          <w:b/>
          <w:bCs/>
          <w:spacing w:val="6"/>
          <w:sz w:val="31"/>
          <w:szCs w:val="31"/>
        </w:rPr>
        <w:t>残疾人福利性单位声明函</w:t>
      </w:r>
      <w:r>
        <w:rPr>
          <w:rFonts w:ascii="宋体" w:hAnsi="宋体" w:eastAsia="宋体" w:cs="宋体"/>
          <w:spacing w:val="6"/>
          <w:sz w:val="31"/>
          <w:szCs w:val="31"/>
        </w:rPr>
        <w:t xml:space="preserve">  </w:t>
      </w:r>
      <w:r>
        <w:rPr>
          <w:rFonts w:ascii="宋体" w:hAnsi="宋体" w:eastAsia="宋体" w:cs="宋体"/>
          <w:b/>
          <w:bCs/>
          <w:spacing w:val="6"/>
          <w:sz w:val="31"/>
          <w:szCs w:val="31"/>
        </w:rPr>
        <w:t>格式</w:t>
      </w:r>
      <w:bookmarkEnd w:id="106"/>
    </w:p>
    <w:p w14:paraId="16B26093">
      <w:pPr>
        <w:pStyle w:val="3"/>
        <w:spacing w:line="272" w:lineRule="auto"/>
      </w:pPr>
    </w:p>
    <w:p w14:paraId="7023F257">
      <w:pPr>
        <w:spacing w:before="78" w:line="345" w:lineRule="auto"/>
        <w:ind w:firstLine="523"/>
        <w:rPr>
          <w:rFonts w:ascii="宋体" w:hAnsi="宋体" w:eastAsia="宋体" w:cs="宋体"/>
          <w:sz w:val="24"/>
          <w:szCs w:val="24"/>
        </w:rPr>
      </w:pPr>
      <w:r>
        <w:rPr>
          <w:rFonts w:ascii="宋体" w:hAnsi="宋体" w:eastAsia="宋体" w:cs="宋体"/>
          <w:spacing w:val="9"/>
          <w:sz w:val="24"/>
          <w:szCs w:val="24"/>
        </w:rPr>
        <w:t>本单位郑重声明，根据《财政部民政部中国残疾人联合会关于促进残疾人就业政府采</w:t>
      </w:r>
      <w:r>
        <w:rPr>
          <w:rFonts w:ascii="宋体" w:hAnsi="宋体" w:eastAsia="宋体" w:cs="宋体"/>
          <w:spacing w:val="15"/>
          <w:sz w:val="24"/>
          <w:szCs w:val="24"/>
        </w:rPr>
        <w:t xml:space="preserve"> </w:t>
      </w:r>
      <w:r>
        <w:rPr>
          <w:rFonts w:ascii="宋体" w:hAnsi="宋体" w:eastAsia="宋体" w:cs="宋体"/>
          <w:spacing w:val="6"/>
          <w:sz w:val="24"/>
          <w:szCs w:val="24"/>
        </w:rPr>
        <w:t>购政策的通知》（财库〔2017〕</w:t>
      </w:r>
      <w:r>
        <w:rPr>
          <w:rFonts w:ascii="宋体" w:hAnsi="宋体" w:eastAsia="宋体" w:cs="宋体"/>
          <w:spacing w:val="61"/>
          <w:sz w:val="24"/>
          <w:szCs w:val="24"/>
        </w:rPr>
        <w:t xml:space="preserve"> </w:t>
      </w:r>
      <w:r>
        <w:rPr>
          <w:rFonts w:ascii="宋体" w:hAnsi="宋体" w:eastAsia="宋体" w:cs="宋体"/>
          <w:spacing w:val="6"/>
          <w:sz w:val="24"/>
          <w:szCs w:val="24"/>
        </w:rPr>
        <w:t>141号）</w:t>
      </w:r>
      <w:r>
        <w:rPr>
          <w:rFonts w:ascii="宋体" w:hAnsi="宋体" w:eastAsia="宋体" w:cs="宋体"/>
          <w:spacing w:val="-72"/>
          <w:sz w:val="24"/>
          <w:szCs w:val="24"/>
        </w:rPr>
        <w:t xml:space="preserve"> </w:t>
      </w:r>
      <w:r>
        <w:rPr>
          <w:rFonts w:ascii="宋体" w:hAnsi="宋体" w:eastAsia="宋体" w:cs="宋体"/>
          <w:spacing w:val="6"/>
          <w:sz w:val="24"/>
          <w:szCs w:val="24"/>
        </w:rPr>
        <w:t>的规定，本单位（请进行选择</w:t>
      </w:r>
      <w:r>
        <w:rPr>
          <w:rFonts w:ascii="宋体" w:hAnsi="宋体" w:eastAsia="宋体" w:cs="宋体"/>
          <w:spacing w:val="19"/>
          <w:sz w:val="24"/>
          <w:szCs w:val="24"/>
        </w:rPr>
        <w:t>）：</w:t>
      </w:r>
    </w:p>
    <w:p w14:paraId="15E072EA">
      <w:pPr>
        <w:pStyle w:val="3"/>
        <w:spacing w:before="158" w:line="219" w:lineRule="auto"/>
        <w:ind w:left="530"/>
        <w:rPr>
          <w:rFonts w:ascii="宋体" w:hAnsi="宋体" w:eastAsia="宋体" w:cs="宋体"/>
          <w:sz w:val="24"/>
          <w:szCs w:val="24"/>
        </w:rPr>
      </w:pPr>
      <w:r>
        <w:rPr>
          <w:spacing w:val="6"/>
          <w:sz w:val="24"/>
          <w:szCs w:val="24"/>
        </w:rPr>
        <w:t>□</w:t>
      </w:r>
      <w:r>
        <w:rPr>
          <w:spacing w:val="-36"/>
          <w:sz w:val="24"/>
          <w:szCs w:val="24"/>
        </w:rPr>
        <w:t xml:space="preserve"> </w:t>
      </w:r>
      <w:r>
        <w:rPr>
          <w:rFonts w:ascii="宋体" w:hAnsi="宋体" w:eastAsia="宋体" w:cs="宋体"/>
          <w:spacing w:val="6"/>
          <w:sz w:val="24"/>
          <w:szCs w:val="24"/>
        </w:rPr>
        <w:t>不属于符合条件的残疾人福利性单位。</w:t>
      </w:r>
    </w:p>
    <w:p w14:paraId="7CBFBE3E">
      <w:pPr>
        <w:pStyle w:val="3"/>
        <w:spacing w:before="303" w:line="349" w:lineRule="auto"/>
        <w:ind w:left="1" w:right="95" w:firstLine="528"/>
        <w:jc w:val="both"/>
        <w:rPr>
          <w:rFonts w:ascii="宋体" w:hAnsi="宋体" w:eastAsia="宋体" w:cs="宋体"/>
          <w:sz w:val="24"/>
          <w:szCs w:val="24"/>
        </w:rPr>
      </w:pPr>
      <w:r>
        <w:rPr>
          <w:spacing w:val="9"/>
          <w:sz w:val="24"/>
          <w:szCs w:val="24"/>
        </w:rPr>
        <w:t>□</w:t>
      </w:r>
      <w:r>
        <w:rPr>
          <w:spacing w:val="-46"/>
          <w:sz w:val="24"/>
          <w:szCs w:val="24"/>
        </w:rPr>
        <w:t xml:space="preserve"> </w:t>
      </w:r>
      <w:r>
        <w:rPr>
          <w:rFonts w:ascii="宋体" w:hAnsi="宋体" w:eastAsia="宋体" w:cs="宋体"/>
          <w:spacing w:val="9"/>
          <w:sz w:val="24"/>
          <w:szCs w:val="24"/>
        </w:rPr>
        <w:t>属于符合条件的残疾人福利性单位，且本单位参加单</w:t>
      </w:r>
      <w:r>
        <w:rPr>
          <w:rFonts w:ascii="宋体" w:hAnsi="宋体" w:eastAsia="宋体" w:cs="宋体"/>
          <w:spacing w:val="8"/>
          <w:sz w:val="24"/>
          <w:szCs w:val="24"/>
        </w:rPr>
        <w:t>位的项目采购活动提供本单位</w:t>
      </w:r>
      <w:r>
        <w:rPr>
          <w:rFonts w:ascii="宋体" w:hAnsi="宋体" w:eastAsia="宋体" w:cs="宋体"/>
          <w:sz w:val="24"/>
          <w:szCs w:val="24"/>
        </w:rPr>
        <w:t xml:space="preserve"> </w:t>
      </w:r>
      <w:r>
        <w:rPr>
          <w:rFonts w:ascii="宋体" w:hAnsi="宋体" w:eastAsia="宋体" w:cs="宋体"/>
          <w:spacing w:val="9"/>
          <w:sz w:val="24"/>
          <w:szCs w:val="24"/>
        </w:rPr>
        <w:t>制造的货物（由本单位承担工程/提供服务</w:t>
      </w:r>
      <w:r>
        <w:rPr>
          <w:rFonts w:ascii="宋体" w:hAnsi="宋体" w:eastAsia="宋体" w:cs="宋体"/>
          <w:spacing w:val="-4"/>
          <w:sz w:val="24"/>
          <w:szCs w:val="24"/>
        </w:rPr>
        <w:t>）</w:t>
      </w:r>
      <w:r>
        <w:rPr>
          <w:rFonts w:ascii="宋体" w:hAnsi="宋体" w:eastAsia="宋体" w:cs="宋体"/>
          <w:spacing w:val="-69"/>
          <w:sz w:val="24"/>
          <w:szCs w:val="24"/>
        </w:rPr>
        <w:t xml:space="preserve"> </w:t>
      </w:r>
      <w:r>
        <w:rPr>
          <w:rFonts w:ascii="宋体" w:hAnsi="宋体" w:eastAsia="宋体" w:cs="宋体"/>
          <w:spacing w:val="-4"/>
          <w:sz w:val="24"/>
          <w:szCs w:val="24"/>
        </w:rPr>
        <w:t>，</w:t>
      </w:r>
      <w:r>
        <w:rPr>
          <w:rFonts w:ascii="宋体" w:hAnsi="宋体" w:eastAsia="宋体" w:cs="宋体"/>
          <w:spacing w:val="9"/>
          <w:sz w:val="24"/>
          <w:szCs w:val="24"/>
        </w:rPr>
        <w:t>或者提供其他残疾人福</w:t>
      </w:r>
      <w:r>
        <w:rPr>
          <w:rFonts w:ascii="宋体" w:hAnsi="宋体" w:eastAsia="宋体" w:cs="宋体"/>
          <w:spacing w:val="8"/>
          <w:sz w:val="24"/>
          <w:szCs w:val="24"/>
        </w:rPr>
        <w:t>利性单位制造的货</w:t>
      </w:r>
      <w:r>
        <w:rPr>
          <w:rFonts w:ascii="宋体" w:hAnsi="宋体" w:eastAsia="宋体" w:cs="宋体"/>
          <w:sz w:val="24"/>
          <w:szCs w:val="24"/>
        </w:rPr>
        <w:t xml:space="preserve"> </w:t>
      </w:r>
      <w:r>
        <w:rPr>
          <w:rFonts w:ascii="宋体" w:hAnsi="宋体" w:eastAsia="宋体" w:cs="宋体"/>
          <w:spacing w:val="8"/>
          <w:sz w:val="24"/>
          <w:szCs w:val="24"/>
        </w:rPr>
        <w:t>物（不包括使用非残疾人福利性单位注册商标的货物）。</w:t>
      </w:r>
    </w:p>
    <w:p w14:paraId="672B956C">
      <w:pPr>
        <w:spacing w:before="157" w:line="219" w:lineRule="auto"/>
        <w:ind w:left="523"/>
        <w:rPr>
          <w:rFonts w:ascii="宋体" w:hAnsi="宋体" w:eastAsia="宋体" w:cs="宋体"/>
          <w:sz w:val="24"/>
          <w:szCs w:val="24"/>
        </w:rPr>
      </w:pPr>
      <w:r>
        <w:rPr>
          <w:rFonts w:ascii="宋体" w:hAnsi="宋体" w:eastAsia="宋体" w:cs="宋体"/>
          <w:spacing w:val="9"/>
          <w:sz w:val="24"/>
          <w:szCs w:val="24"/>
        </w:rPr>
        <w:t>本单位对上述声明的真实性负责。如有虚假，将依法承担相应责任。</w:t>
      </w:r>
    </w:p>
    <w:p w14:paraId="667A502D">
      <w:pPr>
        <w:pStyle w:val="3"/>
        <w:spacing w:line="260" w:lineRule="auto"/>
      </w:pPr>
    </w:p>
    <w:p w14:paraId="030B3CEF">
      <w:pPr>
        <w:pStyle w:val="3"/>
        <w:spacing w:line="260" w:lineRule="auto"/>
      </w:pPr>
    </w:p>
    <w:p w14:paraId="325653EE">
      <w:pPr>
        <w:pStyle w:val="3"/>
        <w:spacing w:line="260" w:lineRule="auto"/>
      </w:pPr>
    </w:p>
    <w:p w14:paraId="274CFF1B">
      <w:pPr>
        <w:pStyle w:val="3"/>
        <w:spacing w:line="260" w:lineRule="auto"/>
      </w:pPr>
    </w:p>
    <w:p w14:paraId="67ADE2A9">
      <w:pPr>
        <w:pStyle w:val="3"/>
        <w:spacing w:line="261" w:lineRule="auto"/>
      </w:pPr>
    </w:p>
    <w:p w14:paraId="76D584FF">
      <w:pPr>
        <w:spacing w:before="78" w:line="339" w:lineRule="auto"/>
        <w:ind w:left="4962" w:right="2740" w:hanging="39"/>
        <w:rPr>
          <w:rFonts w:ascii="宋体" w:hAnsi="宋体" w:eastAsia="宋体" w:cs="宋体"/>
          <w:sz w:val="24"/>
          <w:szCs w:val="24"/>
        </w:rPr>
      </w:pPr>
      <w:r>
        <w:rPr>
          <w:rFonts w:ascii="宋体" w:hAnsi="宋体" w:eastAsia="宋体" w:cs="宋体"/>
          <w:spacing w:val="-2"/>
          <w:sz w:val="24"/>
          <w:szCs w:val="24"/>
        </w:rPr>
        <w:t>单位名称（盖章</w:t>
      </w:r>
      <w:r>
        <w:rPr>
          <w:rFonts w:ascii="宋体" w:hAnsi="宋体" w:eastAsia="宋体" w:cs="宋体"/>
          <w:spacing w:val="-30"/>
          <w:sz w:val="24"/>
          <w:szCs w:val="24"/>
        </w:rPr>
        <w:t>）：</w:t>
      </w:r>
      <w:r>
        <w:rPr>
          <w:rFonts w:ascii="宋体" w:hAnsi="宋体" w:eastAsia="宋体" w:cs="宋体"/>
          <w:spacing w:val="1"/>
          <w:sz w:val="24"/>
          <w:szCs w:val="24"/>
        </w:rPr>
        <w:t xml:space="preserve"> </w:t>
      </w:r>
      <w:r>
        <w:rPr>
          <w:rFonts w:ascii="宋体" w:hAnsi="宋体" w:eastAsia="宋体" w:cs="宋体"/>
          <w:spacing w:val="-11"/>
          <w:sz w:val="24"/>
          <w:szCs w:val="24"/>
        </w:rPr>
        <w:t>日</w:t>
      </w:r>
      <w:r>
        <w:rPr>
          <w:rFonts w:ascii="宋体" w:hAnsi="宋体" w:eastAsia="宋体" w:cs="宋体"/>
          <w:spacing w:val="7"/>
          <w:sz w:val="24"/>
          <w:szCs w:val="24"/>
        </w:rPr>
        <w:t xml:space="preserve">  </w:t>
      </w:r>
      <w:r>
        <w:rPr>
          <w:rFonts w:ascii="宋体" w:hAnsi="宋体" w:eastAsia="宋体" w:cs="宋体"/>
          <w:spacing w:val="-11"/>
          <w:sz w:val="24"/>
          <w:szCs w:val="24"/>
        </w:rPr>
        <w:t>期：年月日</w:t>
      </w:r>
    </w:p>
    <w:p w14:paraId="183217B7">
      <w:pPr>
        <w:spacing w:line="339" w:lineRule="auto"/>
        <w:rPr>
          <w:rFonts w:ascii="宋体" w:hAnsi="宋体" w:eastAsia="宋体" w:cs="宋体"/>
          <w:sz w:val="24"/>
          <w:szCs w:val="24"/>
        </w:rPr>
        <w:sectPr>
          <w:footerReference r:id="rId36" w:type="default"/>
          <w:pgSz w:w="11907" w:h="16840"/>
          <w:pgMar w:top="1431" w:right="1095" w:bottom="1009" w:left="1058" w:header="0" w:footer="840" w:gutter="0"/>
          <w:cols w:space="720" w:num="1"/>
        </w:sectPr>
      </w:pPr>
    </w:p>
    <w:p w14:paraId="7C154102">
      <w:pPr>
        <w:spacing w:before="92" w:line="225" w:lineRule="auto"/>
        <w:ind w:left="3333"/>
        <w:rPr>
          <w:rFonts w:ascii="宋体" w:hAnsi="宋体" w:eastAsia="宋体" w:cs="宋体"/>
          <w:sz w:val="31"/>
          <w:szCs w:val="31"/>
        </w:rPr>
      </w:pPr>
      <w:r>
        <w:rPr>
          <w:rFonts w:ascii="宋体" w:hAnsi="宋体" w:eastAsia="宋体" w:cs="宋体"/>
          <w:b/>
          <w:bCs/>
          <w:spacing w:val="6"/>
          <w:sz w:val="31"/>
          <w:szCs w:val="31"/>
        </w:rPr>
        <w:t>监狱企业声明函</w:t>
      </w:r>
      <w:r>
        <w:rPr>
          <w:rFonts w:ascii="宋体" w:hAnsi="宋体" w:eastAsia="宋体" w:cs="宋体"/>
          <w:spacing w:val="6"/>
          <w:sz w:val="31"/>
          <w:szCs w:val="31"/>
        </w:rPr>
        <w:t xml:space="preserve">  </w:t>
      </w:r>
      <w:r>
        <w:rPr>
          <w:rFonts w:ascii="宋体" w:hAnsi="宋体" w:eastAsia="宋体" w:cs="宋体"/>
          <w:b/>
          <w:bCs/>
          <w:spacing w:val="6"/>
          <w:sz w:val="31"/>
          <w:szCs w:val="31"/>
        </w:rPr>
        <w:t>格式</w:t>
      </w:r>
    </w:p>
    <w:p w14:paraId="2DC2D8AA">
      <w:pPr>
        <w:pStyle w:val="3"/>
        <w:spacing w:line="348" w:lineRule="auto"/>
      </w:pPr>
    </w:p>
    <w:p w14:paraId="44CA22E3">
      <w:pPr>
        <w:pStyle w:val="3"/>
        <w:spacing w:line="348" w:lineRule="auto"/>
      </w:pPr>
    </w:p>
    <w:p w14:paraId="5EC8982D">
      <w:pPr>
        <w:spacing w:before="78" w:line="349" w:lineRule="auto"/>
        <w:ind w:firstLine="479"/>
        <w:jc w:val="both"/>
        <w:rPr>
          <w:rFonts w:ascii="宋体" w:hAnsi="宋体" w:eastAsia="宋体" w:cs="宋体"/>
          <w:sz w:val="24"/>
          <w:szCs w:val="24"/>
        </w:rPr>
      </w:pPr>
      <w:r>
        <w:rPr>
          <w:rFonts w:ascii="宋体" w:hAnsi="宋体" w:eastAsia="宋体" w:cs="宋体"/>
          <w:spacing w:val="-1"/>
          <w:sz w:val="24"/>
          <w:szCs w:val="24"/>
        </w:rPr>
        <w:t>本企业郑重声明，根据《财政部、司法部关于政府采购支持监狱企业发展有关问题的通知》</w:t>
      </w:r>
      <w:r>
        <w:rPr>
          <w:rFonts w:ascii="宋体" w:hAnsi="宋体" w:eastAsia="宋体" w:cs="宋体"/>
          <w:spacing w:val="14"/>
          <w:sz w:val="24"/>
          <w:szCs w:val="24"/>
        </w:rPr>
        <w:t xml:space="preserve"> </w:t>
      </w:r>
      <w:r>
        <w:rPr>
          <w:rFonts w:ascii="宋体" w:hAnsi="宋体" w:eastAsia="宋体" w:cs="宋体"/>
          <w:sz w:val="24"/>
          <w:szCs w:val="24"/>
        </w:rPr>
        <w:t>（财库〔2014〕68号</w:t>
      </w:r>
      <w:r>
        <w:rPr>
          <w:rFonts w:ascii="宋体" w:hAnsi="宋体" w:eastAsia="宋体" w:cs="宋体"/>
          <w:spacing w:val="5"/>
          <w:sz w:val="24"/>
          <w:szCs w:val="24"/>
        </w:rPr>
        <w:t>），</w:t>
      </w:r>
      <w:r>
        <w:rPr>
          <w:rFonts w:ascii="宋体" w:hAnsi="宋体" w:eastAsia="宋体" w:cs="宋体"/>
          <w:sz w:val="24"/>
          <w:szCs w:val="24"/>
        </w:rPr>
        <w:t>本企业</w:t>
      </w:r>
      <w:r>
        <w:rPr>
          <w:rFonts w:ascii="宋体" w:hAnsi="宋体" w:eastAsia="宋体" w:cs="宋体"/>
          <w:sz w:val="24"/>
          <w:szCs w:val="24"/>
          <w:u w:val="single" w:color="auto"/>
        </w:rPr>
        <w:t xml:space="preserve">      </w:t>
      </w:r>
      <w:r>
        <w:rPr>
          <w:rFonts w:ascii="宋体" w:hAnsi="宋体" w:eastAsia="宋体" w:cs="宋体"/>
          <w:sz w:val="24"/>
          <w:szCs w:val="24"/>
        </w:rPr>
        <w:t>（</w:t>
      </w:r>
      <w:r>
        <w:rPr>
          <w:rFonts w:ascii="宋体" w:hAnsi="宋体" w:eastAsia="宋体" w:cs="宋体"/>
          <w:spacing w:val="-1"/>
          <w:sz w:val="24"/>
          <w:szCs w:val="24"/>
        </w:rPr>
        <w:t>是、不是）监狱企业。后附省级以上监狱管理局、戒</w:t>
      </w:r>
      <w:r>
        <w:rPr>
          <w:rFonts w:ascii="宋体" w:hAnsi="宋体" w:eastAsia="宋体" w:cs="宋体"/>
          <w:sz w:val="24"/>
          <w:szCs w:val="24"/>
        </w:rPr>
        <w:t xml:space="preserve">   </w:t>
      </w:r>
      <w:r>
        <w:rPr>
          <w:rFonts w:ascii="宋体" w:hAnsi="宋体" w:eastAsia="宋体" w:cs="宋体"/>
          <w:spacing w:val="-1"/>
          <w:sz w:val="24"/>
          <w:szCs w:val="24"/>
        </w:rPr>
        <w:t>毒管理局（含新疆生产建设兵团）出具的属于监狱企业证明文件。</w:t>
      </w:r>
    </w:p>
    <w:p w14:paraId="2812B239">
      <w:pPr>
        <w:spacing w:before="36" w:line="219" w:lineRule="auto"/>
        <w:ind w:left="479"/>
        <w:rPr>
          <w:rFonts w:ascii="宋体" w:hAnsi="宋体" w:eastAsia="宋体" w:cs="宋体"/>
          <w:sz w:val="24"/>
          <w:szCs w:val="24"/>
        </w:rPr>
      </w:pPr>
      <w:r>
        <w:rPr>
          <w:rFonts w:ascii="宋体" w:hAnsi="宋体" w:eastAsia="宋体" w:cs="宋体"/>
          <w:spacing w:val="-1"/>
          <w:sz w:val="24"/>
          <w:szCs w:val="24"/>
        </w:rPr>
        <w:t>本企业对上述声明的真实性负责。如有虚假，将依法承担相应责任。</w:t>
      </w:r>
    </w:p>
    <w:p w14:paraId="7706277F">
      <w:pPr>
        <w:pStyle w:val="3"/>
        <w:spacing w:line="254" w:lineRule="auto"/>
      </w:pPr>
    </w:p>
    <w:p w14:paraId="42B9AE75">
      <w:pPr>
        <w:pStyle w:val="3"/>
        <w:spacing w:line="254" w:lineRule="auto"/>
      </w:pPr>
    </w:p>
    <w:p w14:paraId="5E98A5AD">
      <w:pPr>
        <w:pStyle w:val="3"/>
        <w:spacing w:line="255" w:lineRule="auto"/>
      </w:pPr>
    </w:p>
    <w:p w14:paraId="038FBD78">
      <w:pPr>
        <w:pStyle w:val="3"/>
        <w:spacing w:line="255" w:lineRule="auto"/>
      </w:pPr>
    </w:p>
    <w:p w14:paraId="5B0A4FB4">
      <w:pPr>
        <w:pStyle w:val="3"/>
        <w:spacing w:line="255" w:lineRule="auto"/>
      </w:pPr>
    </w:p>
    <w:p w14:paraId="28A0D2A4">
      <w:pPr>
        <w:pStyle w:val="3"/>
        <w:spacing w:line="255" w:lineRule="auto"/>
      </w:pPr>
    </w:p>
    <w:p w14:paraId="3B962106">
      <w:pPr>
        <w:spacing w:before="78" w:line="406" w:lineRule="auto"/>
        <w:ind w:left="4865" w:right="1989" w:firstLine="1056"/>
        <w:rPr>
          <w:rFonts w:ascii="宋体" w:hAnsi="宋体" w:eastAsia="宋体" w:cs="宋体"/>
          <w:sz w:val="24"/>
          <w:szCs w:val="24"/>
        </w:rPr>
      </w:pPr>
      <w:r>
        <w:rPr>
          <w:rFonts w:ascii="宋体" w:hAnsi="宋体" w:eastAsia="宋体" w:cs="宋体"/>
          <w:spacing w:val="3"/>
          <w:sz w:val="24"/>
          <w:szCs w:val="24"/>
        </w:rPr>
        <w:t>企业名称（盖章</w:t>
      </w:r>
      <w:r>
        <w:rPr>
          <w:rFonts w:ascii="宋体" w:hAnsi="宋体" w:eastAsia="宋体" w:cs="宋体"/>
          <w:spacing w:val="-21"/>
          <w:sz w:val="24"/>
          <w:szCs w:val="24"/>
        </w:rPr>
        <w:t>）：</w:t>
      </w:r>
      <w:r>
        <w:rPr>
          <w:rFonts w:ascii="宋体" w:hAnsi="宋体" w:eastAsia="宋体" w:cs="宋体"/>
          <w:spacing w:val="1"/>
          <w:sz w:val="24"/>
          <w:szCs w:val="24"/>
        </w:rPr>
        <w:t xml:space="preserve"> </w:t>
      </w:r>
      <w:r>
        <w:rPr>
          <w:rFonts w:ascii="宋体" w:hAnsi="宋体" w:eastAsia="宋体" w:cs="宋体"/>
          <w:spacing w:val="-6"/>
          <w:sz w:val="24"/>
          <w:szCs w:val="24"/>
        </w:rPr>
        <w:t>日</w:t>
      </w:r>
      <w:r>
        <w:rPr>
          <w:rFonts w:ascii="宋体" w:hAnsi="宋体" w:eastAsia="宋体" w:cs="宋体"/>
          <w:spacing w:val="16"/>
          <w:sz w:val="24"/>
          <w:szCs w:val="24"/>
        </w:rPr>
        <w:t xml:space="preserve">  </w:t>
      </w:r>
      <w:r>
        <w:rPr>
          <w:rFonts w:ascii="宋体" w:hAnsi="宋体" w:eastAsia="宋体" w:cs="宋体"/>
          <w:spacing w:val="-6"/>
          <w:sz w:val="24"/>
          <w:szCs w:val="24"/>
        </w:rPr>
        <w:t>期：年月日</w:t>
      </w:r>
    </w:p>
    <w:sectPr>
      <w:footerReference r:id="rId37" w:type="default"/>
      <w:pgSz w:w="11907" w:h="16840"/>
      <w:pgMar w:top="1431" w:right="790" w:bottom="1009" w:left="1062" w:header="0" w:footer="84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A8D75">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CAD97">
    <w:pPr>
      <w:pStyle w:val="3"/>
      <w:spacing w:line="184" w:lineRule="auto"/>
      <w:ind w:left="4075"/>
      <w:rPr>
        <w:sz w:val="18"/>
        <w:szCs w:val="18"/>
      </w:rPr>
    </w:pPr>
    <w:r>
      <w:rPr>
        <w:spacing w:val="-4"/>
        <w:sz w:val="18"/>
        <w:szCs w:val="18"/>
      </w:rPr>
      <w:t>33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B486">
    <w:pPr>
      <w:pStyle w:val="3"/>
      <w:spacing w:line="184" w:lineRule="auto"/>
      <w:ind w:left="4075"/>
      <w:rPr>
        <w:sz w:val="18"/>
        <w:szCs w:val="18"/>
      </w:rPr>
    </w:pPr>
    <w:r>
      <w:rPr>
        <w:spacing w:val="-4"/>
        <w:sz w:val="18"/>
        <w:szCs w:val="18"/>
      </w:rPr>
      <w:t>34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D6788">
    <w:pPr>
      <w:pStyle w:val="3"/>
      <w:spacing w:line="184" w:lineRule="auto"/>
      <w:ind w:left="4177"/>
      <w:rPr>
        <w:sz w:val="18"/>
        <w:szCs w:val="18"/>
      </w:rPr>
    </w:pPr>
    <w:r>
      <w:rPr>
        <w:spacing w:val="-4"/>
        <w:sz w:val="18"/>
        <w:szCs w:val="18"/>
      </w:rPr>
      <w:t>35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01E7D">
    <w:pPr>
      <w:pStyle w:val="3"/>
      <w:spacing w:line="184" w:lineRule="auto"/>
      <w:ind w:left="4177"/>
      <w:rPr>
        <w:sz w:val="18"/>
        <w:szCs w:val="18"/>
      </w:rPr>
    </w:pPr>
    <w:r>
      <w:rPr>
        <w:spacing w:val="-4"/>
        <w:sz w:val="18"/>
        <w:szCs w:val="18"/>
      </w:rPr>
      <w:t>38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B8D7A">
    <w:pPr>
      <w:pStyle w:val="3"/>
      <w:spacing w:line="184" w:lineRule="auto"/>
      <w:ind w:left="4075"/>
      <w:rPr>
        <w:sz w:val="18"/>
        <w:szCs w:val="18"/>
      </w:rPr>
    </w:pPr>
    <w:r>
      <w:rPr>
        <w:spacing w:val="-4"/>
        <w:sz w:val="18"/>
        <w:szCs w:val="18"/>
      </w:rPr>
      <w:t>39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CFF21">
    <w:pPr>
      <w:pStyle w:val="3"/>
      <w:spacing w:line="184" w:lineRule="auto"/>
      <w:ind w:left="4069"/>
      <w:rPr>
        <w:sz w:val="18"/>
        <w:szCs w:val="18"/>
      </w:rPr>
    </w:pPr>
    <w:r>
      <w:rPr>
        <w:spacing w:val="-1"/>
        <w:sz w:val="18"/>
        <w:szCs w:val="18"/>
      </w:rPr>
      <w:t>40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FA0F4">
    <w:pPr>
      <w:pStyle w:val="3"/>
      <w:spacing w:line="184" w:lineRule="auto"/>
      <w:ind w:left="4069"/>
      <w:rPr>
        <w:sz w:val="18"/>
        <w:szCs w:val="18"/>
      </w:rPr>
    </w:pPr>
    <w:r>
      <w:rPr>
        <w:spacing w:val="-1"/>
        <w:sz w:val="18"/>
        <w:szCs w:val="18"/>
      </w:rPr>
      <w:t>41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54457">
    <w:pPr>
      <w:pStyle w:val="3"/>
      <w:spacing w:line="184" w:lineRule="auto"/>
      <w:ind w:left="4069"/>
      <w:rPr>
        <w:sz w:val="18"/>
        <w:szCs w:val="18"/>
      </w:rPr>
    </w:pPr>
    <w:r>
      <w:rPr>
        <w:spacing w:val="-1"/>
        <w:sz w:val="18"/>
        <w:szCs w:val="18"/>
      </w:rPr>
      <w:t>43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6DA58">
    <w:pPr>
      <w:pStyle w:val="3"/>
      <w:spacing w:line="184" w:lineRule="auto"/>
      <w:ind w:left="4069"/>
      <w:rPr>
        <w:sz w:val="18"/>
        <w:szCs w:val="18"/>
      </w:rPr>
    </w:pPr>
    <w:r>
      <w:rPr>
        <w:spacing w:val="-1"/>
        <w:sz w:val="18"/>
        <w:szCs w:val="18"/>
      </w:rPr>
      <w:t>45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AB525">
    <w:pPr>
      <w:pStyle w:val="3"/>
      <w:spacing w:line="184" w:lineRule="auto"/>
      <w:ind w:left="4069"/>
      <w:rPr>
        <w:sz w:val="18"/>
        <w:szCs w:val="18"/>
      </w:rPr>
    </w:pPr>
    <w:r>
      <w:rPr>
        <w:spacing w:val="-1"/>
        <w:sz w:val="18"/>
        <w:szCs w:val="18"/>
      </w:rPr>
      <w:t>46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41BCD">
    <w:pPr>
      <w:pStyle w:val="3"/>
      <w:spacing w:line="184" w:lineRule="auto"/>
      <w:ind w:left="4072"/>
      <w:rPr>
        <w:sz w:val="18"/>
        <w:szCs w:val="18"/>
      </w:rPr>
    </w:pPr>
    <w:r>
      <w:rPr>
        <w:spacing w:val="-3"/>
        <w:sz w:val="18"/>
        <w:szCs w:val="18"/>
      </w:rPr>
      <w:t>25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49EDD">
    <w:pPr>
      <w:pStyle w:val="3"/>
      <w:spacing w:line="184" w:lineRule="auto"/>
      <w:ind w:left="4069"/>
      <w:rPr>
        <w:sz w:val="18"/>
        <w:szCs w:val="18"/>
      </w:rPr>
    </w:pPr>
    <w:r>
      <w:rPr>
        <w:spacing w:val="-1"/>
        <w:sz w:val="18"/>
        <w:szCs w:val="18"/>
      </w:rPr>
      <w:t>47</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6311E">
    <w:pPr>
      <w:pStyle w:val="3"/>
      <w:spacing w:line="184" w:lineRule="auto"/>
      <w:ind w:left="4069"/>
      <w:rPr>
        <w:sz w:val="18"/>
        <w:szCs w:val="18"/>
      </w:rPr>
    </w:pPr>
    <w:r>
      <w:rPr>
        <w:spacing w:val="-1"/>
        <w:sz w:val="18"/>
        <w:szCs w:val="18"/>
      </w:rPr>
      <w:t>48</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0D468">
    <w:pPr>
      <w:pStyle w:val="3"/>
      <w:spacing w:line="184" w:lineRule="auto"/>
      <w:ind w:left="4069"/>
      <w:rPr>
        <w:sz w:val="18"/>
        <w:szCs w:val="18"/>
      </w:rPr>
    </w:pPr>
    <w:r>
      <w:rPr>
        <w:spacing w:val="-1"/>
        <w:sz w:val="18"/>
        <w:szCs w:val="18"/>
      </w:rPr>
      <w:t>49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B5BF5">
    <w:pPr>
      <w:pStyle w:val="3"/>
      <w:spacing w:line="184" w:lineRule="auto"/>
      <w:ind w:left="4075"/>
      <w:rPr>
        <w:sz w:val="18"/>
        <w:szCs w:val="18"/>
      </w:rPr>
    </w:pPr>
    <w:r>
      <w:rPr>
        <w:spacing w:val="-4"/>
        <w:sz w:val="18"/>
        <w:szCs w:val="18"/>
      </w:rPr>
      <w:t>50</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4F539">
    <w:pPr>
      <w:pStyle w:val="3"/>
      <w:spacing w:line="184" w:lineRule="auto"/>
      <w:ind w:left="4511"/>
      <w:rPr>
        <w:sz w:val="18"/>
        <w:szCs w:val="18"/>
      </w:rPr>
    </w:pPr>
    <w:r>
      <w:rPr>
        <w:spacing w:val="-4"/>
        <w:sz w:val="18"/>
        <w:szCs w:val="18"/>
      </w:rPr>
      <w:t>51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A4C31">
    <w:pPr>
      <w:pStyle w:val="3"/>
      <w:spacing w:line="184" w:lineRule="auto"/>
      <w:ind w:left="4075"/>
      <w:rPr>
        <w:sz w:val="18"/>
        <w:szCs w:val="18"/>
      </w:rPr>
    </w:pPr>
    <w:r>
      <w:rPr>
        <w:spacing w:val="-4"/>
        <w:sz w:val="18"/>
        <w:szCs w:val="18"/>
      </w:rPr>
      <w:t>52</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DE158">
    <w:pPr>
      <w:pStyle w:val="3"/>
      <w:spacing w:line="184" w:lineRule="auto"/>
      <w:ind w:left="4075"/>
      <w:rPr>
        <w:sz w:val="18"/>
        <w:szCs w:val="18"/>
      </w:rPr>
    </w:pPr>
    <w:r>
      <w:rPr>
        <w:spacing w:val="-4"/>
        <w:sz w:val="18"/>
        <w:szCs w:val="18"/>
      </w:rPr>
      <w:t>53</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59AB5">
    <w:pPr>
      <w:pStyle w:val="3"/>
      <w:spacing w:line="184" w:lineRule="auto"/>
      <w:ind w:left="4075"/>
      <w:rPr>
        <w:sz w:val="18"/>
        <w:szCs w:val="18"/>
      </w:rPr>
    </w:pPr>
    <w:r>
      <w:rPr>
        <w:spacing w:val="-4"/>
        <w:sz w:val="18"/>
        <w:szCs w:val="18"/>
      </w:rPr>
      <w:t>54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98B61">
    <w:pPr>
      <w:pStyle w:val="3"/>
      <w:spacing w:line="182" w:lineRule="auto"/>
      <w:ind w:left="4075"/>
      <w:rPr>
        <w:sz w:val="18"/>
        <w:szCs w:val="18"/>
      </w:rPr>
    </w:pPr>
    <w:r>
      <w:rPr>
        <w:spacing w:val="-4"/>
        <w:sz w:val="18"/>
        <w:szCs w:val="18"/>
      </w:rPr>
      <w:t>55</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43C87">
    <w:pPr>
      <w:pStyle w:val="3"/>
      <w:spacing w:line="182" w:lineRule="auto"/>
      <w:ind w:left="4075"/>
      <w:rPr>
        <w:sz w:val="18"/>
        <w:szCs w:val="18"/>
      </w:rPr>
    </w:pPr>
    <w:r>
      <w:rPr>
        <w:spacing w:val="-4"/>
        <w:sz w:val="18"/>
        <w:szCs w:val="18"/>
      </w:rPr>
      <w:t>57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C4123">
    <w:pPr>
      <w:pStyle w:val="3"/>
      <w:spacing w:line="184" w:lineRule="auto"/>
      <w:ind w:left="4072"/>
      <w:rPr>
        <w:sz w:val="18"/>
        <w:szCs w:val="18"/>
      </w:rPr>
    </w:pPr>
    <w:r>
      <w:rPr>
        <w:spacing w:val="-3"/>
        <w:sz w:val="18"/>
        <w:szCs w:val="18"/>
      </w:rPr>
      <w:t>26</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33D8B">
    <w:pPr>
      <w:pStyle w:val="3"/>
      <w:spacing w:line="184" w:lineRule="auto"/>
      <w:ind w:left="4075"/>
      <w:rPr>
        <w:sz w:val="18"/>
        <w:szCs w:val="18"/>
      </w:rPr>
    </w:pPr>
    <w:r>
      <w:rPr>
        <w:spacing w:val="-4"/>
        <w:sz w:val="18"/>
        <w:szCs w:val="18"/>
      </w:rPr>
      <w:t>58</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89C0F">
    <w:pPr>
      <w:pStyle w:val="3"/>
      <w:spacing w:line="184" w:lineRule="auto"/>
      <w:ind w:left="4838"/>
      <w:rPr>
        <w:sz w:val="18"/>
        <w:szCs w:val="18"/>
      </w:rPr>
    </w:pPr>
    <w:r>
      <w:rPr>
        <w:spacing w:val="-4"/>
        <w:sz w:val="18"/>
        <w:szCs w:val="18"/>
      </w:rPr>
      <w:t>59</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1C6D0">
    <w:pPr>
      <w:pStyle w:val="3"/>
      <w:spacing w:line="184" w:lineRule="auto"/>
      <w:ind w:left="4833"/>
      <w:rPr>
        <w:sz w:val="18"/>
        <w:szCs w:val="18"/>
      </w:rPr>
    </w:pPr>
    <w:r>
      <w:rPr>
        <w:spacing w:val="-4"/>
        <w:sz w:val="18"/>
        <w:szCs w:val="18"/>
      </w:rPr>
      <w:t>60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6C64F">
    <w:pPr>
      <w:pStyle w:val="3"/>
      <w:spacing w:line="184" w:lineRule="auto"/>
      <w:ind w:left="4072"/>
      <w:rPr>
        <w:sz w:val="18"/>
        <w:szCs w:val="18"/>
      </w:rPr>
    </w:pPr>
    <w:r>
      <w:rPr>
        <w:spacing w:val="-3"/>
        <w:sz w:val="18"/>
        <w:szCs w:val="18"/>
      </w:rPr>
      <w:t>27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600C5">
    <w:pPr>
      <w:pStyle w:val="3"/>
      <w:spacing w:line="184" w:lineRule="auto"/>
      <w:ind w:left="4072"/>
      <w:rPr>
        <w:sz w:val="18"/>
        <w:szCs w:val="18"/>
      </w:rPr>
    </w:pPr>
    <w:r>
      <w:rPr>
        <w:spacing w:val="-3"/>
        <w:sz w:val="18"/>
        <w:szCs w:val="18"/>
      </w:rPr>
      <w:t>28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F8899">
    <w:pPr>
      <w:pStyle w:val="3"/>
      <w:spacing w:line="184" w:lineRule="auto"/>
      <w:ind w:left="4072"/>
      <w:rPr>
        <w:sz w:val="18"/>
        <w:szCs w:val="18"/>
      </w:rPr>
    </w:pPr>
    <w:r>
      <w:rPr>
        <w:spacing w:val="-3"/>
        <w:sz w:val="18"/>
        <w:szCs w:val="18"/>
      </w:rPr>
      <w:t>29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61551">
    <w:pPr>
      <w:pStyle w:val="3"/>
      <w:spacing w:line="184" w:lineRule="auto"/>
      <w:ind w:left="4075"/>
      <w:rPr>
        <w:sz w:val="18"/>
        <w:szCs w:val="18"/>
      </w:rPr>
    </w:pPr>
    <w:r>
      <w:rPr>
        <w:spacing w:val="-4"/>
        <w:sz w:val="18"/>
        <w:szCs w:val="18"/>
      </w:rPr>
      <w:t>30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FC7A1">
    <w:pPr>
      <w:pStyle w:val="3"/>
      <w:spacing w:line="184" w:lineRule="auto"/>
      <w:ind w:left="4075"/>
      <w:rPr>
        <w:sz w:val="18"/>
        <w:szCs w:val="18"/>
      </w:rPr>
    </w:pPr>
    <w:r>
      <w:rPr>
        <w:spacing w:val="-4"/>
        <w:sz w:val="18"/>
        <w:szCs w:val="18"/>
      </w:rPr>
      <w:t>31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0679C">
    <w:pPr>
      <w:pStyle w:val="3"/>
      <w:spacing w:line="184" w:lineRule="auto"/>
      <w:ind w:left="4075"/>
      <w:rPr>
        <w:sz w:val="18"/>
        <w:szCs w:val="18"/>
      </w:rPr>
    </w:pPr>
    <w:r>
      <w:rPr>
        <w:spacing w:val="-4"/>
        <w:sz w:val="18"/>
        <w:szCs w:val="18"/>
      </w:rPr>
      <w:t>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9686E">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449794"/>
    <w:multiLevelType w:val="singleLevel"/>
    <w:tmpl w:val="20449794"/>
    <w:lvl w:ilvl="0" w:tentative="0">
      <w:start w:val="9"/>
      <w:numFmt w:val="decimal"/>
      <w:suff w:val="nothing"/>
      <w:lvlText w:val="%1、"/>
      <w:lvlJc w:val="left"/>
    </w:lvl>
  </w:abstractNum>
  <w:abstractNum w:abstractNumId="1">
    <w:nsid w:val="62BE4FD2"/>
    <w:multiLevelType w:val="singleLevel"/>
    <w:tmpl w:val="62BE4FD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2C90CB4"/>
    <w:rsid w:val="03B64CCC"/>
    <w:rsid w:val="04F27A0F"/>
    <w:rsid w:val="052375F4"/>
    <w:rsid w:val="05CB0214"/>
    <w:rsid w:val="06514EE9"/>
    <w:rsid w:val="0AD41965"/>
    <w:rsid w:val="0C882A07"/>
    <w:rsid w:val="0CB90E13"/>
    <w:rsid w:val="0E286250"/>
    <w:rsid w:val="0F3975B3"/>
    <w:rsid w:val="0FDC19E8"/>
    <w:rsid w:val="100E76C7"/>
    <w:rsid w:val="11D34725"/>
    <w:rsid w:val="13C4682B"/>
    <w:rsid w:val="13F040B9"/>
    <w:rsid w:val="14292D22"/>
    <w:rsid w:val="14360EA7"/>
    <w:rsid w:val="167220DE"/>
    <w:rsid w:val="181E3E20"/>
    <w:rsid w:val="18E42A20"/>
    <w:rsid w:val="1A5B62EA"/>
    <w:rsid w:val="1A916036"/>
    <w:rsid w:val="1B176933"/>
    <w:rsid w:val="1CD75A11"/>
    <w:rsid w:val="1D540E0F"/>
    <w:rsid w:val="1D5A1DBE"/>
    <w:rsid w:val="1DD106B2"/>
    <w:rsid w:val="20E22BD6"/>
    <w:rsid w:val="21D712BF"/>
    <w:rsid w:val="22B2074D"/>
    <w:rsid w:val="22D36C7A"/>
    <w:rsid w:val="253A13A7"/>
    <w:rsid w:val="27F05BD9"/>
    <w:rsid w:val="28B766F6"/>
    <w:rsid w:val="29F55728"/>
    <w:rsid w:val="2FA379D4"/>
    <w:rsid w:val="312037EB"/>
    <w:rsid w:val="3211678F"/>
    <w:rsid w:val="323A2127"/>
    <w:rsid w:val="33370B5F"/>
    <w:rsid w:val="33DE1B87"/>
    <w:rsid w:val="36462F9D"/>
    <w:rsid w:val="36625C29"/>
    <w:rsid w:val="37384EA6"/>
    <w:rsid w:val="37F45271"/>
    <w:rsid w:val="38AA24BE"/>
    <w:rsid w:val="390D6387"/>
    <w:rsid w:val="3B742225"/>
    <w:rsid w:val="3BAA215A"/>
    <w:rsid w:val="3CD72A6B"/>
    <w:rsid w:val="3CE77152"/>
    <w:rsid w:val="3D2739F3"/>
    <w:rsid w:val="3D793B23"/>
    <w:rsid w:val="3E9023CF"/>
    <w:rsid w:val="425D3A13"/>
    <w:rsid w:val="43CF26EE"/>
    <w:rsid w:val="44D27625"/>
    <w:rsid w:val="4554677F"/>
    <w:rsid w:val="45A25F4C"/>
    <w:rsid w:val="4A7D6011"/>
    <w:rsid w:val="4B005883"/>
    <w:rsid w:val="4B262E6C"/>
    <w:rsid w:val="4B2B782F"/>
    <w:rsid w:val="4C266FED"/>
    <w:rsid w:val="4C9E35A6"/>
    <w:rsid w:val="4CB268B5"/>
    <w:rsid w:val="4E933B32"/>
    <w:rsid w:val="53FD0BB2"/>
    <w:rsid w:val="54B5148C"/>
    <w:rsid w:val="55AB5B84"/>
    <w:rsid w:val="568850AA"/>
    <w:rsid w:val="56A10D2B"/>
    <w:rsid w:val="5853793A"/>
    <w:rsid w:val="5B0942E0"/>
    <w:rsid w:val="5D003810"/>
    <w:rsid w:val="5D184CAE"/>
    <w:rsid w:val="5E3256FF"/>
    <w:rsid w:val="629D0130"/>
    <w:rsid w:val="62A343DC"/>
    <w:rsid w:val="63F7386F"/>
    <w:rsid w:val="654C3657"/>
    <w:rsid w:val="663568D1"/>
    <w:rsid w:val="66772A46"/>
    <w:rsid w:val="66C33EDD"/>
    <w:rsid w:val="67924690"/>
    <w:rsid w:val="6852376A"/>
    <w:rsid w:val="685477E8"/>
    <w:rsid w:val="6D9E348B"/>
    <w:rsid w:val="6F2A2165"/>
    <w:rsid w:val="725D6F93"/>
    <w:rsid w:val="730421F0"/>
    <w:rsid w:val="75742F72"/>
    <w:rsid w:val="77112A42"/>
    <w:rsid w:val="77CF6F50"/>
    <w:rsid w:val="784F03D2"/>
    <w:rsid w:val="7969375C"/>
    <w:rsid w:val="7A680BCB"/>
    <w:rsid w:val="7E002E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6">
    <w:name w:val="heading 2"/>
    <w:basedOn w:val="1"/>
    <w:next w:val="1"/>
    <w:qFormat/>
    <w:uiPriority w:val="0"/>
    <w:pPr>
      <w:keepNext/>
      <w:keepLines/>
      <w:spacing w:line="460" w:lineRule="exact"/>
      <w:outlineLvl w:val="1"/>
    </w:pPr>
    <w:rPr>
      <w:rFonts w:ascii="宋体" w:hAnsi="宋体"/>
      <w:b/>
      <w:sz w:val="30"/>
      <w:szCs w:val="3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rFonts w:ascii="Calibri" w:hAnsi="Calibri" w:eastAsia="宋体" w:cs="Times New Roman"/>
    </w:r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Body Text First Indent 2"/>
    <w:basedOn w:val="5"/>
    <w:next w:val="1"/>
    <w:qFormat/>
    <w:uiPriority w:val="0"/>
    <w:pPr>
      <w:ind w:firstLine="420" w:firstLineChars="200"/>
    </w:pPr>
  </w:style>
  <w:style w:type="paragraph" w:styleId="5">
    <w:name w:val="Body Text Indent"/>
    <w:basedOn w:val="1"/>
    <w:next w:val="1"/>
    <w:qFormat/>
    <w:uiPriority w:val="0"/>
    <w:pPr>
      <w:spacing w:after="120" w:afterLines="0" w:afterAutospacing="0"/>
      <w:ind w:left="420" w:leftChars="200"/>
    </w:pPr>
  </w:style>
  <w:style w:type="paragraph" w:styleId="7">
    <w:name w:val="caption"/>
    <w:basedOn w:val="1"/>
    <w:next w:val="1"/>
    <w:qFormat/>
    <w:uiPriority w:val="0"/>
    <w:rPr>
      <w:rFonts w:ascii="Cambria" w:hAnsi="Cambria" w:eastAsia="黑体"/>
      <w:sz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qFormat/>
    <w:uiPriority w:val="0"/>
    <w:pPr>
      <w:spacing w:after="120" w:line="480" w:lineRule="auto"/>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llowedHyperlink"/>
    <w:basedOn w:val="13"/>
    <w:qFormat/>
    <w:uiPriority w:val="0"/>
    <w:rPr>
      <w:color w:val="800080"/>
      <w:u w:val="none"/>
    </w:rPr>
  </w:style>
  <w:style w:type="character" w:styleId="15">
    <w:name w:val="HTML Definition"/>
    <w:basedOn w:val="13"/>
    <w:qFormat/>
    <w:uiPriority w:val="0"/>
  </w:style>
  <w:style w:type="character" w:styleId="16">
    <w:name w:val="HTML Typewriter"/>
    <w:basedOn w:val="13"/>
    <w:qFormat/>
    <w:uiPriority w:val="0"/>
    <w:rPr>
      <w:rFonts w:hint="default" w:ascii="monospace" w:hAnsi="monospace" w:eastAsia="monospace" w:cs="monospace"/>
      <w:sz w:val="20"/>
    </w:rPr>
  </w:style>
  <w:style w:type="character" w:styleId="17">
    <w:name w:val="HTML Acronym"/>
    <w:basedOn w:val="13"/>
    <w:qFormat/>
    <w:uiPriority w:val="0"/>
  </w:style>
  <w:style w:type="character" w:styleId="18">
    <w:name w:val="HTML Variable"/>
    <w:basedOn w:val="13"/>
    <w:qFormat/>
    <w:uiPriority w:val="0"/>
  </w:style>
  <w:style w:type="character" w:styleId="19">
    <w:name w:val="Hyperlink"/>
    <w:basedOn w:val="13"/>
    <w:qFormat/>
    <w:uiPriority w:val="0"/>
    <w:rPr>
      <w:color w:val="0000FF"/>
      <w:u w:val="single"/>
    </w:rPr>
  </w:style>
  <w:style w:type="character" w:styleId="20">
    <w:name w:val="HTML Code"/>
    <w:basedOn w:val="13"/>
    <w:qFormat/>
    <w:uiPriority w:val="0"/>
    <w:rPr>
      <w:rFonts w:hint="default" w:ascii="monospace" w:hAnsi="monospace" w:eastAsia="monospace" w:cs="monospace"/>
      <w:sz w:val="20"/>
    </w:rPr>
  </w:style>
  <w:style w:type="character" w:styleId="21">
    <w:name w:val="HTML Cite"/>
    <w:basedOn w:val="13"/>
    <w:qFormat/>
    <w:uiPriority w:val="0"/>
  </w:style>
  <w:style w:type="character" w:styleId="22">
    <w:name w:val="HTML Keyboard"/>
    <w:basedOn w:val="13"/>
    <w:qFormat/>
    <w:uiPriority w:val="0"/>
    <w:rPr>
      <w:rFonts w:ascii="monospace" w:hAnsi="monospace" w:eastAsia="monospace" w:cs="monospace"/>
      <w:sz w:val="20"/>
    </w:rPr>
  </w:style>
  <w:style w:type="character" w:styleId="23">
    <w:name w:val="HTML Sample"/>
    <w:basedOn w:val="13"/>
    <w:qFormat/>
    <w:uiPriority w:val="0"/>
    <w:rPr>
      <w:rFonts w:hint="default" w:ascii="monospace" w:hAnsi="monospace" w:eastAsia="monospace" w:cs="monospace"/>
    </w:rPr>
  </w:style>
  <w:style w:type="paragraph" w:customStyle="1" w:styleId="24">
    <w:name w:val="无间隔1"/>
    <w:basedOn w:val="1"/>
    <w:next w:val="7"/>
    <w:qFormat/>
    <w:uiPriority w:val="1"/>
    <w:pPr>
      <w:spacing w:line="400" w:lineRule="exact"/>
    </w:pPr>
  </w:style>
  <w:style w:type="paragraph" w:customStyle="1" w:styleId="25">
    <w:name w:val="BodyText1I"/>
    <w:basedOn w:val="26"/>
    <w:autoRedefine/>
    <w:qFormat/>
    <w:uiPriority w:val="99"/>
    <w:pPr>
      <w:ind w:firstLine="420" w:firstLineChars="100"/>
    </w:pPr>
  </w:style>
  <w:style w:type="paragraph" w:customStyle="1" w:styleId="26">
    <w:name w:val="BodyText"/>
    <w:basedOn w:val="1"/>
    <w:autoRedefine/>
    <w:qFormat/>
    <w:uiPriority w:val="99"/>
    <w:pPr>
      <w:spacing w:after="120"/>
    </w:p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Table Text"/>
    <w:basedOn w:val="1"/>
    <w:semiHidden/>
    <w:qFormat/>
    <w:uiPriority w:val="0"/>
    <w:rPr>
      <w:rFonts w:ascii="微软雅黑" w:hAnsi="微软雅黑" w:eastAsia="微软雅黑" w:cs="微软雅黑"/>
      <w:sz w:val="24"/>
      <w:szCs w:val="24"/>
      <w:lang w:val="en-US" w:eastAsia="en-US" w:bidi="ar-SA"/>
    </w:rPr>
  </w:style>
  <w:style w:type="paragraph" w:customStyle="1" w:styleId="29">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Body Text First Indent 21"/>
    <w:basedOn w:val="31"/>
    <w:autoRedefine/>
    <w:qFormat/>
    <w:uiPriority w:val="0"/>
    <w:pPr>
      <w:ind w:firstLine="420" w:firstLineChars="200"/>
    </w:pPr>
  </w:style>
  <w:style w:type="paragraph" w:customStyle="1" w:styleId="31">
    <w:name w:val="Body Text Indent1"/>
    <w:basedOn w:val="1"/>
    <w:autoRedefine/>
    <w:qFormat/>
    <w:uiPriority w:val="0"/>
    <w:pPr>
      <w:spacing w:after="120"/>
      <w:ind w:left="420" w:leftChars="200"/>
    </w:pPr>
  </w:style>
  <w:style w:type="character" w:customStyle="1" w:styleId="32">
    <w:name w:val="layui-layer-tabnow"/>
    <w:basedOn w:val="13"/>
    <w:qFormat/>
    <w:uiPriority w:val="0"/>
    <w:rPr>
      <w:bdr w:val="single" w:color="CCCCCC" w:sz="6" w:space="0"/>
      <w:shd w:val="clear" w:fill="FFFFFF"/>
    </w:rPr>
  </w:style>
  <w:style w:type="character" w:customStyle="1" w:styleId="33">
    <w:name w:val="first-child"/>
    <w:basedOn w:val="13"/>
    <w:qFormat/>
    <w:uiPriority w:val="0"/>
  </w:style>
  <w:style w:type="character" w:customStyle="1" w:styleId="34">
    <w:name w:val="first-child1"/>
    <w:basedOn w:val="13"/>
    <w:qFormat/>
    <w:uiPriority w:val="0"/>
  </w:style>
  <w:style w:type="character" w:customStyle="1" w:styleId="35">
    <w:name w:val="nth-child(n+2)"/>
    <w:basedOn w:val="13"/>
    <w:qFormat/>
    <w:uiPriority w:val="0"/>
  </w:style>
  <w:style w:type="paragraph" w:customStyle="1" w:styleId="36">
    <w:name w:val="Table Paragraph"/>
    <w:basedOn w:val="1"/>
    <w:autoRedefine/>
    <w:qFormat/>
    <w:uiPriority w:val="1"/>
    <w:rPr>
      <w:rFonts w:ascii="宋体" w:hAnsi="宋体" w:eastAsia="宋体" w:cs="宋体"/>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WPSOffice手动目录 2"/>
    <w:qFormat/>
    <w:uiPriority w:val="0"/>
    <w:pPr>
      <w:ind w:leftChars="200"/>
    </w:pPr>
    <w:rPr>
      <w:rFonts w:ascii="Times New Roman" w:hAnsi="Times New Roman" w:eastAsia="宋体" w:cs="Times New Roman"/>
      <w:sz w:val="20"/>
      <w:szCs w:val="20"/>
    </w:rPr>
  </w:style>
  <w:style w:type="paragraph" w:customStyle="1" w:styleId="39">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image" Target="media/image1.jpeg"/><Relationship Id="rId38" Type="http://schemas.openxmlformats.org/officeDocument/2006/relationships/theme" Target="theme/theme1.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47</Pages>
  <Words>17320</Words>
  <Characters>18408</Characters>
  <TotalTime>13</TotalTime>
  <ScaleCrop>false</ScaleCrop>
  <LinksUpToDate>false</LinksUpToDate>
  <CharactersWithSpaces>18976</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2024-10-25T11:21:00Z</dcterms:created>
  <dc:creator>User</dc:creator>
  <cp:lastModifiedBy>Administrator</cp:lastModifiedBy>
  <dcterms:modified xsi:type="dcterms:W3CDTF">2024-12-19T10:36:17Z</dcterms:modified>
  <dc:title>第二章  投标人须知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2024-12-05T10:34:38Z</vt:filetime>
  </property>
  <property fmtid="{D5CDD505-2E9C-101B-9397-08002B2CF9AE}" pid="4" name="KSOProductBuildVer">
    <vt:lpwstr>2052-12.1.0.19302</vt:lpwstr>
  </property>
  <property fmtid="{D5CDD505-2E9C-101B-9397-08002B2CF9AE}" pid="5" name="ICV">
    <vt:lpwstr>D6E1F39F25F94FA1A10C9FFBB20D4575_13</vt:lpwstr>
  </property>
</Properties>
</file>