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ind w:firstLine="0" w:firstLineChars="0"/>
        <w:jc w:val="center"/>
        <w:rPr>
          <w:rFonts w:hint="eastAsia" w:asciiTheme="majorEastAsia" w:hAnsiTheme="majorEastAsia" w:eastAsiaTheme="majorEastAsia" w:cstheme="majorEastAsia"/>
          <w:b/>
          <w:bCs/>
          <w:color w:val="auto"/>
          <w:sz w:val="44"/>
          <w:szCs w:val="44"/>
        </w:rPr>
      </w:pPr>
      <w:bookmarkStart w:id="6" w:name="_GoBack"/>
      <w:r>
        <w:rPr>
          <w:rFonts w:hint="eastAsia" w:asciiTheme="majorEastAsia" w:hAnsiTheme="majorEastAsia" w:eastAsiaTheme="majorEastAsia" w:cstheme="majorEastAsia"/>
          <w:b/>
          <w:bCs/>
          <w:color w:val="auto"/>
          <w:sz w:val="44"/>
          <w:szCs w:val="44"/>
        </w:rPr>
        <w:t>禹州市中心医院64排CT球管、血管造影机</w:t>
      </w:r>
    </w:p>
    <w:p>
      <w:pPr>
        <w:pStyle w:val="39"/>
        <w:ind w:firstLine="0" w:firstLineChars="0"/>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维修维保服务及高清电子肠镜采购项目</w:t>
      </w:r>
    </w:p>
    <w:p>
      <w:pPr>
        <w:pStyle w:val="39"/>
        <w:ind w:firstLine="0" w:firstLineChars="0"/>
        <w:rPr>
          <w:rFonts w:ascii="华文隶书" w:eastAsia="华文隶书"/>
          <w:bCs/>
          <w:color w:val="auto"/>
          <w:w w:val="90"/>
          <w:sz w:val="96"/>
        </w:rPr>
      </w:pPr>
    </w:p>
    <w:p>
      <w:pPr>
        <w:pStyle w:val="39"/>
        <w:ind w:firstLine="0" w:firstLineChars="0"/>
        <w:rPr>
          <w:rFonts w:ascii="华文隶书" w:eastAsia="华文隶书"/>
          <w:bCs/>
          <w:color w:val="auto"/>
          <w:w w:val="90"/>
          <w:sz w:val="96"/>
        </w:rPr>
      </w:pPr>
    </w:p>
    <w:p>
      <w:pPr>
        <w:pStyle w:val="70"/>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lang w:eastAsia="zh-CN"/>
        </w:rPr>
        <w:t>第</w:t>
      </w:r>
      <w:r>
        <w:rPr>
          <w:rFonts w:hint="eastAsia" w:ascii="黑体" w:hAnsi="黑体" w:eastAsia="黑体" w:cs="黑体"/>
          <w:bCs/>
          <w:color w:val="auto"/>
          <w:w w:val="90"/>
          <w:sz w:val="72"/>
          <w:szCs w:val="72"/>
          <w:lang w:val="en-US" w:eastAsia="zh-CN"/>
        </w:rPr>
        <w:t>2标段</w:t>
      </w:r>
      <w:r>
        <w:rPr>
          <w:rFonts w:hint="eastAsia" w:ascii="黑体" w:hAnsi="黑体" w:eastAsia="黑体" w:cs="黑体"/>
          <w:bCs/>
          <w:color w:val="auto"/>
          <w:w w:val="90"/>
          <w:sz w:val="72"/>
          <w:szCs w:val="72"/>
        </w:rPr>
        <w:t>招标文件</w:t>
      </w:r>
    </w:p>
    <w:p>
      <w:pPr>
        <w:rPr>
          <w:rFonts w:ascii="微软简隶书" w:eastAsia="微软简隶书"/>
          <w:color w:val="auto"/>
        </w:rPr>
      </w:pPr>
    </w:p>
    <w:p>
      <w:pPr>
        <w:rPr>
          <w:rFonts w:ascii="微软简隶书" w:eastAsia="微软简隶书"/>
          <w:color w:val="auto"/>
        </w:rPr>
      </w:pPr>
    </w:p>
    <w:p>
      <w:pPr>
        <w:pStyle w:val="11"/>
        <w:rPr>
          <w:rFonts w:hint="eastAsia"/>
          <w:color w:val="auto"/>
        </w:rPr>
      </w:pPr>
    </w:p>
    <w:p>
      <w:pPr>
        <w:pStyle w:val="25"/>
        <w:rPr>
          <w:rFonts w:hint="eastAsia"/>
          <w:color w:val="auto"/>
        </w:rPr>
      </w:pPr>
    </w:p>
    <w:p>
      <w:pPr>
        <w:pStyle w:val="25"/>
        <w:rPr>
          <w:color w:val="auto"/>
        </w:rPr>
      </w:pPr>
    </w:p>
    <w:p>
      <w:pPr>
        <w:rPr>
          <w:color w:val="auto"/>
        </w:rPr>
      </w:pPr>
    </w:p>
    <w:p>
      <w:pPr>
        <w:pStyle w:val="11"/>
        <w:rPr>
          <w:color w:val="auto"/>
        </w:rPr>
      </w:pPr>
    </w:p>
    <w:p>
      <w:pPr>
        <w:rPr>
          <w:rFonts w:ascii="微软简隶书" w:eastAsia="微软简隶书"/>
          <w:color w:val="auto"/>
        </w:rPr>
      </w:pPr>
    </w:p>
    <w:p>
      <w:pPr>
        <w:rPr>
          <w:rFonts w:ascii="微软简隶书" w:eastAsia="微软简隶书"/>
          <w:color w:val="auto"/>
        </w:rPr>
      </w:pPr>
    </w:p>
    <w:p>
      <w:pPr>
        <w:spacing w:line="600" w:lineRule="exact"/>
        <w:ind w:firstLine="1066" w:firstLineChars="295"/>
        <w:rPr>
          <w:rFonts w:hint="default"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rPr>
        <w:t>采购编号：YZCG-DL</w:t>
      </w:r>
      <w:r>
        <w:rPr>
          <w:rFonts w:hint="eastAsia" w:asciiTheme="majorEastAsia" w:hAnsiTheme="majorEastAsia" w:eastAsiaTheme="majorEastAsia" w:cstheme="majorEastAsia"/>
          <w:b/>
          <w:bCs/>
          <w:color w:val="auto"/>
          <w:sz w:val="36"/>
          <w:szCs w:val="36"/>
        </w:rPr>
        <w:t>G202</w:t>
      </w:r>
      <w:r>
        <w:rPr>
          <w:rFonts w:hint="eastAsia" w:asciiTheme="majorEastAsia" w:hAnsiTheme="majorEastAsia" w:eastAsiaTheme="majorEastAsia" w:cstheme="majorEastAsia"/>
          <w:b/>
          <w:bCs/>
          <w:color w:val="auto"/>
          <w:sz w:val="36"/>
          <w:szCs w:val="36"/>
          <w:lang w:val="en-US" w:eastAsia="zh-CN"/>
        </w:rPr>
        <w:t>4067</w:t>
      </w:r>
    </w:p>
    <w:p>
      <w:pPr>
        <w:ind w:firstLine="1066" w:firstLineChars="295"/>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采购单位：禹州市</w:t>
      </w:r>
      <w:r>
        <w:rPr>
          <w:rFonts w:hint="eastAsia" w:asciiTheme="majorEastAsia" w:hAnsiTheme="majorEastAsia" w:eastAsiaTheme="majorEastAsia" w:cstheme="majorEastAsia"/>
          <w:b/>
          <w:bCs/>
          <w:color w:val="auto"/>
          <w:sz w:val="36"/>
          <w:szCs w:val="36"/>
          <w:lang w:eastAsia="zh-CN"/>
        </w:rPr>
        <w:t>中心医院</w:t>
      </w:r>
    </w:p>
    <w:p>
      <w:pPr>
        <w:ind w:firstLine="1066" w:firstLineChars="295"/>
        <w:rPr>
          <w:rFonts w:eastAsiaTheme="majorEastAsia"/>
          <w:color w:val="auto"/>
        </w:rPr>
      </w:pPr>
      <w:r>
        <w:rPr>
          <w:rFonts w:hint="eastAsia" w:asciiTheme="majorEastAsia" w:hAnsiTheme="majorEastAsia" w:eastAsiaTheme="majorEastAsia" w:cstheme="majorEastAsia"/>
          <w:b/>
          <w:bCs/>
          <w:color w:val="auto"/>
          <w:sz w:val="36"/>
          <w:szCs w:val="36"/>
        </w:rPr>
        <w:t>代理机构：许昌丰元咨询管理有限公司</w:t>
      </w:r>
    </w:p>
    <w:p>
      <w:pPr>
        <w:jc w:val="center"/>
        <w:rPr>
          <w:rFonts w:cs="黑体" w:asciiTheme="minorEastAsia" w:hAnsiTheme="minorEastAsia"/>
          <w:b/>
          <w:bCs/>
          <w:color w:val="auto"/>
          <w:sz w:val="44"/>
          <w:szCs w:val="44"/>
          <w:lang w:val="zh-CN"/>
        </w:rPr>
      </w:pPr>
      <w:r>
        <w:rPr>
          <w:rFonts w:hint="eastAsia" w:asciiTheme="majorEastAsia" w:hAnsiTheme="majorEastAsia" w:eastAsiaTheme="majorEastAsia" w:cstheme="majorEastAsia"/>
          <w:b/>
          <w:bCs/>
          <w:color w:val="auto"/>
          <w:sz w:val="36"/>
          <w:szCs w:val="36"/>
        </w:rPr>
        <w:t>二〇二</w:t>
      </w:r>
      <w:r>
        <w:rPr>
          <w:rFonts w:hint="eastAsia" w:asciiTheme="majorEastAsia" w:hAnsiTheme="majorEastAsia" w:eastAsiaTheme="majorEastAsia" w:cstheme="majorEastAsia"/>
          <w:b/>
          <w:bCs/>
          <w:color w:val="auto"/>
          <w:sz w:val="36"/>
          <w:szCs w:val="36"/>
          <w:lang w:eastAsia="zh-CN"/>
        </w:rPr>
        <w:t>四</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eastAsia="zh-CN"/>
        </w:rPr>
        <w:t>八</w:t>
      </w:r>
      <w:r>
        <w:rPr>
          <w:rFonts w:hint="eastAsia" w:asciiTheme="majorEastAsia" w:hAnsiTheme="majorEastAsia" w:eastAsiaTheme="majorEastAsia" w:cstheme="majorEastAsia"/>
          <w:b/>
          <w:bCs/>
          <w:color w:val="auto"/>
          <w:sz w:val="36"/>
          <w:szCs w:val="36"/>
        </w:rPr>
        <w:t>月</w:t>
      </w:r>
    </w:p>
    <w:p>
      <w:pPr>
        <w:autoSpaceDE w:val="0"/>
        <w:autoSpaceDN w:val="0"/>
        <w:adjustRightInd w:val="0"/>
        <w:spacing w:line="700" w:lineRule="exact"/>
        <w:jc w:val="both"/>
        <w:rPr>
          <w:rFonts w:cs="黑体" w:asciiTheme="minorEastAsia" w:hAnsiTheme="minorEastAsia"/>
          <w:b/>
          <w:bCs/>
          <w:color w:val="auto"/>
          <w:sz w:val="44"/>
          <w:szCs w:val="44"/>
          <w:lang w:val="zh-CN"/>
        </w:rPr>
        <w:sectPr>
          <w:pgSz w:w="11906" w:h="16838"/>
          <w:pgMar w:top="2098" w:right="1474" w:bottom="1928" w:left="1588"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第七章 拟签订的合同文本</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第八章 投标文件有关格式</w:t>
      </w:r>
    </w:p>
    <w:p>
      <w:pPr>
        <w:pStyle w:val="28"/>
        <w:ind w:firstLine="301"/>
        <w:rPr>
          <w:rFonts w:asciiTheme="majorEastAsia" w:hAnsiTheme="majorEastAsia" w:eastAsiaTheme="majorEastAsia" w:cstheme="majorEastAsia"/>
          <w:b/>
          <w:bCs/>
          <w:color w:val="auto"/>
          <w:sz w:val="30"/>
          <w:szCs w:val="30"/>
          <w:lang w:val="zh-CN"/>
        </w:rPr>
      </w:pPr>
    </w:p>
    <w:p>
      <w:pPr>
        <w:pStyle w:val="29"/>
        <w:ind w:firstLine="480"/>
        <w:rPr>
          <w:color w:val="auto"/>
        </w:rPr>
      </w:pPr>
    </w:p>
    <w:p>
      <w:pPr>
        <w:jc w:val="center"/>
        <w:rPr>
          <w:color w:val="auto"/>
        </w:rPr>
      </w:pPr>
      <w:r>
        <w:rPr>
          <w:rFonts w:hint="eastAsia" w:cs="宋体" w:asciiTheme="majorEastAsia" w:hAnsiTheme="majorEastAsia" w:eastAsiaTheme="majorEastAsia"/>
          <w:b/>
          <w:color w:val="auto"/>
          <w:kern w:val="0"/>
          <w:sz w:val="32"/>
          <w:szCs w:val="32"/>
        </w:rPr>
        <w:t>第一章  投标邀请</w:t>
      </w:r>
    </w:p>
    <w:p>
      <w:pPr>
        <w:tabs>
          <w:tab w:val="left" w:pos="7095"/>
        </w:tabs>
        <w:spacing w:line="384" w:lineRule="auto"/>
        <w:contextualSpacing/>
        <w:rPr>
          <w:rFonts w:hAnsi="宋体"/>
          <w:b/>
          <w:bCs/>
          <w:color w:val="auto"/>
          <w:szCs w:val="21"/>
        </w:rPr>
      </w:pPr>
      <w:r>
        <w:rPr>
          <w:rFonts w:hint="eastAsia" w:ascii="宋体" w:hAnsi="宋体" w:eastAsia="宋体" w:cs="宋体"/>
          <w:color w:val="auto"/>
          <w:szCs w:val="21"/>
          <w:shd w:val="clear" w:color="auto" w:fill="FFFFFF"/>
        </w:rPr>
        <w:t>　</w:t>
      </w:r>
      <w:r>
        <w:rPr>
          <w:rFonts w:hint="eastAsia" w:hAnsi="宋体"/>
          <w:b/>
          <w:bCs/>
          <w:color w:val="auto"/>
          <w:szCs w:val="21"/>
        </w:rPr>
        <w:t>项目概况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中心医院64排CT球管、血管造影机维修维保服务及高清电子肠镜采购项目的潜在投标人应在投标截止时间前登录《全国公共资源交易平台（河南省·许昌市）》“投标人/供应商登录”入口（http://ggzy.xuchang.gov.cn:8088/ggzy/）自行免费下载获取招标文件，并于2</w:t>
      </w:r>
      <w:r>
        <w:rPr>
          <w:rFonts w:hint="eastAsia" w:hAnsi="宋体"/>
          <w:color w:val="auto"/>
          <w:szCs w:val="21"/>
        </w:rPr>
        <w:t>02</w:t>
      </w:r>
      <w:r>
        <w:rPr>
          <w:rFonts w:hint="eastAsia" w:hAnsi="宋体"/>
          <w:color w:val="auto"/>
          <w:szCs w:val="21"/>
          <w:lang w:val="en-US" w:eastAsia="zh-CN"/>
        </w:rPr>
        <w:t>4</w:t>
      </w:r>
      <w:r>
        <w:rPr>
          <w:rFonts w:hint="eastAsia" w:hAnsi="宋体"/>
          <w:color w:val="auto"/>
          <w:szCs w:val="21"/>
        </w:rPr>
        <w:t>年</w:t>
      </w:r>
      <w:r>
        <w:rPr>
          <w:rFonts w:hint="eastAsia" w:hAnsi="宋体"/>
          <w:color w:val="auto"/>
          <w:szCs w:val="21"/>
          <w:lang w:val="en-US" w:eastAsia="zh-CN"/>
        </w:rPr>
        <w:t>8</w:t>
      </w:r>
      <w:r>
        <w:rPr>
          <w:rFonts w:hint="eastAsia" w:hAnsi="宋体"/>
          <w:color w:val="auto"/>
          <w:szCs w:val="21"/>
        </w:rPr>
        <w:t>月</w:t>
      </w:r>
      <w:r>
        <w:rPr>
          <w:rFonts w:hint="eastAsia" w:hAnsi="宋体"/>
          <w:color w:val="auto"/>
          <w:szCs w:val="21"/>
          <w:lang w:val="en-US" w:eastAsia="zh-CN"/>
        </w:rPr>
        <w:t xml:space="preserve"> 27</w:t>
      </w:r>
      <w:r>
        <w:rPr>
          <w:rFonts w:hint="eastAsia" w:hAnsi="宋体"/>
          <w:color w:val="auto"/>
          <w:szCs w:val="21"/>
        </w:rPr>
        <w:t>日</w:t>
      </w:r>
      <w:r>
        <w:rPr>
          <w:rFonts w:hint="eastAsia" w:hAnsi="宋体"/>
          <w:color w:val="auto"/>
          <w:szCs w:val="21"/>
          <w:lang w:val="en-US" w:eastAsia="zh-CN"/>
        </w:rPr>
        <w:t>0</w:t>
      </w:r>
      <w:r>
        <w:rPr>
          <w:rFonts w:hint="eastAsia" w:hAnsi="宋体"/>
          <w:color w:val="auto"/>
          <w:szCs w:val="21"/>
          <w:lang w:val="en-US" w:eastAsia="zh-CN"/>
        </w:rPr>
        <w:t>8</w:t>
      </w:r>
      <w:r>
        <w:rPr>
          <w:rFonts w:hint="eastAsia" w:hAnsi="宋体"/>
          <w:color w:val="auto"/>
          <w:szCs w:val="21"/>
        </w:rPr>
        <w:t>时30 分（北京时间）前递交投标文件。</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一、项目基本情况</w:t>
      </w:r>
    </w:p>
    <w:p>
      <w:pPr>
        <w:tabs>
          <w:tab w:val="left" w:pos="7095"/>
        </w:tabs>
        <w:spacing w:line="384"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1.项目编号：YZCG-DL</w:t>
      </w:r>
      <w:r>
        <w:rPr>
          <w:rFonts w:hint="eastAsia" w:hAnsi="宋体"/>
          <w:color w:val="auto"/>
          <w:szCs w:val="21"/>
        </w:rPr>
        <w:t>G202</w:t>
      </w:r>
      <w:r>
        <w:rPr>
          <w:rFonts w:hint="eastAsia" w:hAnsi="宋体"/>
          <w:color w:val="auto"/>
          <w:szCs w:val="21"/>
          <w:lang w:val="en-US" w:eastAsia="zh-CN"/>
        </w:rPr>
        <w:t>4067</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 xml:space="preserve">2.项目名称：禹州市中心医院64排CT球管、血管造影机维修维保服务及高清电子肠镜采购项目 </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3.采购方式：公开招标</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val="en-US" w:eastAsia="zh-CN"/>
        </w:rPr>
        <w:t>4</w:t>
      </w:r>
      <w:r>
        <w:rPr>
          <w:rFonts w:hint="eastAsia" w:hAnsi="宋体"/>
          <w:color w:val="auto"/>
          <w:szCs w:val="21"/>
        </w:rPr>
        <w:t>.采购需求（包括但不限于标的的名称、数量、简要技术需求或服务要求等）</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禹州市中心医院64排CT球管、血管造影机维修维保服务及高清电子肠镜采购项</w:t>
      </w:r>
      <w:r>
        <w:rPr>
          <w:rFonts w:hint="eastAsia" w:hAnsi="宋体"/>
          <w:color w:val="auto"/>
          <w:szCs w:val="21"/>
        </w:rPr>
        <w:t>目</w:t>
      </w:r>
      <w:r>
        <w:rPr>
          <w:rFonts w:hint="eastAsia" w:hAnsi="宋体"/>
          <w:color w:val="auto"/>
          <w:szCs w:val="21"/>
          <w:lang w:eastAsia="zh-CN"/>
        </w:rPr>
        <w:t>划分</w:t>
      </w:r>
      <w:r>
        <w:rPr>
          <w:rFonts w:hint="eastAsia" w:hAnsi="宋体"/>
          <w:color w:val="auto"/>
          <w:szCs w:val="21"/>
          <w:lang w:val="en-US" w:eastAsia="zh-CN"/>
        </w:rPr>
        <w:t>2个标段，第1标段</w:t>
      </w:r>
      <w:r>
        <w:rPr>
          <w:rFonts w:hint="eastAsia" w:hAnsi="宋体"/>
          <w:color w:val="auto"/>
          <w:szCs w:val="21"/>
          <w:lang w:eastAsia="zh-CN"/>
        </w:rPr>
        <w:t>64排CT球管、血管造影机维修维保服务</w:t>
      </w:r>
      <w:r>
        <w:rPr>
          <w:rFonts w:hint="eastAsia" w:hAnsi="宋体"/>
          <w:color w:val="auto"/>
          <w:szCs w:val="21"/>
          <w:lang w:val="en-US" w:eastAsia="zh-CN"/>
        </w:rPr>
        <w:t>，第2标段采购</w:t>
      </w:r>
      <w:r>
        <w:rPr>
          <w:rFonts w:hint="eastAsia" w:hAnsi="宋体"/>
          <w:color w:val="auto"/>
          <w:szCs w:val="21"/>
          <w:lang w:eastAsia="zh-CN"/>
        </w:rPr>
        <w:t>高清电子肠镜1条。</w:t>
      </w:r>
      <w:r>
        <w:rPr>
          <w:rFonts w:hint="eastAsia" w:hAnsi="宋体"/>
          <w:color w:val="auto"/>
          <w:szCs w:val="21"/>
        </w:rPr>
        <w:t>（详见招标文件）。</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lang w:val="en-US" w:eastAsia="zh-CN"/>
        </w:rPr>
        <w:t>5.最高限价：</w:t>
      </w:r>
      <w:r>
        <w:rPr>
          <w:rFonts w:hint="eastAsia" w:hAnsi="宋体"/>
          <w:color w:val="auto"/>
          <w:szCs w:val="21"/>
          <w:lang w:val="en-US" w:eastAsia="zh-CN"/>
        </w:rPr>
        <w:t>2400000</w:t>
      </w:r>
      <w:r>
        <w:rPr>
          <w:rFonts w:hint="eastAsia" w:hAnsi="宋体"/>
          <w:color w:val="auto"/>
          <w:szCs w:val="21"/>
        </w:rPr>
        <w:t>.00</w:t>
      </w:r>
      <w:r>
        <w:rPr>
          <w:rFonts w:hint="eastAsia" w:hAnsi="宋体"/>
          <w:color w:val="auto"/>
          <w:szCs w:val="21"/>
          <w:lang w:val="en-US" w:eastAsia="zh-CN"/>
        </w:rPr>
        <w:t>元</w:t>
      </w:r>
      <w:r>
        <w:rPr>
          <w:rFonts w:hint="eastAsia" w:hAnsi="宋体"/>
          <w:color w:val="auto"/>
          <w:szCs w:val="21"/>
          <w:lang w:val="en-US" w:eastAsia="zh-CN"/>
        </w:rPr>
        <w:t xml:space="preserve">    </w:t>
      </w:r>
      <w:r>
        <w:rPr>
          <w:rFonts w:hint="eastAsia" w:hAnsi="宋体"/>
          <w:color w:val="auto"/>
          <w:szCs w:val="21"/>
          <w:lang w:eastAsia="zh-CN"/>
        </w:rPr>
        <w:t>第</w:t>
      </w:r>
      <w:r>
        <w:rPr>
          <w:rFonts w:hint="eastAsia" w:hAnsi="宋体"/>
          <w:color w:val="auto"/>
          <w:szCs w:val="21"/>
          <w:lang w:val="en-US" w:eastAsia="zh-CN"/>
        </w:rPr>
        <w:t xml:space="preserve">1标段：2050000.00元  </w:t>
      </w:r>
      <w:r>
        <w:rPr>
          <w:rFonts w:hint="eastAsia" w:hAnsi="宋体"/>
          <w:color w:val="auto"/>
          <w:szCs w:val="21"/>
          <w:lang w:eastAsia="zh-CN"/>
        </w:rPr>
        <w:t>第</w:t>
      </w:r>
      <w:r>
        <w:rPr>
          <w:rFonts w:hint="eastAsia" w:hAnsi="宋体"/>
          <w:color w:val="auto"/>
          <w:szCs w:val="21"/>
          <w:lang w:val="en-US" w:eastAsia="zh-CN"/>
        </w:rPr>
        <w:t>2标段：350000.00元</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rPr>
        <w:t>6.合同履行期限：</w:t>
      </w:r>
      <w:r>
        <w:rPr>
          <w:rFonts w:hint="eastAsia" w:hAnsi="宋体"/>
          <w:color w:val="auto"/>
          <w:szCs w:val="21"/>
          <w:lang w:eastAsia="zh-CN"/>
        </w:rPr>
        <w:t>第</w:t>
      </w:r>
      <w:r>
        <w:rPr>
          <w:rFonts w:hint="eastAsia" w:hAnsi="宋体"/>
          <w:color w:val="auto"/>
          <w:szCs w:val="21"/>
          <w:lang w:val="en-US" w:eastAsia="zh-CN"/>
        </w:rPr>
        <w:t>1标段：</w:t>
      </w:r>
      <w:r>
        <w:rPr>
          <w:rFonts w:hint="eastAsia" w:hAnsi="宋体"/>
          <w:color w:val="auto"/>
          <w:szCs w:val="21"/>
          <w:lang w:eastAsia="zh-CN"/>
        </w:rPr>
        <w:t>自合同签订之日</w:t>
      </w:r>
      <w:r>
        <w:rPr>
          <w:rFonts w:hint="eastAsia" w:hAnsi="宋体"/>
          <w:color w:val="auto"/>
          <w:szCs w:val="21"/>
          <w:lang w:eastAsia="zh-CN"/>
        </w:rPr>
        <w:t>起</w:t>
      </w:r>
      <w:r>
        <w:rPr>
          <w:rFonts w:hint="eastAsia" w:hAnsi="宋体"/>
          <w:color w:val="auto"/>
          <w:szCs w:val="21"/>
          <w:lang w:val="en-US" w:eastAsia="zh-CN"/>
        </w:rPr>
        <w:t>3年</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lang w:val="en-US" w:eastAsia="zh-CN"/>
        </w:rPr>
        <w:t>第2标段：</w:t>
      </w:r>
      <w:r>
        <w:rPr>
          <w:rFonts w:hint="eastAsia" w:hAnsi="宋体"/>
          <w:color w:val="auto"/>
          <w:szCs w:val="21"/>
          <w:lang w:eastAsia="zh-CN"/>
        </w:rPr>
        <w:t>自合同签订之日</w:t>
      </w:r>
      <w:r>
        <w:rPr>
          <w:rFonts w:hint="eastAsia" w:hAnsi="宋体"/>
          <w:color w:val="auto"/>
          <w:szCs w:val="21"/>
          <w:lang w:eastAsia="zh-CN"/>
        </w:rPr>
        <w:t>起</w:t>
      </w:r>
      <w:r>
        <w:rPr>
          <w:rFonts w:hint="eastAsia" w:hAnsi="宋体"/>
          <w:color w:val="auto"/>
          <w:szCs w:val="21"/>
          <w:lang w:val="en-US" w:eastAsia="zh-CN"/>
        </w:rPr>
        <w:t>7个工作日。</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val="en-US" w:eastAsia="zh-CN"/>
        </w:rPr>
        <w:t>7</w:t>
      </w:r>
      <w:r>
        <w:rPr>
          <w:rFonts w:hint="eastAsia" w:hAnsi="宋体"/>
          <w:color w:val="auto"/>
          <w:szCs w:val="21"/>
        </w:rPr>
        <w:t>本项目是否接受联合体投标：否</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val="en-US" w:eastAsia="zh-CN"/>
        </w:rPr>
        <w:t>8</w:t>
      </w:r>
      <w:r>
        <w:rPr>
          <w:rFonts w:hint="eastAsia" w:hAnsi="宋体"/>
          <w:color w:val="auto"/>
          <w:szCs w:val="21"/>
        </w:rPr>
        <w:t>.是否接受进口产品：否</w:t>
      </w:r>
    </w:p>
    <w:p>
      <w:pPr>
        <w:tabs>
          <w:tab w:val="left" w:pos="7095"/>
        </w:tabs>
        <w:spacing w:line="384" w:lineRule="auto"/>
        <w:ind w:firstLine="420" w:firstLineChars="200"/>
        <w:contextualSpacing/>
        <w:rPr>
          <w:rFonts w:hint="default" w:hAnsi="宋体"/>
          <w:color w:val="auto"/>
          <w:szCs w:val="21"/>
          <w:lang w:val="en-US" w:eastAsia="zh-CN"/>
        </w:rPr>
      </w:pPr>
      <w:r>
        <w:rPr>
          <w:rFonts w:hint="eastAsia" w:hAnsi="宋体"/>
          <w:color w:val="auto"/>
          <w:szCs w:val="21"/>
          <w:lang w:val="en-US" w:eastAsia="zh-CN"/>
        </w:rPr>
        <w:t>9</w:t>
      </w:r>
      <w:r>
        <w:rPr>
          <w:rFonts w:hint="eastAsia" w:hAnsi="宋体"/>
          <w:color w:val="auto"/>
          <w:szCs w:val="21"/>
        </w:rPr>
        <w:t>.是否专门面向中小企业：</w:t>
      </w:r>
      <w:r>
        <w:rPr>
          <w:rFonts w:hint="eastAsia" w:hAnsi="宋体"/>
          <w:color w:val="auto"/>
          <w:szCs w:val="21"/>
          <w:lang w:val="en-US" w:eastAsia="zh-CN"/>
        </w:rPr>
        <w:t>否</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lang w:val="en-US" w:eastAsia="zh-CN"/>
        </w:rPr>
        <w:t>10.标包划</w:t>
      </w:r>
      <w:r>
        <w:rPr>
          <w:rFonts w:hint="eastAsia" w:hAnsi="宋体"/>
          <w:color w:val="auto"/>
          <w:szCs w:val="21"/>
          <w:lang w:val="en-US" w:eastAsia="zh-CN"/>
        </w:rPr>
        <w:t>分：2个标段</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二、申请人资格要求：</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1.满足《中华人民共和国政府采购法》第二十二条规定；</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2.落实政府采购政策满足的资格要求：</w:t>
      </w:r>
    </w:p>
    <w:p>
      <w:pPr>
        <w:tabs>
          <w:tab w:val="left" w:pos="7095"/>
        </w:tabs>
        <w:spacing w:line="384" w:lineRule="auto"/>
        <w:ind w:firstLine="420" w:firstLineChars="20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本项目落实节约能源、保护环境、扶持不发达地区和少数民族地区、促进中小企业、监狱企业发展等政府采购政策。</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3.本项目的特定资格要求</w:t>
      </w:r>
    </w:p>
    <w:p>
      <w:pPr>
        <w:tabs>
          <w:tab w:val="left" w:pos="7095"/>
        </w:tabs>
        <w:spacing w:line="384" w:lineRule="auto"/>
        <w:ind w:firstLine="420" w:firstLineChars="200"/>
        <w:contextualSpacing/>
        <w:rPr>
          <w:rFonts w:hint="default"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第1标段：无。</w:t>
      </w:r>
    </w:p>
    <w:p>
      <w:pPr>
        <w:tabs>
          <w:tab w:val="left" w:pos="7095"/>
        </w:tabs>
        <w:spacing w:line="384" w:lineRule="auto"/>
        <w:ind w:firstLine="420" w:firstLineChars="200"/>
        <w:contextualSpacing/>
        <w:rPr>
          <w:rFonts w:hint="eastAsia" w:ascii="宋体" w:hAnsi="宋体" w:eastAsia="宋体"/>
          <w:color w:val="auto"/>
          <w:szCs w:val="21"/>
        </w:rPr>
      </w:pPr>
      <w:r>
        <w:rPr>
          <w:rFonts w:hint="eastAsia" w:asciiTheme="majorEastAsia" w:hAnsiTheme="majorEastAsia" w:eastAsiaTheme="majorEastAsia" w:cstheme="majorEastAsia"/>
          <w:color w:val="auto"/>
          <w:szCs w:val="21"/>
          <w:lang w:val="en-US" w:eastAsia="zh-CN"/>
        </w:rPr>
        <w:t>第2标段</w:t>
      </w:r>
      <w:r>
        <w:rPr>
          <w:rFonts w:hint="eastAsia" w:asciiTheme="majorEastAsia" w:hAnsiTheme="majorEastAsia" w:eastAsiaTheme="majorEastAsia" w:cstheme="majorEastAsia"/>
          <w:color w:val="auto"/>
          <w:szCs w:val="21"/>
          <w:lang w:val="en-US" w:eastAsia="zh-CN"/>
        </w:rPr>
        <w:t>投标人为产品制造商时，提供有效的《医疗器械生产许可证》；投标人为代理商或经销商时，提供有效的《医疗器械经营备案凭证》或《医疗器械经营许可证》</w:t>
      </w:r>
      <w:r>
        <w:rPr>
          <w:rFonts w:hint="eastAsia" w:asciiTheme="majorEastAsia" w:hAnsiTheme="majorEastAsia" w:eastAsiaTheme="majorEastAsia" w:cstheme="majorEastAsia"/>
          <w:color w:val="auto"/>
          <w:szCs w:val="21"/>
        </w:rPr>
        <w:t>。</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三、招标文件的获取</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即日起至投标截止时间，登录《全国公共资源交易平台（河南省·许昌市）》“投标人/供应商登录”入口（http://ggzy.xuchang.gov.cn:8088/ggzy/）自行免费下载招标文件。</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四、投标文件的提交方式及注意事项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本项目为全流程电子化交易项目，投标人必须通过许昌公共资源交易系统下载“许昌投</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标文件制作系统 SEARUN 最新版本”制作并上传加密电子投标文件。截至投标截止时间，交</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易系统投标通道将关闭，投标人未完成电子投标文件上传的，投标将被拒绝。</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五、投标截止时间、开标时间及地点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 投标截止及开标时间：</w:t>
      </w:r>
      <w:r>
        <w:rPr>
          <w:rFonts w:hint="eastAsia" w:hAnsi="宋体"/>
          <w:color w:val="auto"/>
          <w:szCs w:val="21"/>
        </w:rPr>
        <w:t>20</w:t>
      </w:r>
      <w:r>
        <w:rPr>
          <w:rFonts w:hint="eastAsia" w:hAnsi="宋体"/>
          <w:color w:val="auto"/>
          <w:szCs w:val="21"/>
        </w:rPr>
        <w:t>2</w:t>
      </w:r>
      <w:r>
        <w:rPr>
          <w:rFonts w:hint="eastAsia" w:hAnsi="宋体"/>
          <w:color w:val="auto"/>
          <w:szCs w:val="21"/>
          <w:lang w:val="en-US" w:eastAsia="zh-CN"/>
        </w:rPr>
        <w:t>4</w:t>
      </w:r>
      <w:r>
        <w:rPr>
          <w:rFonts w:hint="eastAsia" w:hAnsi="宋体"/>
          <w:color w:val="auto"/>
          <w:szCs w:val="21"/>
        </w:rPr>
        <w:t>年</w:t>
      </w:r>
      <w:r>
        <w:rPr>
          <w:rFonts w:hint="eastAsia" w:hAnsi="宋体"/>
          <w:color w:val="auto"/>
          <w:szCs w:val="21"/>
          <w:lang w:val="en-US" w:eastAsia="zh-CN"/>
        </w:rPr>
        <w:t>8</w:t>
      </w:r>
      <w:r>
        <w:rPr>
          <w:rFonts w:hint="eastAsia" w:hAnsi="宋体"/>
          <w:color w:val="auto"/>
          <w:szCs w:val="21"/>
        </w:rPr>
        <w:t>月</w:t>
      </w:r>
      <w:r>
        <w:rPr>
          <w:rFonts w:hint="eastAsia" w:hAnsi="宋体"/>
          <w:color w:val="auto"/>
          <w:szCs w:val="21"/>
          <w:lang w:val="en-US" w:eastAsia="zh-CN"/>
        </w:rPr>
        <w:t>27</w:t>
      </w:r>
      <w:r>
        <w:rPr>
          <w:rFonts w:hint="eastAsia" w:hAnsi="宋体"/>
          <w:color w:val="auto"/>
          <w:szCs w:val="21"/>
        </w:rPr>
        <w:t>日</w:t>
      </w:r>
      <w:r>
        <w:rPr>
          <w:rFonts w:hint="eastAsia" w:hAnsi="宋体"/>
          <w:color w:val="auto"/>
          <w:szCs w:val="21"/>
          <w:lang w:val="en-US" w:eastAsia="zh-CN"/>
        </w:rPr>
        <w:t>0</w:t>
      </w:r>
      <w:r>
        <w:rPr>
          <w:rFonts w:hint="eastAsia" w:hAnsi="宋体"/>
          <w:color w:val="auto"/>
          <w:szCs w:val="21"/>
          <w:lang w:val="en-US" w:eastAsia="zh-CN"/>
        </w:rPr>
        <w:t>8时</w:t>
      </w:r>
      <w:r>
        <w:rPr>
          <w:rFonts w:hint="eastAsia" w:ascii="宋体" w:hAnsi="宋体" w:eastAsia="宋体" w:cs="宋体"/>
          <w:color w:val="auto"/>
          <w:szCs w:val="21"/>
          <w:shd w:val="clear" w:color="auto" w:fill="FFFFFF"/>
        </w:rPr>
        <w:t xml:space="preserve"> 30 分（北京时间），逾期提交或不符合规定的投标文件不予接受。</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 开标地点：禹州市公共资源交易中心第</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开标</w:t>
      </w:r>
      <w:r>
        <w:rPr>
          <w:rFonts w:hint="eastAsia" w:ascii="宋体" w:hAnsi="宋体" w:eastAsia="宋体" w:cs="宋体"/>
          <w:color w:val="auto"/>
          <w:szCs w:val="21"/>
          <w:shd w:val="clear" w:color="auto" w:fill="FFFFFF"/>
        </w:rPr>
        <w:t>室（禹州市行政服务中心楼9楼）（本项目采用远程不见面开标，供应商无须到达现场）。</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六、开标注意事项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开标时间前，投标人使用 CA 数字证书登录全国公共资源交易平台（河南省·许昌市）</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——进入公共资源交易系统（http://ggzy.xuchang.gov.cn:8088/ggzy/）——点击“项目信息——项目名称”——在系统操作导航栏点击“开标——不见面开标大厅”，在规定的开标时间内进行解密开标。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七、本次招标公告同时在</w:t>
      </w:r>
      <w:r>
        <w:rPr>
          <w:rFonts w:hint="eastAsia" w:hAnsi="宋体"/>
          <w:color w:val="auto"/>
          <w:szCs w:val="21"/>
        </w:rPr>
        <w:t>《河南省政府采购网》《许昌市政府采购网》</w:t>
      </w:r>
      <w:r>
        <w:rPr>
          <w:rFonts w:hint="eastAsia" w:ascii="宋体" w:hAnsi="宋体" w:eastAsia="宋体" w:cs="宋体"/>
          <w:color w:val="auto"/>
          <w:szCs w:val="21"/>
          <w:shd w:val="clear" w:color="auto" w:fill="FFFFFF"/>
        </w:rPr>
        <w:t>《全国公共资源交易平台（河南省·许昌市）》发布。</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八、联系方式</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384" w:lineRule="auto"/>
        <w:ind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rPr>
        <w:t>采购单位：禹州市</w:t>
      </w:r>
      <w:r>
        <w:rPr>
          <w:rFonts w:hint="eastAsia" w:asciiTheme="majorEastAsia" w:hAnsiTheme="majorEastAsia" w:eastAsiaTheme="majorEastAsia" w:cstheme="majorEastAsia"/>
          <w:color w:val="auto"/>
          <w:szCs w:val="21"/>
          <w:lang w:eastAsia="zh-CN"/>
        </w:rPr>
        <w:t>中心医院</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地址：禹州市</w:t>
      </w:r>
      <w:r>
        <w:rPr>
          <w:rFonts w:hint="eastAsia" w:asciiTheme="majorEastAsia" w:hAnsiTheme="majorEastAsia" w:eastAsiaTheme="majorEastAsia" w:cstheme="majorEastAsia"/>
          <w:color w:val="auto"/>
          <w:szCs w:val="21"/>
          <w:lang w:eastAsia="zh-CN"/>
        </w:rPr>
        <w:t>禹王大道</w:t>
      </w:r>
      <w:r>
        <w:rPr>
          <w:rFonts w:hint="eastAsia" w:asciiTheme="majorEastAsia" w:hAnsiTheme="majorEastAsia" w:eastAsiaTheme="majorEastAsia" w:cstheme="majorEastAsia"/>
          <w:color w:val="auto"/>
          <w:szCs w:val="21"/>
          <w:lang w:val="en-US" w:eastAsia="zh-CN"/>
        </w:rPr>
        <w:t>113号</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w:t>
      </w:r>
      <w:r>
        <w:rPr>
          <w:rFonts w:hint="eastAsia" w:asciiTheme="majorEastAsia" w:hAnsiTheme="majorEastAsia" w:eastAsiaTheme="majorEastAsia" w:cstheme="majorEastAsia"/>
          <w:color w:val="auto"/>
          <w:szCs w:val="21"/>
        </w:rPr>
        <w:t>系人</w:t>
      </w:r>
      <w:r>
        <w:rPr>
          <w:rFonts w:hint="eastAsia" w:asciiTheme="majorEastAsia" w:hAnsiTheme="majorEastAsia" w:eastAsiaTheme="majorEastAsia" w:cstheme="majorEastAsia"/>
          <w:color w:val="auto"/>
          <w:szCs w:val="21"/>
          <w:lang w:eastAsia="zh-CN"/>
        </w:rPr>
        <w:t>：刘女士</w:t>
      </w:r>
    </w:p>
    <w:p>
      <w:pPr>
        <w:spacing w:line="384" w:lineRule="auto"/>
        <w:ind w:firstLine="420" w:firstLineChars="200"/>
        <w:jc w:val="left"/>
        <w:rPr>
          <w:rFonts w:hint="default" w:asciiTheme="majorEastAsia" w:hAnsiTheme="majorEastAsia" w:eastAsiaTheme="majorEastAsia" w:cstheme="majorEastAsia"/>
          <w:color w:val="auto"/>
          <w:szCs w:val="21"/>
          <w:lang w:val="en-US"/>
        </w:rPr>
      </w:pPr>
      <w:r>
        <w:rPr>
          <w:rFonts w:hint="eastAsia"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0374-8226007</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名称：许昌丰元咨询管理有限公司</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地址：禹州市颍北大道6号</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联系人：连丹丹</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联系电话：0374-8281999</w:t>
      </w:r>
    </w:p>
    <w:p>
      <w:pPr>
        <w:tabs>
          <w:tab w:val="left" w:pos="7095"/>
        </w:tabs>
        <w:spacing w:line="360" w:lineRule="auto"/>
        <w:ind w:firstLine="420" w:firstLineChars="200"/>
        <w:contextualSpacing/>
        <w:jc w:val="left"/>
        <w:rPr>
          <w:color w:val="auto"/>
          <w:szCs w:val="21"/>
        </w:rPr>
      </w:pPr>
      <w:r>
        <w:rPr>
          <w:rFonts w:hint="eastAsia" w:ascii="宋体" w:hAnsi="宋体" w:eastAsia="宋体" w:cs="宋体"/>
          <w:color w:val="auto"/>
          <w:szCs w:val="21"/>
          <w:shd w:val="clear" w:color="auto" w:fill="FFFFFF"/>
        </w:rPr>
        <w:t>3.监督单位：</w:t>
      </w:r>
      <w:r>
        <w:rPr>
          <w:rFonts w:hint="eastAsia"/>
          <w:color w:val="auto"/>
          <w:szCs w:val="21"/>
        </w:rPr>
        <w:t>禹州市政府采购监督管理办公室</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联系电话：0374-8112523 </w:t>
      </w:r>
    </w:p>
    <w:p>
      <w:pPr>
        <w:tabs>
          <w:tab w:val="left" w:pos="7095"/>
        </w:tabs>
        <w:spacing w:line="360" w:lineRule="auto"/>
        <w:ind w:firstLine="420" w:firstLineChars="200"/>
        <w:contextualSpacing/>
        <w:jc w:val="left"/>
        <w:rPr>
          <w:rFonts w:hint="eastAsia" w:ascii="宋体" w:hAnsi="宋体" w:eastAsia="宋体" w:cs="宋体"/>
          <w:color w:val="auto"/>
          <w:szCs w:val="21"/>
          <w:shd w:val="clear" w:color="auto" w:fill="FFFFFF"/>
        </w:rPr>
      </w:pP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温馨提示：本项目为全流程电子化交易项目，请注意以下事项。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 供应商参加本项目投标，需提前自行联系 CA 服务机构办理数字认证证书并进行电子签章。</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 招标文件下载、投标文件制作、提交、远程不见面开标（电子投标文件的解密）环节，投标人须使用同一个 CA 数字证书（证书须在有效期内并可正常使用）。</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 电子投标文件的制作</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3.1 投标人登录《全国公共资源交易平台(河南省▪许昌市)》公共资源交易系统</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（http://ggzy.xuchang.gov.cn:8088/ggzy/）下载“许昌投标文件制作系统 SEARUN 最</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新版本”，制作投标文件。</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3.2 投标人对同一项目多个标段进行投标的，应分别下载所投标段的招标文件，按标段</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制作投标文件。一个标段对应生成一个文件夹（xxxx 项目 xx 标段）,其中后缀名为“.file”</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的文件用于投标。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  加密电子投标文件的提交</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4.1 投标人对同一项目多个标段进行投标的，加密电子投标文件应按标段分别提交。</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4.2 加密电子投标文件成功提交后，《全国公共资源交易平台(河南省▪许昌市)》公共资源交易系统（http://ggzy.xuchang.gov.cn:8088/ggzy/）生成“投标文件提交回执单”。</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 远程不见面开标（ 电子投标文件的解密 ）</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5.1 本项目采用远程“不见面”开标方式，投标前请详细阅读全国公共资源交易平台（河</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南省·许昌市）首页“资料下载”栏目的《许昌市不见面操作手册》。</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5.2 投标人提前设置不见面开标浏览器，并于开标时间前登录本项目不见面开标大厅，</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按照规定的开标时间准时参加网上开标。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5.3 根据采购代理机构在“文字互动”对话框的通知，投标人选择功能栏“解密环节”</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按钮进行电子投标文件解密（投标人解密应自采购代理机构点击“开标开始”按钮后120分钟内完成）。投标人未解密或因投标人原因解密失败的，其投标将被拒绝。</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5.4 开标活动结束时，投标人应在《开标记录表》上进行电子签章。投标人未签章的，</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视同认可开标结果。</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5.5 投标人对开标过程和开标记录如有疑义，可在本项目不见面开标大厅“文字互动”</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对话框或“新增质疑”处在线提出询问。</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  评标依据</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6.1 全流程电子化交易（不见面开标）项目，评标委员会以成功上传、解密的电子投标</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文件为依据评审。</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6.2 评标期间，投标人应保持通讯手机畅通。评标委员会如要求投标人作出澄清、说明</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或者补正等，投标人应在评标委员会要求的评标期间合理的时间内通过电子邮件形</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式提供。</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6.3 投标人通过电子邮件提供的书面说明或相关证明材料应加盖公章，或者由法定代表</w:t>
      </w:r>
    </w:p>
    <w:p>
      <w:pPr>
        <w:tabs>
          <w:tab w:val="left" w:pos="7095"/>
        </w:tabs>
        <w:spacing w:line="360" w:lineRule="auto"/>
        <w:contextualSpacing/>
        <w:jc w:val="left"/>
        <w:rPr>
          <w:rFonts w:cs="宋体" w:asciiTheme="majorEastAsia" w:hAnsiTheme="majorEastAsia" w:eastAsiaTheme="majorEastAsia"/>
          <w:b/>
          <w:color w:val="auto"/>
          <w:kern w:val="0"/>
          <w:sz w:val="32"/>
          <w:szCs w:val="32"/>
        </w:rPr>
      </w:pPr>
      <w:r>
        <w:rPr>
          <w:rFonts w:hint="eastAsia" w:ascii="宋体" w:hAnsi="宋体" w:eastAsia="宋体" w:cs="宋体"/>
          <w:color w:val="auto"/>
          <w:szCs w:val="21"/>
          <w:shd w:val="clear" w:color="auto" w:fill="FFFFFF"/>
        </w:rPr>
        <w:t>人或其授权的代表签字。</w:t>
      </w:r>
    </w:p>
    <w:p>
      <w:pPr>
        <w:pStyle w:val="38"/>
        <w:rPr>
          <w:rFonts w:hint="eastAsia"/>
          <w:color w:val="auto"/>
        </w:rPr>
      </w:pPr>
    </w:p>
    <w:p>
      <w:pPr>
        <w:pStyle w:val="38"/>
        <w:rPr>
          <w:rFonts w:hint="eastAsia"/>
          <w:color w:val="auto"/>
        </w:rPr>
      </w:pPr>
    </w:p>
    <w:p>
      <w:pPr>
        <w:pStyle w:val="38"/>
        <w:rPr>
          <w:rFonts w:hint="eastAsia"/>
          <w:color w:val="auto"/>
        </w:rPr>
      </w:pPr>
    </w:p>
    <w:p>
      <w:pPr>
        <w:pStyle w:val="38"/>
        <w:rPr>
          <w:rFonts w:hint="eastAsia"/>
          <w:color w:val="auto"/>
        </w:rPr>
      </w:pPr>
    </w:p>
    <w:p>
      <w:pPr>
        <w:pStyle w:val="38"/>
        <w:rPr>
          <w:rFonts w:hint="eastAsia"/>
          <w:color w:val="auto"/>
        </w:rPr>
      </w:pPr>
    </w:p>
    <w:p>
      <w:pPr>
        <w:pStyle w:val="38"/>
        <w:rPr>
          <w:rFonts w:hint="eastAsia"/>
          <w:color w:val="auto"/>
        </w:rPr>
      </w:pPr>
    </w:p>
    <w:p>
      <w:pPr>
        <w:pStyle w:val="38"/>
        <w:rPr>
          <w:rFonts w:hint="eastAsia"/>
          <w:color w:val="auto"/>
        </w:rPr>
      </w:pPr>
    </w:p>
    <w:p>
      <w:pPr>
        <w:pStyle w:val="38"/>
        <w:rPr>
          <w:color w:val="auto"/>
        </w:rPr>
      </w:pPr>
    </w:p>
    <w:p>
      <w:pPr>
        <w:numPr>
          <w:ilvl w:val="0"/>
          <w:numId w:val="4"/>
        </w:numPr>
        <w:tabs>
          <w:tab w:val="left" w:pos="7095"/>
        </w:tabs>
        <w:spacing w:line="360" w:lineRule="auto"/>
        <w:ind w:firstLine="3213" w:firstLineChars="10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 采购需求</w:t>
      </w:r>
    </w:p>
    <w:p>
      <w:pPr>
        <w:pStyle w:val="28"/>
        <w:numPr>
          <w:ilvl w:val="0"/>
          <w:numId w:val="5"/>
        </w:numPr>
        <w:ind w:firstLine="0" w:firstLineChars="0"/>
        <w:rPr>
          <w:rFonts w:hint="eastAsia" w:hAnsi="宋体" w:cs="宋体"/>
          <w:b/>
          <w:color w:val="auto"/>
          <w:kern w:val="2"/>
          <w:sz w:val="21"/>
          <w:szCs w:val="21"/>
        </w:rPr>
      </w:pPr>
      <w:r>
        <w:rPr>
          <w:rFonts w:hint="eastAsia" w:hAnsi="宋体" w:cs="宋体"/>
          <w:b/>
          <w:color w:val="auto"/>
          <w:kern w:val="2"/>
          <w:sz w:val="21"/>
          <w:szCs w:val="21"/>
        </w:rPr>
        <w:t>本项目需实现的功能或者目标</w:t>
      </w:r>
    </w:p>
    <w:p>
      <w:pPr>
        <w:spacing w:line="360" w:lineRule="auto"/>
        <w:ind w:firstLine="420" w:firstLineChars="200"/>
        <w:rPr>
          <w:rFonts w:hint="eastAsia" w:hAnsi="宋体"/>
          <w:color w:val="auto"/>
          <w:szCs w:val="21"/>
          <w:lang w:eastAsia="zh-CN"/>
        </w:rPr>
      </w:pPr>
      <w:r>
        <w:rPr>
          <w:rFonts w:hint="eastAsia" w:hAnsi="宋体"/>
          <w:color w:val="auto"/>
          <w:szCs w:val="21"/>
          <w:lang w:val="en-US" w:eastAsia="zh-CN"/>
        </w:rPr>
        <w:t>采购</w:t>
      </w:r>
      <w:r>
        <w:rPr>
          <w:rFonts w:hint="eastAsia" w:hAnsi="宋体"/>
          <w:color w:val="auto"/>
          <w:szCs w:val="21"/>
          <w:lang w:eastAsia="zh-CN"/>
        </w:rPr>
        <w:t>高清电子肠镜1条</w:t>
      </w:r>
      <w:r>
        <w:rPr>
          <w:rFonts w:hint="eastAsia" w:hAnsi="宋体"/>
          <w:color w:val="auto"/>
          <w:szCs w:val="21"/>
          <w:lang w:eastAsia="zh-CN"/>
        </w:rPr>
        <w:t>。</w:t>
      </w:r>
    </w:p>
    <w:p>
      <w:pPr>
        <w:numPr>
          <w:ilvl w:val="0"/>
          <w:numId w:val="5"/>
        </w:numPr>
        <w:spacing w:line="360" w:lineRule="auto"/>
        <w:ind w:left="0" w:leftChars="0" w:firstLine="0" w:firstLineChars="0"/>
        <w:rPr>
          <w:rFonts w:hint="eastAsia" w:ascii="宋体" w:hAnsi="宋体" w:eastAsia="宋体" w:cs="宋体"/>
          <w:b w:val="0"/>
          <w:bCs/>
          <w:color w:val="auto"/>
          <w:szCs w:val="21"/>
          <w:lang w:val="en-US" w:eastAsia="zh-CN"/>
        </w:rPr>
      </w:pPr>
      <w:r>
        <w:rPr>
          <w:rFonts w:hint="eastAsia" w:ascii="宋体" w:hAnsi="宋体" w:eastAsia="宋体" w:cs="宋体"/>
          <w:b/>
          <w:color w:val="auto"/>
          <w:kern w:val="2"/>
          <w:sz w:val="21"/>
          <w:szCs w:val="21"/>
          <w:lang w:val="en-US" w:eastAsia="zh-CN" w:bidi="ar-SA"/>
        </w:rPr>
        <w:t>项目需求清单</w:t>
      </w:r>
      <w:r>
        <w:rPr>
          <w:rFonts w:hint="eastAsia"/>
          <w:color w:val="auto"/>
          <w:lang w:val="en-US" w:eastAsia="zh-CN"/>
        </w:rPr>
        <w:t xml:space="preserve"> </w:t>
      </w:r>
      <w:r>
        <w:rPr>
          <w:rFonts w:hint="eastAsia"/>
          <w:color w:val="auto"/>
          <w:lang w:val="en-US" w:eastAsia="zh-CN"/>
        </w:rPr>
        <w:t xml:space="preserve">  </w:t>
      </w:r>
    </w:p>
    <w:p>
      <w:pPr>
        <w:pStyle w:val="11"/>
        <w:ind w:firstLine="420" w:firstLineChars="200"/>
        <w:rPr>
          <w:rFonts w:hint="eastAsia" w:ascii="宋体" w:hAnsi="宋体" w:eastAsia="宋体" w:cs="宋体"/>
          <w:b/>
          <w:color w:val="auto"/>
          <w:szCs w:val="21"/>
        </w:rPr>
      </w:pPr>
      <w:r>
        <w:rPr>
          <w:rFonts w:hint="eastAsia" w:ascii="宋体" w:hAnsi="宋体" w:eastAsia="宋体" w:cs="宋体"/>
          <w:b w:val="0"/>
          <w:bCs/>
          <w:color w:val="auto"/>
          <w:szCs w:val="21"/>
          <w:lang w:val="en-US" w:eastAsia="zh-CN"/>
        </w:rPr>
        <w:t>具体参数要求：详见附件。参数不允许负偏离，否则为无效投标。</w:t>
      </w:r>
    </w:p>
    <w:p>
      <w:pPr>
        <w:spacing w:line="360" w:lineRule="auto"/>
        <w:rPr>
          <w:rFonts w:ascii="宋体" w:hAnsi="宋体" w:eastAsia="宋体" w:cs="宋体"/>
          <w:b/>
          <w:color w:val="auto"/>
          <w:szCs w:val="21"/>
        </w:rPr>
      </w:pPr>
      <w:r>
        <w:rPr>
          <w:rFonts w:hint="eastAsia" w:ascii="宋体" w:hAnsi="宋体" w:eastAsia="宋体" w:cs="宋体"/>
          <w:b/>
          <w:color w:val="auto"/>
          <w:szCs w:val="21"/>
        </w:rPr>
        <w:t>三、其他相关要求：</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、投标人应就本项目完整投标，报价含税费等综合费用，</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、所投产品必须符合招标文件规定标准的全新正品现货，</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、投标人须明确投标产品的厂家、产地、品牌、型号等参数，</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overflowPunct/>
        <w:topLinePunct w:val="0"/>
        <w:autoSpaceDE/>
        <w:autoSpaceDN/>
        <w:bidi w:val="0"/>
        <w:spacing w:line="356" w:lineRule="auto"/>
        <w:ind w:firstLine="420" w:firstLineChars="200"/>
        <w:textAlignment w:val="auto"/>
        <w:rPr>
          <w:rFonts w:ascii="宋体" w:hAnsi="宋体"/>
          <w:color w:val="auto"/>
          <w:szCs w:val="21"/>
        </w:rPr>
      </w:pPr>
      <w:r>
        <w:rPr>
          <w:rFonts w:hint="eastAsia" w:ascii="宋体" w:hAnsi="宋体"/>
          <w:color w:val="auto"/>
          <w:szCs w:val="21"/>
        </w:rPr>
        <w:t>4、接到报修后8小时内响应，24小时内到场，除需更换配件外，48小时内解决故障。</w:t>
      </w:r>
    </w:p>
    <w:p>
      <w:pPr>
        <w:keepNext w:val="0"/>
        <w:keepLines w:val="0"/>
        <w:pageBreakBefore w:val="0"/>
        <w:widowControl w:val="0"/>
        <w:kinsoku/>
        <w:overflowPunct/>
        <w:topLinePunct w:val="0"/>
        <w:autoSpaceDE/>
        <w:autoSpaceDN/>
        <w:bidi w:val="0"/>
        <w:spacing w:line="356" w:lineRule="auto"/>
        <w:textAlignment w:val="auto"/>
        <w:rPr>
          <w:rFonts w:ascii="宋体" w:hAnsi="宋体"/>
          <w:color w:val="auto"/>
          <w:szCs w:val="21"/>
        </w:rPr>
      </w:pPr>
      <w:r>
        <w:rPr>
          <w:rFonts w:hint="eastAsia" w:ascii="宋体" w:hAnsi="宋体"/>
          <w:color w:val="auto"/>
          <w:szCs w:val="21"/>
        </w:rPr>
        <w:t xml:space="preserve">    5、设备整体免费保</w:t>
      </w:r>
      <w:r>
        <w:rPr>
          <w:rFonts w:hint="eastAsia" w:ascii="宋体" w:hAnsi="宋体"/>
          <w:color w:val="auto"/>
          <w:szCs w:val="21"/>
        </w:rPr>
        <w:t>修</w:t>
      </w:r>
      <w:r>
        <w:rPr>
          <w:rFonts w:hint="eastAsia" w:ascii="宋体" w:hAnsi="宋体"/>
          <w:color w:val="auto"/>
          <w:szCs w:val="21"/>
          <w:lang w:val="en-US" w:eastAsia="zh-CN"/>
        </w:rPr>
        <w:t>3</w:t>
      </w:r>
      <w:r>
        <w:rPr>
          <w:rFonts w:hint="eastAsia" w:ascii="宋体" w:hAnsi="宋体"/>
          <w:color w:val="auto"/>
          <w:szCs w:val="21"/>
        </w:rPr>
        <w:t>年（包括所有部件、耗材），终身维修，</w:t>
      </w:r>
      <w:r>
        <w:rPr>
          <w:rFonts w:hint="eastAsia" w:ascii="宋体" w:hAnsi="宋体"/>
          <w:color w:val="auto"/>
          <w:szCs w:val="21"/>
          <w:lang w:val="en-US" w:eastAsia="zh-CN"/>
        </w:rPr>
        <w:t>3</w:t>
      </w:r>
      <w:r>
        <w:rPr>
          <w:rFonts w:hint="eastAsia" w:ascii="宋体" w:hAnsi="宋体"/>
          <w:color w:val="auto"/>
          <w:szCs w:val="21"/>
        </w:rPr>
        <w:t>年后</w:t>
      </w:r>
      <w:r>
        <w:rPr>
          <w:rFonts w:hint="eastAsia" w:ascii="宋体" w:hAnsi="宋体"/>
          <w:color w:val="auto"/>
          <w:szCs w:val="21"/>
        </w:rPr>
        <w:t>免除人工费用只收取材料及耗材费。</w:t>
      </w:r>
    </w:p>
    <w:p>
      <w:pPr>
        <w:keepNext w:val="0"/>
        <w:keepLines w:val="0"/>
        <w:pageBreakBefore w:val="0"/>
        <w:widowControl w:val="0"/>
        <w:kinsoku/>
        <w:overflowPunct/>
        <w:topLinePunct w:val="0"/>
        <w:autoSpaceDE/>
        <w:autoSpaceDN/>
        <w:bidi w:val="0"/>
        <w:spacing w:line="356" w:lineRule="auto"/>
        <w:textAlignment w:val="auto"/>
        <w:rPr>
          <w:rFonts w:ascii="宋体" w:hAnsi="宋体"/>
          <w:color w:val="auto"/>
          <w:szCs w:val="21"/>
        </w:rPr>
      </w:pPr>
      <w:r>
        <w:rPr>
          <w:rFonts w:hint="eastAsia" w:ascii="宋体" w:hAnsi="宋体"/>
          <w:color w:val="auto"/>
          <w:szCs w:val="21"/>
        </w:rPr>
        <w:t xml:space="preserve">    6、设备的质量保证期，从设备安装调试验收合格之日起计。在保证期内因设备本身的质量问题发生故障，负责免费修理和更换零部件。对达不到使用要求者，经双方协商，可以更换设备，由中标单位承担所发生的全部费用。</w:t>
      </w:r>
    </w:p>
    <w:p>
      <w:pPr>
        <w:keepNext w:val="0"/>
        <w:keepLines w:val="0"/>
        <w:pageBreakBefore w:val="0"/>
        <w:widowControl w:val="0"/>
        <w:kinsoku/>
        <w:overflowPunct/>
        <w:topLinePunct w:val="0"/>
        <w:autoSpaceDE/>
        <w:autoSpaceDN/>
        <w:bidi w:val="0"/>
        <w:adjustRightInd w:val="0"/>
        <w:snapToGrid w:val="0"/>
        <w:spacing w:line="356" w:lineRule="auto"/>
        <w:ind w:firstLine="420" w:firstLineChars="200"/>
        <w:textAlignment w:val="auto"/>
        <w:rPr>
          <w:rFonts w:ascii="宋体" w:hAnsi="宋体"/>
          <w:color w:val="auto"/>
          <w:szCs w:val="21"/>
        </w:rPr>
      </w:pPr>
      <w:r>
        <w:rPr>
          <w:rFonts w:hint="eastAsia" w:ascii="宋体" w:hAnsi="宋体"/>
          <w:color w:val="auto"/>
          <w:szCs w:val="21"/>
        </w:rPr>
        <w:t>7、在质保期内到设备使用寿命止，由中标单位对设备出现的质量问题负责处理解决。</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rPr>
        <w:t>8</w:t>
      </w:r>
      <w:r>
        <w:rPr>
          <w:rFonts w:hint="eastAsia" w:cs="宋体" w:asciiTheme="minorEastAsia" w:hAnsiTheme="minorEastAsia"/>
          <w:color w:val="auto"/>
          <w:kern w:val="0"/>
          <w:szCs w:val="21"/>
          <w:lang w:val="zh-CN"/>
        </w:rPr>
        <w:t>、本项目为交钥匙工程（包括设备、材料、元件等购置、安装调试、验收、与其它施工单位协作所产生的费用等）</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9、交货地点：采购人指定地点，现场交货，中标人负责办理运输，保证运输到户，并提供免费安装调试，对此项作出承诺。为了确保项目按时</w:t>
      </w:r>
      <w:r>
        <w:rPr>
          <w:rFonts w:hint="eastAsia" w:cs="宋体" w:asciiTheme="minorEastAsia" w:hAnsiTheme="minorEastAsia"/>
          <w:color w:val="auto"/>
          <w:kern w:val="0"/>
          <w:szCs w:val="21"/>
          <w:lang w:val="zh-CN"/>
        </w:rPr>
        <w:t>按质完成，实施方案应由项目负责人签字，否则无效投标。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10、投标人应具有完善的售后服务。投标人须明确质保期限，须明确维修地址、负责人、联系人和联系电话，维修点具备什么样的维修能力等详细资料。</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11、中标人需按合同约定时间供货，逾期1天扣除合同额的5%，中标人须现场提供技术指导，直至配合完成整个项目的竣工验收等工作。</w:t>
      </w:r>
    </w:p>
    <w:p>
      <w:pPr>
        <w:pStyle w:val="11"/>
        <w:spacing w:line="360" w:lineRule="auto"/>
        <w:rPr>
          <w:rFonts w:ascii="宋体" w:hAnsi="宋体" w:eastAsia="宋体" w:cs="宋体"/>
          <w:b/>
          <w:color w:val="auto"/>
          <w:szCs w:val="21"/>
        </w:rPr>
      </w:pPr>
      <w:r>
        <w:rPr>
          <w:rFonts w:hint="eastAsia" w:ascii="宋体" w:hAnsi="宋体" w:eastAsia="宋体" w:cs="宋体"/>
          <w:b/>
          <w:color w:val="auto"/>
          <w:szCs w:val="21"/>
        </w:rPr>
        <w:t>四、采购标的执行标准、其他技术服务等要求</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1、本次招标某些技术标准与国家所要求的标准不统一或有不兼容的地方，均以国家强制性标准或最新出台的标准为准。</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2、如果未在招标文件中要求提供其相关行业标准或国家强制性标准的，则投标人有责任给予补充说明。</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3、中标方未达到作业计划标准及工作违规或引起纠纷、被上级部门处罚等不良后果，造成重大经济损失或服务严重失误，招标方有权终止本合同，并追究中标方的经济责任；</w:t>
      </w:r>
    </w:p>
    <w:p>
      <w:pPr>
        <w:pStyle w:val="11"/>
        <w:rPr>
          <w:rFonts w:ascii="宋体" w:hAnsi="宋体" w:eastAsia="宋体" w:cs="宋体"/>
          <w:b/>
          <w:color w:val="auto"/>
          <w:szCs w:val="21"/>
        </w:rPr>
      </w:pPr>
      <w:r>
        <w:rPr>
          <w:rFonts w:hint="eastAsia" w:ascii="宋体" w:hAnsi="宋体" w:eastAsia="宋体" w:cs="宋体"/>
          <w:b/>
          <w:color w:val="auto"/>
          <w:szCs w:val="21"/>
        </w:rPr>
        <w:t>五、验收标准</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1、招标人有权要求中标候选人提供所有与本次投标相关资料原件进行查验，无法提供或有造假等违法违规行为根据相关规定执行处理。</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20" w:firstLineChars="200"/>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3、应符合国家相关安全质量标准、行业技术规范标准、环保节能标准和招标文件要约进行验收。</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.本项目验收如需要第三方验收，中标方将承担所有产生的费用。</w:t>
      </w:r>
    </w:p>
    <w:p>
      <w:pPr>
        <w:autoSpaceDE w:val="0"/>
        <w:autoSpaceDN w:val="0"/>
        <w:adjustRightInd w:val="0"/>
        <w:rPr>
          <w:rFonts w:hint="eastAsia" w:ascii="宋体" w:hAnsi="宋体" w:eastAsia="宋体"/>
          <w:b/>
          <w:color w:val="auto"/>
          <w:szCs w:val="21"/>
        </w:rPr>
      </w:pPr>
    </w:p>
    <w:p>
      <w:pPr>
        <w:pStyle w:val="13"/>
        <w:rPr>
          <w:rFonts w:hint="eastAsia" w:ascii="宋体" w:hAnsi="宋体" w:eastAsia="宋体"/>
          <w:b/>
          <w:color w:val="auto"/>
          <w:szCs w:val="21"/>
        </w:rPr>
      </w:pPr>
    </w:p>
    <w:p>
      <w:pPr>
        <w:rPr>
          <w:rFonts w:hint="eastAsia" w:ascii="宋体" w:hAnsi="宋体" w:eastAsia="宋体"/>
          <w:b/>
          <w:color w:val="auto"/>
          <w:szCs w:val="21"/>
        </w:rPr>
      </w:pPr>
    </w:p>
    <w:p>
      <w:pPr>
        <w:pStyle w:val="11"/>
        <w:rPr>
          <w:rFonts w:hint="eastAsia" w:ascii="宋体" w:hAnsi="宋体" w:eastAsia="宋体"/>
          <w:b/>
          <w:color w:val="auto"/>
          <w:szCs w:val="21"/>
        </w:rPr>
      </w:pPr>
    </w:p>
    <w:p>
      <w:pPr>
        <w:pStyle w:val="12"/>
        <w:rPr>
          <w:rFonts w:hint="eastAsia" w:ascii="宋体" w:hAnsi="宋体" w:eastAsia="宋体"/>
          <w:b/>
          <w:color w:val="auto"/>
          <w:szCs w:val="21"/>
        </w:rPr>
      </w:pPr>
    </w:p>
    <w:p>
      <w:pPr>
        <w:pStyle w:val="13"/>
        <w:rPr>
          <w:rFonts w:hint="eastAsia" w:ascii="宋体" w:hAnsi="宋体" w:eastAsia="宋体"/>
          <w:b/>
          <w:color w:val="auto"/>
          <w:szCs w:val="21"/>
        </w:rPr>
      </w:pPr>
    </w:p>
    <w:p>
      <w:pPr>
        <w:pStyle w:val="29"/>
        <w:ind w:left="0" w:leftChars="0" w:firstLine="0" w:firstLineChars="0"/>
        <w:rPr>
          <w:rFonts w:hint="eastAsia"/>
          <w:color w:val="auto"/>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30"/>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tabs>
                <w:tab w:val="left" w:pos="7095"/>
              </w:tabs>
              <w:spacing w:line="360" w:lineRule="auto"/>
              <w:contextualSpacing/>
              <w:jc w:val="left"/>
              <w:rPr>
                <w:rFonts w:eastAsia="宋体" w:cs="仿宋_GB2312" w:asciiTheme="minorEastAsia" w:hAnsiTheme="minorEastAsia"/>
                <w:color w:val="auto"/>
                <w:szCs w:val="21"/>
              </w:rPr>
            </w:pPr>
            <w:r>
              <w:rPr>
                <w:rFonts w:hint="eastAsia" w:cs="仿宋_GB2312" w:asciiTheme="minorEastAsia" w:hAnsiTheme="minorEastAsia"/>
                <w:color w:val="auto"/>
                <w:szCs w:val="21"/>
              </w:rPr>
              <w:t>项目名称：</w:t>
            </w:r>
            <w:r>
              <w:rPr>
                <w:rFonts w:hint="eastAsia" w:hAnsi="宋体"/>
                <w:color w:val="auto"/>
                <w:szCs w:val="21"/>
              </w:rPr>
              <w:t xml:space="preserve">禹州市中心医院64排CT球管、血管造影机维修维保服务及高清电子肠镜采购项目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spacing w:line="384" w:lineRule="auto"/>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eastAsia="zh-CN"/>
              </w:rPr>
              <w:t>名称</w:t>
            </w:r>
            <w:r>
              <w:rPr>
                <w:rFonts w:hint="eastAsia" w:asciiTheme="majorEastAsia" w:hAnsiTheme="majorEastAsia" w:eastAsiaTheme="majorEastAsia" w:cstheme="majorEastAsia"/>
                <w:color w:val="auto"/>
                <w:szCs w:val="21"/>
              </w:rPr>
              <w:t>：禹州市</w:t>
            </w:r>
            <w:r>
              <w:rPr>
                <w:rFonts w:hint="eastAsia" w:asciiTheme="majorEastAsia" w:hAnsiTheme="majorEastAsia" w:eastAsiaTheme="majorEastAsia" w:cstheme="majorEastAsia"/>
                <w:color w:val="auto"/>
                <w:szCs w:val="21"/>
                <w:lang w:eastAsia="zh-CN"/>
              </w:rPr>
              <w:t>中心医院</w:t>
            </w:r>
          </w:p>
          <w:p>
            <w:pPr>
              <w:spacing w:line="384" w:lineRule="auto"/>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地址：禹州市</w:t>
            </w:r>
            <w:r>
              <w:rPr>
                <w:rFonts w:hint="eastAsia" w:asciiTheme="majorEastAsia" w:hAnsiTheme="majorEastAsia" w:eastAsiaTheme="majorEastAsia" w:cstheme="majorEastAsia"/>
                <w:color w:val="auto"/>
                <w:szCs w:val="21"/>
                <w:lang w:eastAsia="zh-CN"/>
              </w:rPr>
              <w:t>禹王大道</w:t>
            </w:r>
            <w:r>
              <w:rPr>
                <w:rFonts w:hint="eastAsia" w:asciiTheme="majorEastAsia" w:hAnsiTheme="majorEastAsia" w:eastAsiaTheme="majorEastAsia" w:cstheme="majorEastAsia"/>
                <w:color w:val="auto"/>
                <w:szCs w:val="21"/>
                <w:lang w:val="en-US" w:eastAsia="zh-CN"/>
              </w:rPr>
              <w:t>113号</w:t>
            </w:r>
          </w:p>
          <w:p>
            <w:pPr>
              <w:spacing w:line="384" w:lineRule="auto"/>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w:t>
            </w:r>
            <w:r>
              <w:rPr>
                <w:rFonts w:hint="eastAsia" w:asciiTheme="majorEastAsia" w:hAnsiTheme="majorEastAsia" w:eastAsiaTheme="majorEastAsia" w:cstheme="majorEastAsia"/>
                <w:color w:val="auto"/>
                <w:szCs w:val="21"/>
              </w:rPr>
              <w:t>系人</w:t>
            </w:r>
            <w:r>
              <w:rPr>
                <w:rFonts w:hint="eastAsia" w:asciiTheme="majorEastAsia" w:hAnsiTheme="majorEastAsia" w:eastAsiaTheme="majorEastAsia" w:cstheme="majorEastAsia"/>
                <w:color w:val="auto"/>
                <w:szCs w:val="21"/>
                <w:lang w:eastAsia="zh-CN"/>
              </w:rPr>
              <w:t>：刘女士</w:t>
            </w:r>
          </w:p>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0374-8226007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代理机构：许昌丰元咨询管理有限公司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地址：禹州市颍北大道6号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 连女士</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w:t>
            </w:r>
            <w:r>
              <w:rPr>
                <w:rFonts w:hint="eastAsia" w:ascii="宋体" w:hAnsi="宋体" w:eastAsia="宋体" w:cs="宋体"/>
                <w:color w:val="auto"/>
                <w:szCs w:val="21"/>
                <w:shd w:val="clear" w:color="auto" w:fill="FFFFFF"/>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1、中小企业出具《中小企业声明函》</w:t>
            </w:r>
          </w:p>
          <w:p>
            <w:pPr>
              <w:autoSpaceDE w:val="0"/>
              <w:autoSpaceDN w:val="0"/>
              <w:adjustRightInd w:val="0"/>
              <w:spacing w:line="360" w:lineRule="auto"/>
              <w:jc w:val="left"/>
              <w:rPr>
                <w:rFonts w:cs="仿宋_GB2312" w:asciiTheme="minorEastAsia" w:hAnsiTheme="minorEastAsia"/>
                <w:b/>
                <w:color w:val="auto"/>
                <w:szCs w:val="21"/>
                <w:shd w:val="clear" w:color="auto" w:fill="FFFFFF"/>
              </w:rPr>
            </w:pPr>
            <w:r>
              <w:rPr>
                <w:rFonts w:hint="eastAsia" w:cs="宋体" w:asciiTheme="minorEastAsia" w:hAnsiTheme="minorEastAsia"/>
                <w:bCs/>
                <w:color w:val="auto"/>
                <w:szCs w:val="21"/>
                <w:lang w:val="zh-CN"/>
              </w:rPr>
              <w:t>2、残疾人福利性单位出具《残疾人福利企业声明函》</w:t>
            </w:r>
          </w:p>
          <w:p>
            <w:pPr>
              <w:autoSpaceDE w:val="0"/>
              <w:autoSpaceDN w:val="0"/>
              <w:adjustRightInd w:val="0"/>
              <w:spacing w:line="360" w:lineRule="auto"/>
              <w:ind w:right="-11"/>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二、符合《政府采购法》第二十二条规定</w:t>
            </w:r>
          </w:p>
          <w:p>
            <w:pPr>
              <w:autoSpaceDE w:val="0"/>
              <w:autoSpaceDN w:val="0"/>
              <w:adjustRightInd w:val="0"/>
              <w:spacing w:line="360" w:lineRule="auto"/>
              <w:ind w:right="-11"/>
              <w:rPr>
                <w:color w:val="auto"/>
              </w:rPr>
            </w:pPr>
            <w:r>
              <w:rPr>
                <w:rFonts w:hint="eastAsia" w:cs="宋体" w:asciiTheme="minorEastAsia" w:hAnsiTheme="minorEastAsia"/>
                <w:bCs/>
                <w:color w:val="auto"/>
                <w:szCs w:val="21"/>
                <w:lang w:val="zh-CN"/>
              </w:rPr>
              <w:t>三、特定资格要求：详见招标文件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color w:val="auto"/>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color w:val="auto"/>
                <w:szCs w:val="21"/>
              </w:rPr>
            </w:pP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rPr>
              <w:t>一</w:t>
            </w:r>
            <w:r>
              <w:rPr>
                <w:rFonts w:hint="eastAsia" w:cs="宋体" w:asciiTheme="minorEastAsia" w:hAnsiTheme="minorEastAsia"/>
                <w:b/>
                <w:bCs/>
                <w:color w:val="auto"/>
                <w:szCs w:val="21"/>
                <w:lang w:val="zh-CN"/>
              </w:rPr>
              <w:t>、</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Theme="minorEastAsia" w:hAnsiTheme="minorEastAsia"/>
                <w:bCs/>
                <w:color w:val="auto"/>
                <w:szCs w:val="21"/>
                <w:lang w:val="en-US" w:eastAsia="zh-CN"/>
              </w:rPr>
              <w:t>2023年度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Theme="minorEastAsia" w:hAnsiTheme="minorEastAsia"/>
                <w:bCs/>
                <w:color w:val="auto"/>
                <w:szCs w:val="21"/>
                <w:lang w:val="en-US" w:eastAsia="zh-CN"/>
              </w:rPr>
              <w:t>2023年度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未被列入“信用中国”网站(www.creditchina.gov.cn)失信被执行人、重大税收违法失信主体的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autoSpaceDE w:val="0"/>
              <w:autoSpaceDN w:val="0"/>
              <w:spacing w:line="360" w:lineRule="auto"/>
              <w:contextualSpacing/>
              <w:rPr>
                <w:rFonts w:ascii="宋体" w:hAnsi="宋体" w:eastAsia="宋体" w:cs="宋体"/>
                <w:b/>
                <w:bCs/>
                <w:color w:val="auto"/>
                <w:szCs w:val="21"/>
              </w:rPr>
            </w:pPr>
            <w:r>
              <w:rPr>
                <w:rFonts w:hint="eastAsia" w:cs="宋体" w:asciiTheme="minorEastAsia" w:hAnsiTheme="minorEastAsia"/>
                <w:b/>
                <w:bCs/>
                <w:color w:val="auto"/>
                <w:szCs w:val="21"/>
              </w:rPr>
              <w:t>注：</w:t>
            </w:r>
            <w:r>
              <w:rPr>
                <w:rFonts w:hint="eastAsia" w:ascii="宋体" w:hAnsi="宋体" w:eastAsia="宋体" w:cs="宋体"/>
                <w:b/>
                <w:bCs/>
                <w:color w:val="auto"/>
                <w:szCs w:val="21"/>
              </w:rPr>
              <w:t>1、</w:t>
            </w:r>
            <w:r>
              <w:rPr>
                <w:rFonts w:hint="eastAsia" w:ascii="宋体" w:hAnsi="宋体" w:eastAsia="宋体" w:cs="宋体"/>
                <w:b/>
                <w:bCs/>
                <w:color w:val="auto"/>
                <w:szCs w:val="21"/>
              </w:rPr>
              <w:tab/>
            </w:r>
            <w:r>
              <w:rPr>
                <w:rFonts w:hint="eastAsia" w:ascii="宋体" w:hAnsi="宋体" w:eastAsia="宋体" w:cs="宋体"/>
                <w:b/>
                <w:bCs/>
                <w:color w:val="auto"/>
                <w:szCs w:val="21"/>
              </w:rPr>
              <w:t>供应商在投标时，提供《禹州市政府采购供应商信用承诺函》（详见招标文件第八章格式），无需再提交上述第一至七项证明材料。</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2、</w:t>
            </w:r>
            <w:r>
              <w:rPr>
                <w:rFonts w:hint="eastAsia" w:ascii="宋体" w:hAnsi="宋体" w:eastAsia="宋体" w:cs="宋体"/>
                <w:b/>
                <w:bCs/>
                <w:color w:val="auto"/>
                <w:szCs w:val="21"/>
              </w:rPr>
              <w:tab/>
            </w:r>
            <w:r>
              <w:rPr>
                <w:rFonts w:hint="eastAsia" w:ascii="宋体" w:hAnsi="宋体" w:eastAsia="宋体" w:cs="宋体"/>
                <w:b/>
                <w:bCs/>
                <w:color w:val="auto"/>
                <w:szCs w:val="21"/>
              </w:rPr>
              <w:t>采购人有权在签订合同前要求中标供应商提供相关证明材料以核实中标供应商承诺事项的真实性。</w:t>
            </w:r>
          </w:p>
          <w:p>
            <w:pPr>
              <w:autoSpaceDE w:val="0"/>
              <w:autoSpaceDN w:val="0"/>
              <w:adjustRightInd w:val="0"/>
              <w:spacing w:line="360" w:lineRule="auto"/>
              <w:ind w:firstLine="413" w:firstLineChars="196"/>
              <w:jc w:val="left"/>
              <w:rPr>
                <w:rFonts w:cs="仿宋_GB2312" w:asciiTheme="minorEastAsia" w:hAnsiTheme="minorEastAsia"/>
                <w:b/>
                <w:color w:val="auto"/>
                <w:szCs w:val="21"/>
                <w:shd w:val="clear" w:color="auto" w:fill="FFFFFF"/>
              </w:rPr>
            </w:pPr>
            <w:r>
              <w:rPr>
                <w:rFonts w:hint="eastAsia" w:ascii="宋体" w:hAnsi="宋体" w:eastAsia="宋体" w:cs="宋体"/>
                <w:b/>
                <w:bCs/>
                <w:color w:val="auto"/>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最高限价</w:t>
            </w:r>
          </w:p>
        </w:tc>
        <w:tc>
          <w:tcPr>
            <w:tcW w:w="6813" w:type="dxa"/>
            <w:vAlign w:val="center"/>
          </w:tcPr>
          <w:p>
            <w:pPr>
              <w:tabs>
                <w:tab w:val="left" w:pos="7095"/>
              </w:tabs>
              <w:spacing w:line="384" w:lineRule="auto"/>
              <w:contextualSpacing/>
              <w:rPr>
                <w:rFonts w:cs="宋体" w:asciiTheme="minorEastAsia" w:hAnsiTheme="minorEastAsia"/>
                <w:bCs/>
                <w:color w:val="auto"/>
                <w:szCs w:val="21"/>
                <w:lang w:val="zh-CN"/>
              </w:rPr>
            </w:pPr>
            <w:r>
              <w:rPr>
                <w:rFonts w:hint="eastAsia" w:hAnsi="宋体"/>
                <w:color w:val="auto"/>
                <w:szCs w:val="21"/>
                <w:lang w:val="en-US" w:eastAsia="zh-CN"/>
              </w:rPr>
              <w:t>第2标段</w:t>
            </w:r>
            <w:r>
              <w:rPr>
                <w:rFonts w:hint="eastAsia" w:hAnsi="宋体"/>
                <w:color w:val="auto"/>
                <w:szCs w:val="21"/>
                <w:lang w:val="en-US" w:eastAsia="zh-CN"/>
              </w:rPr>
              <w:t>350000.00元，</w:t>
            </w:r>
            <w:r>
              <w:rPr>
                <w:rFonts w:hint="eastAsia" w:hAnsi="宋体"/>
                <w:color w:val="auto"/>
                <w:szCs w:val="21"/>
                <w:lang w:val="en-US" w:eastAsia="zh-CN"/>
              </w:rPr>
              <w:t>超过最高限价投标无效</w:t>
            </w:r>
            <w:r>
              <w:rPr>
                <w:rFonts w:cs="宋体" w:asciiTheme="minorEastAsia" w:hAnsiTheme="minorEastAsia"/>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开标</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投标文件提交截止</w:t>
            </w:r>
            <w:r>
              <w:rPr>
                <w:rFonts w:hint="eastAsia" w:cs="宋体" w:asciiTheme="minorEastAsia" w:hAnsiTheme="minorEastAsia"/>
                <w:bCs/>
                <w:color w:val="auto"/>
                <w:szCs w:val="21"/>
                <w:lang w:val="zh-CN"/>
              </w:rPr>
              <w:t>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hAnsi="宋体"/>
                <w:color w:val="auto"/>
                <w:szCs w:val="21"/>
              </w:rPr>
              <w:t>202</w:t>
            </w:r>
            <w:r>
              <w:rPr>
                <w:rFonts w:hint="eastAsia" w:hAnsi="宋体"/>
                <w:color w:val="auto"/>
                <w:szCs w:val="21"/>
                <w:lang w:val="en-US" w:eastAsia="zh-CN"/>
              </w:rPr>
              <w:t>4</w:t>
            </w:r>
            <w:r>
              <w:rPr>
                <w:rFonts w:hint="eastAsia" w:hAnsi="宋体"/>
                <w:color w:val="auto"/>
                <w:szCs w:val="21"/>
              </w:rPr>
              <w:t>年</w:t>
            </w:r>
            <w:r>
              <w:rPr>
                <w:rFonts w:hint="eastAsia" w:hAnsi="宋体"/>
                <w:color w:val="auto"/>
                <w:szCs w:val="21"/>
                <w:lang w:val="en-US" w:eastAsia="zh-CN"/>
              </w:rPr>
              <w:t>8</w:t>
            </w:r>
            <w:r>
              <w:rPr>
                <w:rFonts w:hint="eastAsia" w:hAnsi="宋体"/>
                <w:color w:val="auto"/>
                <w:szCs w:val="21"/>
              </w:rPr>
              <w:t>月</w:t>
            </w:r>
            <w:r>
              <w:rPr>
                <w:rFonts w:hint="eastAsia" w:hAnsi="宋体"/>
                <w:color w:val="auto"/>
                <w:szCs w:val="21"/>
                <w:lang w:val="en-US" w:eastAsia="zh-CN"/>
              </w:rPr>
              <w:t>27</w:t>
            </w:r>
            <w:r>
              <w:rPr>
                <w:rFonts w:hint="eastAsia" w:hAnsi="宋体"/>
                <w:color w:val="auto"/>
                <w:szCs w:val="21"/>
              </w:rPr>
              <w:t>日</w:t>
            </w:r>
            <w:r>
              <w:rPr>
                <w:rFonts w:hint="eastAsia" w:hAnsi="宋体"/>
                <w:color w:val="auto"/>
                <w:szCs w:val="21"/>
                <w:lang w:val="en-US" w:eastAsia="zh-CN"/>
              </w:rPr>
              <w:t xml:space="preserve">08 </w:t>
            </w:r>
            <w:r>
              <w:rPr>
                <w:rFonts w:hint="eastAsia" w:cs="仿宋_GB2312" w:asciiTheme="minorEastAsia" w:hAnsiTheme="minorEastAsia"/>
                <w:color w:val="auto"/>
                <w:szCs w:val="21"/>
                <w:lang w:val="zh-CN"/>
              </w:rPr>
              <w:t>时</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lang w:val="zh-CN"/>
              </w:rPr>
              <w:t>30</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w:t>
            </w:r>
            <w:r>
              <w:rPr>
                <w:rFonts w:hint="eastAsia" w:cs="仿宋_GB2312" w:asciiTheme="minorEastAsia" w:hAnsiTheme="minorEastAsia"/>
                <w:color w:val="auto"/>
                <w:szCs w:val="21"/>
              </w:rPr>
              <w:t>标</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室（</w:t>
            </w:r>
            <w:r>
              <w:rPr>
                <w:rFonts w:hint="eastAsia" w:cs="仿宋_GB2312" w:asciiTheme="minorEastAsia" w:hAnsiTheme="minorEastAsia"/>
                <w:color w:val="auto"/>
                <w:szCs w:val="21"/>
              </w:rPr>
              <w:t>地址：禹州市行政服务中心楼九楼）（</w:t>
            </w:r>
            <w:r>
              <w:rPr>
                <w:rFonts w:hint="eastAsia" w:cs="Arial" w:asciiTheme="minorEastAsia" w:hAnsiTheme="minorEastAsia"/>
                <w:b/>
                <w:color w:val="auto"/>
                <w:szCs w:val="21"/>
              </w:rPr>
              <w:t>本项目采用远程不见面开标，供应商无须到达现场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采购公告、成交公告、变更（更正）公告、现场勘察答复等相关信息同时在以下网站发布：</w:t>
            </w:r>
            <w:r>
              <w:rPr>
                <w:rFonts w:hint="eastAsia" w:hAnsi="宋体"/>
                <w:color w:val="auto"/>
                <w:szCs w:val="21"/>
              </w:rPr>
              <w:t>《河南省政府采购网》《许昌市政府采购网》</w:t>
            </w:r>
            <w:r>
              <w:rPr>
                <w:rFonts w:hint="eastAsia" w:cs="宋体" w:asciiTheme="minorEastAsia" w:hAnsiTheme="minorEastAsia"/>
                <w:color w:val="auto"/>
                <w:szCs w:val="21"/>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w:t>
            </w:r>
            <w:r>
              <w:rPr>
                <w:rFonts w:hint="eastAsia" w:cs="宋体" w:asciiTheme="minorEastAsia" w:hAnsiTheme="minorEastAsia"/>
                <w:bCs/>
                <w:color w:val="auto"/>
                <w:szCs w:val="21"/>
              </w:rPr>
              <w:t>15</w:t>
            </w:r>
            <w:r>
              <w:rPr>
                <w:rFonts w:hint="eastAsia" w:cs="宋体" w:asciiTheme="minorEastAsia" w:hAnsiTheme="minorEastAsia"/>
                <w:bCs/>
                <w:color w:val="auto"/>
                <w:szCs w:val="21"/>
                <w:lang w:val="zh-CN"/>
              </w:rPr>
              <w:t>个工作日前（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供应商对招标文件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采购公告期满之日起七个工作日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w:t>
            </w:r>
            <w:r>
              <w:rPr>
                <w:rFonts w:hint="eastAsia" w:cs="黑体" w:asciiTheme="minorEastAsia" w:hAnsiTheme="minorEastAsia"/>
                <w:color w:val="auto"/>
                <w:szCs w:val="21"/>
              </w:rPr>
              <w:t>投标</w:t>
            </w:r>
            <w:r>
              <w:rPr>
                <w:rFonts w:hint="eastAsia" w:ascii="新宋体" w:hAnsi="新宋体" w:eastAsia="新宋体"/>
                <w:color w:val="auto"/>
                <w:szCs w:val="21"/>
              </w:rPr>
              <w:t>文件：按招标文件要求加盖供应商电子印章和法人电子印章。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w:t>
            </w:r>
            <w:r>
              <w:rPr>
                <w:rFonts w:hint="eastAsia" w:cs="黑体" w:asciiTheme="minorEastAsia" w:hAnsiTheme="minorEastAsia"/>
                <w:color w:val="auto"/>
                <w:szCs w:val="21"/>
              </w:rPr>
              <w:t>投标</w:t>
            </w:r>
            <w:r>
              <w:rPr>
                <w:rFonts w:hint="eastAsia" w:ascii="新宋体" w:hAnsi="新宋体" w:eastAsia="新宋体"/>
                <w:color w:val="auto"/>
                <w:szCs w:val="21"/>
              </w:rPr>
              <w:t>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hint="eastAsia" w:ascii="新宋体" w:hAnsi="新宋体" w:eastAsia="新宋体"/>
                <w:b/>
                <w:color w:val="auto"/>
                <w:position w:val="2"/>
                <w:sz w:val="13"/>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pStyle w:val="39"/>
              <w:spacing w:line="360" w:lineRule="auto"/>
              <w:rPr>
                <w:color w:val="auto"/>
                <w:lang w:val="zh-CN"/>
              </w:rPr>
            </w:pPr>
            <w:r>
              <w:rPr>
                <w:rFonts w:hint="eastAsia" w:cs="仿宋_GB2312" w:asciiTheme="minorEastAsia" w:hAnsiTheme="minorEastAsia"/>
                <w:color w:val="auto"/>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根据财政部、工业和信息化部发布的《政府采购促进中小企业发展管理办法》（财库〔2020〕46号）、《关于进一步加大政府采购支持中小企业力度的通知》（财库〔2022〕19号）规定，对小型和微型企业投标价格给予20%的扣除，用扣除后的价格参与评审。</w:t>
            </w:r>
          </w:p>
          <w:p>
            <w:pPr>
              <w:numPr>
                <w:ilvl w:val="0"/>
                <w:numId w:val="0"/>
              </w:numPr>
              <w:autoSpaceDE w:val="0"/>
              <w:autoSpaceDN w:val="0"/>
              <w:adjustRightInd w:val="0"/>
              <w:spacing w:line="360" w:lineRule="auto"/>
              <w:contextualSpacing/>
              <w:rPr>
                <w:rFonts w:hint="eastAsia" w:ascii="ˎ̥" w:hAnsi="ˎ̥"/>
                <w:color w:val="auto"/>
              </w:rPr>
            </w:pPr>
            <w:r>
              <w:rPr>
                <w:rFonts w:hint="eastAsia" w:ascii="ˎ̥" w:hAnsi="ˎ̥"/>
                <w:color w:val="auto"/>
                <w:lang w:val="en-US" w:eastAsia="zh-CN"/>
              </w:rPr>
              <w:t>3、</w:t>
            </w:r>
            <w:r>
              <w:rPr>
                <w:rFonts w:hint="eastAsia" w:ascii="ˎ̥" w:hAnsi="ˎ̥"/>
                <w:color w:val="auto"/>
              </w:rPr>
              <w:t>本次</w:t>
            </w:r>
            <w:r>
              <w:rPr>
                <w:rFonts w:ascii="ˎ̥" w:hAnsi="ˎ̥"/>
                <w:color w:val="auto"/>
              </w:rPr>
              <w:t>采购标的对应的中小企业划分标准所属行业</w:t>
            </w:r>
            <w:r>
              <w:rPr>
                <w:rFonts w:hint="eastAsia" w:ascii="ˎ̥" w:hAnsi="ˎ̥"/>
                <w:color w:val="auto"/>
              </w:rPr>
              <w:t>：</w:t>
            </w:r>
            <w:r>
              <w:rPr>
                <w:rFonts w:hint="eastAsia" w:ascii="ˎ̥" w:hAnsi="ˎ̥"/>
                <w:color w:val="auto"/>
                <w:lang w:eastAsia="zh-CN"/>
              </w:rPr>
              <w:t>制造业</w:t>
            </w:r>
            <w:r>
              <w:rPr>
                <w:rFonts w:hint="eastAsia" w:ascii="ˎ̥" w:hAnsi="ˎ̥"/>
                <w:color w:val="auto"/>
              </w:rPr>
              <w:t>。</w:t>
            </w:r>
          </w:p>
          <w:p>
            <w:pPr>
              <w:spacing w:line="360" w:lineRule="auto"/>
              <w:contextualSpacing/>
              <w:rPr>
                <w:rFonts w:cs="仿宋_GB2312" w:asciiTheme="minorEastAsia" w:hAnsiTheme="minorEastAsia"/>
                <w:color w:val="auto"/>
                <w:szCs w:val="21"/>
              </w:rPr>
            </w:pPr>
            <w:r>
              <w:rPr>
                <w:rFonts w:hint="eastAsia" w:ascii="ˎ̥" w:hAnsi="ˎ̥"/>
                <w:color w:val="auto"/>
                <w:lang w:val="en-US" w:eastAsia="zh-CN"/>
              </w:rPr>
              <w:t>4</w:t>
            </w:r>
            <w:r>
              <w:rPr>
                <w:rFonts w:hint="eastAsia" w:ascii="ˎ̥" w:hAnsi="ˎ̥"/>
                <w:color w:val="auto"/>
              </w:rPr>
              <w:t>、本项目不接受联合体投标。</w:t>
            </w:r>
          </w:p>
          <w:p>
            <w:pPr>
              <w:autoSpaceDE w:val="0"/>
              <w:autoSpaceDN w:val="0"/>
              <w:adjustRightInd w:val="0"/>
              <w:spacing w:line="360" w:lineRule="auto"/>
              <w:contextualSpacing/>
              <w:rPr>
                <w:rFonts w:ascii="ˎ̥" w:hAnsi="ˎ̥"/>
                <w:color w:val="auto"/>
              </w:rPr>
            </w:pPr>
            <w:r>
              <w:rPr>
                <w:rFonts w:hint="eastAsia" w:ascii="ˎ̥" w:hAnsi="ˎ̥"/>
                <w:color w:val="auto"/>
                <w:lang w:val="en-US" w:eastAsia="zh-CN"/>
              </w:rPr>
              <w:t>5</w:t>
            </w:r>
            <w:r>
              <w:rPr>
                <w:rFonts w:hint="eastAsia" w:ascii="ˎ̥" w:hAnsi="ˎ̥"/>
                <w:color w:val="auto"/>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lang w:val="en-US" w:eastAsia="zh-CN"/>
              </w:rPr>
              <w:t>6</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 xml:space="preserve">1、本项目强制采购的节能产品：（无） </w:t>
            </w:r>
          </w:p>
          <w:p>
            <w:pPr>
              <w:autoSpaceDE w:val="0"/>
              <w:autoSpaceDN w:val="0"/>
              <w:adjustRightInd w:val="0"/>
              <w:spacing w:line="360" w:lineRule="auto"/>
              <w:rPr>
                <w:rFonts w:ascii="ˎ̥" w:hAnsi="ˎ̥"/>
                <w:color w:val="auto"/>
                <w:lang w:val="zh-CN"/>
              </w:rPr>
            </w:pPr>
            <w:r>
              <w:rPr>
                <w:rFonts w:hint="eastAsia" w:cs="宋体" w:asciiTheme="minorEastAsia" w:hAnsiTheme="minorEastAsia"/>
                <w:bCs/>
                <w:color w:val="auto"/>
                <w:szCs w:val="21"/>
                <w:lang w:val="en-US" w:eastAsia="zh-CN"/>
              </w:rPr>
              <w:t>2、</w:t>
            </w: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eastAsia="宋体" w:cs="宋体"/>
                <w:color w:val="auto"/>
                <w:szCs w:val="21"/>
              </w:rPr>
              <w:t>网络关键设备、网络安全专用产品要求</w:t>
            </w:r>
          </w:p>
        </w:tc>
        <w:tc>
          <w:tcPr>
            <w:tcW w:w="6813" w:type="dxa"/>
            <w:vAlign w:val="center"/>
          </w:tcPr>
          <w:p>
            <w:pPr>
              <w:numPr>
                <w:ilvl w:val="0"/>
                <w:numId w:val="6"/>
              </w:numPr>
              <w:autoSpaceDE w:val="0"/>
              <w:autoSpaceDN w:val="0"/>
              <w:adjustRightInd w:val="0"/>
              <w:spacing w:line="420" w:lineRule="exact"/>
              <w:rPr>
                <w:rFonts w:hint="eastAsia" w:ascii="宋体" w:hAnsi="宋体" w:eastAsia="宋体" w:cs="宋体"/>
                <w:color w:val="auto"/>
                <w:szCs w:val="21"/>
              </w:rPr>
            </w:pPr>
            <w:r>
              <w:rPr>
                <w:rFonts w:hint="eastAsia" w:ascii="宋体" w:hAnsi="宋体" w:eastAsia="宋体" w:cs="宋体"/>
                <w:color w:val="auto"/>
                <w:szCs w:val="21"/>
              </w:rPr>
              <w:t>本项目网络关键设备：（无）；网络安全专用产品：（无）</w:t>
            </w:r>
          </w:p>
          <w:p>
            <w:pPr>
              <w:numPr>
                <w:ilvl w:val="0"/>
                <w:numId w:val="6"/>
              </w:num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宋体"/>
                <w:color w:val="auto"/>
                <w:szCs w:val="21"/>
              </w:rPr>
              <w:t>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numPr>
                <w:ilvl w:val="0"/>
                <w:numId w:val="0"/>
              </w:numPr>
              <w:autoSpaceDE w:val="0"/>
              <w:autoSpaceDN w:val="0"/>
              <w:adjustRightInd w:val="0"/>
              <w:spacing w:line="420" w:lineRule="exact"/>
              <w:ind w:left="0" w:leftChars="0" w:firstLine="0" w:firstLineChars="0"/>
              <w:rPr>
                <w:rFonts w:cs="宋体" w:asciiTheme="minorEastAsia" w:hAnsiTheme="minorEastAsia"/>
                <w:bCs/>
                <w:color w:val="auto"/>
                <w:szCs w:val="21"/>
                <w:lang w:val="zh-CN"/>
              </w:rPr>
            </w:pPr>
            <w:r>
              <w:rPr>
                <w:rFonts w:hint="eastAsia" w:ascii="宋体" w:hAnsi="宋体" w:eastAsia="宋体" w:cs="宋体"/>
                <w:color w:val="auto"/>
                <w:szCs w:val="21"/>
              </w:rPr>
              <w:t>3、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color w:val="auto"/>
                <w:szCs w:val="21"/>
                <w:lang w:val="zh-CN"/>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2</w:t>
            </w:r>
            <w:r>
              <w:rPr>
                <w:rFonts w:hint="eastAsia" w:cs="黑体" w:asciiTheme="minorEastAsia" w:hAnsiTheme="minorEastAsia"/>
                <w:color w:val="auto"/>
                <w:szCs w:val="21"/>
                <w:lang w:val="en-US" w:eastAsia="zh-CN"/>
              </w:rPr>
              <w:t>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28</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hint="eastAsia"/>
                <w:color w:val="auto"/>
                <w:lang w:eastAsia="zh-CN"/>
              </w:rPr>
            </w:pPr>
            <w:r>
              <w:rPr>
                <w:color w:val="auto"/>
                <w:lang w:val="zh-CN"/>
              </w:rPr>
              <w:fldChar w:fldCharType="begin"/>
            </w:r>
            <w:r>
              <w:rPr>
                <w:rFonts w:hint="eastAsia"/>
                <w:color w:val="auto"/>
                <w:lang w:val="zh-CN"/>
              </w:rPr>
              <w:instrText xml:space="preserve">eq \o\ac(□,√)</w:instrText>
            </w:r>
            <w:r>
              <w:rPr>
                <w:color w:val="auto"/>
                <w:lang w:val="zh-CN"/>
              </w:rPr>
              <w:fldChar w:fldCharType="end"/>
            </w:r>
            <w:r>
              <w:rPr>
                <w:rFonts w:hint="eastAsia"/>
                <w:color w:val="auto"/>
                <w:lang w:val="zh-CN"/>
              </w:rPr>
              <w:t>收取，</w:t>
            </w:r>
            <w:r>
              <w:rPr>
                <w:rFonts w:hint="eastAsia"/>
                <w:color w:val="auto"/>
              </w:rPr>
              <w:t>招标代理服务费由中标人支付，</w:t>
            </w:r>
            <w:r>
              <w:rPr>
                <w:rFonts w:hint="eastAsia"/>
                <w:color w:val="auto"/>
                <w:lang w:eastAsia="zh-CN"/>
              </w:rPr>
              <w:t>按照豫招协</w:t>
            </w:r>
            <w:r>
              <w:rPr>
                <w:rFonts w:hint="eastAsia"/>
                <w:color w:val="auto"/>
              </w:rPr>
              <w:t>〔</w:t>
            </w:r>
            <w:r>
              <w:rPr>
                <w:color w:val="auto"/>
              </w:rPr>
              <w:t>20</w:t>
            </w:r>
            <w:r>
              <w:rPr>
                <w:rFonts w:hint="eastAsia"/>
                <w:color w:val="auto"/>
                <w:lang w:val="en-US" w:eastAsia="zh-CN"/>
              </w:rPr>
              <w:t>23</w:t>
            </w:r>
            <w:r>
              <w:rPr>
                <w:rFonts w:hint="eastAsia"/>
                <w:color w:val="auto"/>
              </w:rPr>
              <w:t>〕</w:t>
            </w:r>
            <w:r>
              <w:rPr>
                <w:rFonts w:hint="eastAsia"/>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收取，由中标单位在领取中标通知书时一次性支付给代理机构。</w:t>
            </w:r>
          </w:p>
          <w:p>
            <w:pPr>
              <w:autoSpaceDE w:val="0"/>
              <w:autoSpaceDN w:val="0"/>
              <w:spacing w:line="360" w:lineRule="auto"/>
              <w:contextualSpacing/>
              <w:rPr>
                <w:rFonts w:hint="eastAsia"/>
                <w:color w:val="auto"/>
                <w:lang w:eastAsia="zh-CN"/>
              </w:rPr>
            </w:pPr>
            <w:r>
              <w:rPr>
                <w:rFonts w:hint="eastAsia"/>
                <w:color w:val="auto"/>
                <w:sz w:val="21"/>
                <w:szCs w:val="21"/>
                <w:lang w:eastAsia="zh-CN"/>
              </w:rPr>
              <w:t>招标代理服务收费按差额定率累计法计算：</w:t>
            </w:r>
          </w:p>
          <w:p>
            <w:pPr>
              <w:pStyle w:val="28"/>
              <w:ind w:firstLine="340" w:firstLineChars="100"/>
              <w:rPr>
                <w:rFonts w:hint="eastAsia" w:eastAsia="宋体" w:cs="宋体" w:asciiTheme="minorEastAsia" w:hAnsiTheme="minorEastAsia"/>
                <w:bCs/>
                <w:color w:val="auto"/>
                <w:kern w:val="0"/>
                <w:sz w:val="34"/>
                <w:szCs w:val="21"/>
                <w:lang w:val="zh-CN" w:eastAsia="zh-CN" w:bidi="ar-SA"/>
              </w:rPr>
            </w:pPr>
            <w:r>
              <w:rPr>
                <w:rFonts w:hint="eastAsia"/>
                <w:color w:val="auto"/>
                <w:lang w:eastAsia="zh-CN"/>
              </w:rPr>
              <w:drawing>
                <wp:inline distT="0" distB="0" distL="114300" distR="114300">
                  <wp:extent cx="3035935" cy="2127250"/>
                  <wp:effectExtent l="0" t="0" r="12065" b="635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5"/>
                          <a:stretch>
                            <a:fillRect/>
                          </a:stretch>
                        </pic:blipFill>
                        <pic:spPr>
                          <a:xfrm>
                            <a:off x="0" y="0"/>
                            <a:ext cx="3035935" cy="21272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宋体"/>
                <w:color w:val="auto"/>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31</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投标人代表出席开标会及其他</w:t>
            </w:r>
          </w:p>
        </w:tc>
        <w:tc>
          <w:tcPr>
            <w:tcW w:w="6813" w:type="dxa"/>
            <w:vAlign w:val="center"/>
          </w:tcPr>
          <w:p>
            <w:pPr>
              <w:spacing w:line="312" w:lineRule="auto"/>
              <w:rPr>
                <w:rFonts w:hAnsi="宋体" w:cs="宋体"/>
                <w:color w:val="auto"/>
                <w:szCs w:val="21"/>
                <w:lang w:val="zh-CN"/>
              </w:rPr>
            </w:pPr>
            <w:r>
              <w:rPr>
                <w:rFonts w:hint="eastAsia" w:hAnsi="宋体" w:cs="宋体"/>
                <w:color w:val="auto"/>
                <w:szCs w:val="21"/>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32</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解释权</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构成本招标文件的各个组成文件应互为解释，互为说明；</w:t>
            </w:r>
          </w:p>
          <w:p>
            <w:pPr>
              <w:spacing w:line="360" w:lineRule="auto"/>
              <w:rPr>
                <w:rFonts w:hAnsi="宋体" w:cs="宋体"/>
                <w:color w:val="auto"/>
                <w:szCs w:val="21"/>
                <w:lang w:val="zh-CN"/>
              </w:rPr>
            </w:pPr>
            <w:r>
              <w:rPr>
                <w:rFonts w:hAnsi="宋体" w:cs="宋体"/>
                <w:color w:val="auto"/>
                <w:szCs w:val="21"/>
                <w:lang w:val="zh-CN"/>
              </w:rPr>
              <w:t>1</w:t>
            </w:r>
            <w:r>
              <w:rPr>
                <w:rFonts w:hint="eastAsia" w:hAnsi="宋体" w:cs="宋体"/>
                <w:color w:val="auto"/>
                <w:szCs w:val="21"/>
                <w:lang w:val="zh-CN"/>
              </w:rPr>
              <w:t>、除招标文件中有特别规定外，仅适用于招标投标阶段的规定，按招标公告（投标邀请书）、投标人须知、评标办法的先后顺序解释；</w:t>
            </w:r>
          </w:p>
          <w:p>
            <w:pPr>
              <w:spacing w:line="360" w:lineRule="auto"/>
              <w:rPr>
                <w:rFonts w:hAnsi="宋体" w:cs="宋体"/>
                <w:color w:val="auto"/>
                <w:szCs w:val="21"/>
                <w:lang w:val="zh-CN"/>
              </w:rPr>
            </w:pPr>
            <w:r>
              <w:rPr>
                <w:rFonts w:hint="eastAsia" w:hAnsi="宋体" w:cs="宋体"/>
                <w:color w:val="auto"/>
                <w:szCs w:val="21"/>
                <w:lang w:val="en-US" w:eastAsia="zh-CN"/>
              </w:rPr>
              <w:t>2</w:t>
            </w:r>
            <w:r>
              <w:rPr>
                <w:rFonts w:hint="eastAsia" w:hAnsi="宋体" w:cs="宋体"/>
                <w:color w:val="auto"/>
                <w:szCs w:val="21"/>
                <w:lang w:val="zh-CN"/>
              </w:rPr>
              <w:t>、同一组成文件中就同一事项的规定或约定不一致的，以编排顺序在后者为准；</w:t>
            </w:r>
          </w:p>
          <w:p>
            <w:pPr>
              <w:spacing w:line="360" w:lineRule="auto"/>
              <w:rPr>
                <w:rFonts w:hAnsi="宋体" w:cs="宋体"/>
                <w:color w:val="auto"/>
                <w:szCs w:val="21"/>
                <w:lang w:val="zh-CN"/>
              </w:rPr>
            </w:pPr>
            <w:r>
              <w:rPr>
                <w:rFonts w:hint="eastAsia" w:hAnsi="宋体" w:cs="宋体"/>
                <w:color w:val="auto"/>
                <w:szCs w:val="21"/>
                <w:lang w:val="en-US" w:eastAsia="zh-CN"/>
              </w:rPr>
              <w:t>3</w:t>
            </w:r>
            <w:r>
              <w:rPr>
                <w:rFonts w:hint="eastAsia" w:hAnsi="宋体" w:cs="宋体"/>
                <w:color w:val="auto"/>
                <w:szCs w:val="21"/>
                <w:lang w:val="zh-CN"/>
              </w:rPr>
              <w:t>、同一组成文件不同版本之间有不一致的，以形成时间在后者为准；</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33</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知识产权</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34</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投标费用</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35</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纪律和监督</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26</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投标文件的拒收</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1、未成功上传的投标文件；</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投标</w:t>
            </w:r>
            <w:r>
              <w:rPr>
                <w:color w:val="auto"/>
              </w:rPr>
              <w:t>事宜</w:t>
            </w:r>
            <w:r>
              <w:rPr>
                <w:rFonts w:hint="eastAsia"/>
                <w:color w:val="auto"/>
              </w:rPr>
              <w:t>’，其投标无效。</w:t>
            </w:r>
          </w:p>
          <w:p>
            <w:pPr>
              <w:autoSpaceDE w:val="0"/>
              <w:autoSpaceDN w:val="0"/>
              <w:adjustRightInd w:val="0"/>
              <w:spacing w:line="360" w:lineRule="auto"/>
              <w:contextualSpacing/>
              <w:rPr>
                <w:color w:val="auto"/>
              </w:rPr>
            </w:pPr>
            <w:r>
              <w:rPr>
                <w:rFonts w:hint="eastAsia"/>
                <w:color w:val="auto"/>
              </w:rPr>
              <w:t>评审专家应严格按照要求查看“硬件特征码” 相关信息并进行评审，在评审报告中显示“不同投标人电子投标文件制作硬件特征码”是否雷同的分析及判定结果。</w:t>
            </w:r>
          </w:p>
          <w:p>
            <w:pPr>
              <w:pStyle w:val="11"/>
              <w:rPr>
                <w:color w:val="auto"/>
                <w:lang w:val="zh-CN"/>
              </w:rPr>
            </w:pPr>
            <w:r>
              <w:rPr>
                <w:rFonts w:hint="eastAsia"/>
                <w:color w:val="auto"/>
              </w:rPr>
              <w:t>2、</w:t>
            </w:r>
            <w:r>
              <w:rPr>
                <w:rFonts w:hint="eastAsia"/>
                <w:color w:val="auto"/>
                <w:lang w:val="zh-CN"/>
              </w:rPr>
              <w:t>项目编号以本项目招标文件项目编号为准。</w:t>
            </w:r>
          </w:p>
          <w:p>
            <w:pPr>
              <w:pStyle w:val="11"/>
              <w:rPr>
                <w:color w:val="auto"/>
                <w:lang w:val="zh-CN"/>
              </w:rPr>
            </w:pPr>
            <w:r>
              <w:rPr>
                <w:rFonts w:hint="eastAsia"/>
                <w:color w:val="auto"/>
              </w:rPr>
              <w:t>3、</w:t>
            </w:r>
            <w:r>
              <w:rPr>
                <w:rFonts w:hint="eastAsia"/>
                <w:color w:val="auto"/>
                <w:lang w:val="zh-CN"/>
              </w:rPr>
              <w:t>投标文件格式的先后顺序不作为废标项。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供应商资格核验</w:t>
            </w:r>
          </w:p>
        </w:tc>
        <w:tc>
          <w:tcPr>
            <w:tcW w:w="6813"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Theme="minorEastAsia" w:hAnsiTheme="minorEastAsia"/>
                <w:bCs/>
                <w:color w:val="auto"/>
                <w:szCs w:val="21"/>
                <w:lang w:val="en-US" w:eastAsia="zh-CN"/>
              </w:rPr>
              <w:t>2023年度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Theme="minorEastAsia" w:hAnsiTheme="minorEastAsia"/>
                <w:bCs/>
                <w:color w:val="auto"/>
                <w:szCs w:val="21"/>
                <w:lang w:val="en-US" w:eastAsia="zh-CN"/>
              </w:rPr>
              <w:t>2023年度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未被列入“信用中国”网站(www.creditchina.gov.cn)失信被执行人、重大税收违法失信主体的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投诉渠道</w:t>
            </w:r>
          </w:p>
        </w:tc>
        <w:tc>
          <w:tcPr>
            <w:tcW w:w="6813" w:type="dxa"/>
            <w:vAlign w:val="center"/>
          </w:tcPr>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通讯地址：禹州市行政北路2号禹州市财政局1305房间</w:t>
            </w:r>
          </w:p>
        </w:tc>
      </w:tr>
    </w:tbl>
    <w:p>
      <w:pPr>
        <w:pStyle w:val="38"/>
        <w:rPr>
          <w:color w:val="auto"/>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8"/>
        <w:numPr>
          <w:ilvl w:val="0"/>
          <w:numId w:val="7"/>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58"/>
        <w:numPr>
          <w:ilvl w:val="0"/>
          <w:numId w:val="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58"/>
        <w:numPr>
          <w:ilvl w:val="0"/>
          <w:numId w:val="7"/>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58"/>
        <w:numPr>
          <w:ilvl w:val="0"/>
          <w:numId w:val="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名称、地址、电话、联系人见“投标人须知前附表”。</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“代理机构”：接受采购人委托，代理采购项目的采购代理机构。代理机构名称、地址、</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电话、联系人见“投标人须知前附表”。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“潜在投标人”指符合《中华人民共和国政府采购法》及相关法律法规和本招标文件的</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各项规定，且按照本项目招标公告及招标文件规定的方式获取招标文件的法人、其他组织或者自然人。</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“投标人”：是指符合《中华人民共和国政府采购法》及相关法律法规和本招标文件的</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各项规定，响应招标、参加投标竞争，从招标人处按规定获取招标文件，并按照招标文件要求向招标人提交投标文件的法人、其他组织或者自然人。</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“进口产品”：是指通过中国海关报关验放进入中国境内且产自关境外的产品，包括已</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2.7.1 </w:t>
      </w:r>
      <w:r>
        <w:rPr>
          <w:rFonts w:hint="eastAsia" w:ascii="宋体" w:hAnsi="宋体" w:cs="宋体"/>
          <w:color w:val="auto"/>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cs="宋体"/>
          <w:color w:val="auto"/>
          <w:kern w:val="0"/>
          <w:szCs w:val="21"/>
        </w:rPr>
      </w:pPr>
      <w:r>
        <w:rPr>
          <w:rFonts w:ascii="宋体" w:hAnsi="宋体" w:cs="宋体"/>
          <w:color w:val="auto"/>
          <w:kern w:val="0"/>
          <w:szCs w:val="21"/>
        </w:rPr>
        <w:t xml:space="preserve">2.7.2 </w:t>
      </w: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pStyle w:val="58"/>
        <w:autoSpaceDE w:val="0"/>
        <w:autoSpaceDN w:val="0"/>
        <w:spacing w:line="360" w:lineRule="auto"/>
        <w:ind w:left="-987" w:leftChars="-470" w:firstLine="1470" w:firstLineChars="700"/>
        <w:contextualSpacing/>
        <w:rPr>
          <w:color w:val="auto"/>
        </w:rPr>
      </w:pPr>
      <w:r>
        <w:rPr>
          <w:rFonts w:hint="eastAsia" w:cs="宋体" w:asciiTheme="minorEastAsia" w:hAnsiTheme="minorEastAsia"/>
          <w:color w:val="auto"/>
          <w:kern w:val="0"/>
          <w:szCs w:val="21"/>
        </w:rPr>
        <w:t>2.8 招标文件中凡标有“★”的条款均系实质性要求条款。</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合格的投标人</w:t>
      </w:r>
    </w:p>
    <w:p>
      <w:pPr>
        <w:pStyle w:val="64"/>
        <w:numPr>
          <w:ilvl w:val="0"/>
          <w:numId w:val="0"/>
        </w:numPr>
        <w:tabs>
          <w:tab w:val="left" w:pos="0"/>
        </w:tabs>
        <w:adjustRightInd/>
        <w:spacing w:line="360" w:lineRule="auto"/>
        <w:ind w:firstLine="420" w:firstLineChars="200"/>
        <w:contextualSpacing/>
        <w:rPr>
          <w:rFonts w:cs="宋体"/>
          <w:color w:val="auto"/>
        </w:rPr>
      </w:pPr>
      <w:r>
        <w:rPr>
          <w:rFonts w:cs="宋体"/>
          <w:color w:val="auto"/>
        </w:rPr>
        <w:t>3.1</w:t>
      </w:r>
      <w:r>
        <w:rPr>
          <w:rFonts w:hint="eastAsia" w:cs="宋体"/>
          <w:color w:val="auto"/>
        </w:rPr>
        <w:t>在中华人民共和国境内注册，具有本项目实施能力，符合、承认并承诺履行本招标文件各项规定的法人、其他组织或者自然人。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3.2 </w:t>
      </w:r>
      <w:r>
        <w:rPr>
          <w:rFonts w:hint="eastAsia" w:ascii="宋体" w:hAnsi="宋体" w:cs="宋体"/>
          <w:color w:val="auto"/>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9"/>
        </w:numPr>
        <w:spacing w:line="360" w:lineRule="auto"/>
        <w:ind w:firstLine="420" w:firstLineChars="200"/>
        <w:contextualSpacing/>
        <w:rPr>
          <w:rFonts w:ascii="宋体" w:cs="宋体"/>
          <w:color w:val="auto"/>
          <w:szCs w:val="21"/>
        </w:rPr>
      </w:pPr>
      <w:r>
        <w:rPr>
          <w:rFonts w:hint="eastAsia" w:ascii="宋体" w:hAnsi="宋体" w:cs="宋体"/>
          <w:color w:val="auto"/>
          <w:szCs w:val="21"/>
        </w:rPr>
        <w:t>查询渠道：“信用中国”网站（</w:t>
      </w:r>
      <w:r>
        <w:rPr>
          <w:color w:val="auto"/>
        </w:rPr>
        <w:fldChar w:fldCharType="begin"/>
      </w:r>
      <w:r>
        <w:rPr>
          <w:color w:val="auto"/>
        </w:rPr>
        <w:instrText xml:space="preserve"> HYPERLINK "http://www.creditchina.gov.cn" </w:instrText>
      </w:r>
      <w:r>
        <w:rPr>
          <w:color w:val="auto"/>
        </w:rPr>
        <w:fldChar w:fldCharType="separate"/>
      </w:r>
      <w:r>
        <w:rPr>
          <w:rStyle w:val="36"/>
          <w:rFonts w:cs="宋体"/>
          <w:color w:val="auto"/>
          <w:szCs w:val="21"/>
        </w:rPr>
        <w:t>www.creditchina.gov.cn</w:t>
      </w:r>
      <w:r>
        <w:rPr>
          <w:rStyle w:val="36"/>
          <w:rFonts w:cs="宋体"/>
          <w:color w:val="auto"/>
          <w:szCs w:val="21"/>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36"/>
          <w:rFonts w:cs="宋体"/>
          <w:color w:val="auto"/>
          <w:szCs w:val="21"/>
        </w:rPr>
        <w:t>www.ccgp.gov.cn</w:t>
      </w:r>
      <w:r>
        <w:rPr>
          <w:rStyle w:val="36"/>
          <w:rFonts w:cs="宋体"/>
          <w:color w:val="auto"/>
          <w:szCs w:val="21"/>
        </w:rPr>
        <w:fldChar w:fldCharType="end"/>
      </w:r>
      <w:r>
        <w:rPr>
          <w:rFonts w:hint="eastAsia" w:ascii="宋体" w:hAnsi="宋体" w:cs="宋体"/>
          <w:color w:val="auto"/>
          <w:szCs w:val="21"/>
        </w:rPr>
        <w:t>）、“国家企业信用公示系统”网站（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36"/>
          <w:rFonts w:cs="宋体"/>
          <w:color w:val="auto"/>
          <w:szCs w:val="21"/>
        </w:rPr>
        <w:t>www.gsxt.gov.cn</w:t>
      </w:r>
      <w:r>
        <w:rPr>
          <w:rStyle w:val="36"/>
          <w:rFonts w:cs="宋体"/>
          <w:color w:val="auto"/>
          <w:szCs w:val="21"/>
        </w:rPr>
        <w:fldChar w:fldCharType="end"/>
      </w:r>
      <w:r>
        <w:rPr>
          <w:rFonts w:hint="eastAsia" w:ascii="宋体" w:hAnsi="宋体" w:cs="宋体"/>
          <w:color w:val="auto"/>
          <w:szCs w:val="21"/>
        </w:rPr>
        <w:t>）、“中国社会组织政务服务平台”网站（</w:t>
      </w:r>
      <w:r>
        <w:rPr>
          <w:rFonts w:hint="eastAsia"/>
          <w:color w:val="auto"/>
          <w:u w:val="single"/>
        </w:rPr>
        <w:t>chinanpo.mca.gov.cn</w:t>
      </w:r>
      <w:r>
        <w:rPr>
          <w:rFonts w:hint="eastAsia" w:ascii="宋体" w:hAnsi="宋体" w:cs="宋体"/>
          <w:color w:val="auto"/>
          <w:szCs w:val="21"/>
        </w:rPr>
        <w:t>）；</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3.4 </w:t>
      </w:r>
      <w:r>
        <w:rPr>
          <w:rFonts w:hint="eastAsia" w:ascii="宋体" w:hAnsi="宋体" w:cs="宋体"/>
          <w:color w:val="auto"/>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3.5 </w:t>
      </w: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3.6 </w:t>
      </w: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3.7 </w:t>
      </w:r>
      <w:r>
        <w:rPr>
          <w:rFonts w:hint="eastAsia" w:ascii="宋体" w:hAnsi="宋体" w:cs="宋体"/>
          <w:color w:val="auto"/>
          <w:kern w:val="0"/>
          <w:szCs w:val="21"/>
        </w:rPr>
        <w:t>法律、行政法规规定的其他条件。</w:t>
      </w:r>
    </w:p>
    <w:p>
      <w:pPr>
        <w:pStyle w:val="58"/>
        <w:autoSpaceDE w:val="0"/>
        <w:autoSpaceDN w:val="0"/>
        <w:spacing w:line="360" w:lineRule="auto"/>
        <w:ind w:firstLine="0" w:firstLineChars="0"/>
        <w:contextualSpacing/>
        <w:rPr>
          <w:rFonts w:ascii="宋体" w:cs="宋体"/>
          <w:b/>
          <w:color w:val="auto"/>
          <w:kern w:val="0"/>
          <w:szCs w:val="21"/>
        </w:rPr>
      </w:pPr>
      <w:r>
        <w:rPr>
          <w:rFonts w:ascii="宋体" w:hAnsi="宋体" w:cs="宋体"/>
          <w:b/>
          <w:color w:val="auto"/>
          <w:kern w:val="0"/>
          <w:szCs w:val="21"/>
        </w:rPr>
        <w:t>4.</w:t>
      </w:r>
      <w:r>
        <w:rPr>
          <w:rFonts w:hint="eastAsia" w:ascii="宋体" w:hAnsi="宋体" w:cs="宋体"/>
          <w:b/>
          <w:color w:val="auto"/>
          <w:kern w:val="0"/>
          <w:szCs w:val="21"/>
        </w:rPr>
        <w:t>合格的货物和服务</w:t>
      </w:r>
    </w:p>
    <w:p>
      <w:pPr>
        <w:pStyle w:val="58"/>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投标人所提供的服务应当没有侵犯任何第三方的知识产权、秘密等合法权利。</w:t>
      </w:r>
    </w:p>
    <w:p>
      <w:pPr>
        <w:pStyle w:val="58"/>
        <w:autoSpaceDE w:val="0"/>
        <w:autoSpaceDN w:val="0"/>
        <w:spacing w:line="360" w:lineRule="auto"/>
        <w:contextualSpacing/>
        <w:rPr>
          <w:rFonts w:ascii="宋体" w:hAnsi="宋体" w:cs="宋体"/>
          <w:color w:val="auto"/>
          <w:kern w:val="0"/>
          <w:szCs w:val="21"/>
        </w:rPr>
      </w:pPr>
      <w:r>
        <w:rPr>
          <w:rFonts w:hint="eastAsia" w:ascii="宋体" w:hAnsi="宋体" w:cs="宋体"/>
          <w:color w:val="auto"/>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11"/>
        <w:spacing w:line="360" w:lineRule="auto"/>
        <w:ind w:firstLine="420" w:firstLineChars="200"/>
        <w:rPr>
          <w:rFonts w:hint="eastAsia" w:ascii="宋体" w:hAnsi="宋体" w:eastAsia="宋体" w:cs="宋体"/>
          <w:color w:val="auto"/>
          <w:kern w:val="2"/>
          <w:sz w:val="21"/>
          <w:szCs w:val="21"/>
          <w:lang w:val="en-US" w:eastAsia="zh-CN" w:bidi="ar-SA"/>
        </w:rPr>
      </w:pPr>
      <w:r>
        <w:rPr>
          <w:rFonts w:ascii="宋体" w:hAnsi="宋体" w:cs="宋体"/>
          <w:color w:val="auto"/>
          <w:kern w:val="0"/>
          <w:szCs w:val="21"/>
        </w:rPr>
        <w:t>4.</w:t>
      </w:r>
      <w:r>
        <w:rPr>
          <w:rFonts w:hint="eastAsia" w:ascii="宋体" w:hAnsi="宋体" w:cs="宋体"/>
          <w:color w:val="auto"/>
          <w:kern w:val="0"/>
          <w:szCs w:val="21"/>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spacing w:line="360" w:lineRule="auto"/>
        <w:ind w:firstLine="420" w:firstLineChars="200"/>
        <w:contextualSpacing/>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（1）强制性产品认证</w:t>
      </w:r>
    </w:p>
    <w:p>
      <w:pPr>
        <w:spacing w:line="360" w:lineRule="auto"/>
        <w:ind w:firstLine="420" w:firstLineChars="200"/>
        <w:contextualSpacing/>
        <w:rPr>
          <w:rFonts w:ascii="宋体" w:cs="宋体"/>
          <w:color w:val="auto"/>
          <w:kern w:val="0"/>
          <w:szCs w:val="21"/>
        </w:rPr>
      </w:pPr>
      <w:r>
        <w:rPr>
          <w:rFonts w:hint="eastAsia" w:ascii="宋体" w:hAnsi="宋体" w:eastAsia="宋体" w:cs="宋体"/>
          <w:color w:val="auto"/>
          <w:szCs w:val="21"/>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pStyle w:val="58"/>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5 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5</w:t>
      </w:r>
      <w:r>
        <w:rPr>
          <w:rFonts w:hint="eastAsia" w:ascii="宋体" w:hAnsi="宋体" w:cs="宋体"/>
          <w:b/>
          <w:color w:val="auto"/>
          <w:kern w:val="0"/>
          <w:szCs w:val="21"/>
        </w:rPr>
        <w:t>．投标费用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6</w:t>
      </w:r>
      <w:r>
        <w:rPr>
          <w:rFonts w:hint="eastAsia" w:ascii="宋体" w:hAnsi="宋体" w:cs="宋体"/>
          <w:b/>
          <w:color w:val="auto"/>
          <w:kern w:val="0"/>
          <w:szCs w:val="21"/>
        </w:rPr>
        <w:t>．信息发布</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hAnsi="宋体"/>
          <w:color w:val="auto"/>
          <w:szCs w:val="21"/>
        </w:rPr>
        <w:t>《河南省政府采购网》、《许昌市政府采购网》</w:t>
      </w:r>
      <w:r>
        <w:rPr>
          <w:rFonts w:hint="eastAsia" w:ascii="宋体" w:hAnsi="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7.</w:t>
      </w:r>
      <w:r>
        <w:rPr>
          <w:rFonts w:hint="eastAsia" w:ascii="宋体" w:hAnsi="宋体" w:cs="宋体"/>
          <w:b/>
          <w:color w:val="auto"/>
          <w:kern w:val="0"/>
          <w:szCs w:val="21"/>
        </w:rPr>
        <w:t>采购代理机构代理费用收取标准和方式</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8. </w:t>
      </w:r>
      <w:r>
        <w:rPr>
          <w:rFonts w:hint="eastAsia" w:ascii="宋体" w:hAnsi="宋体" w:cs="宋体"/>
          <w:b/>
          <w:color w:val="auto"/>
          <w:kern w:val="0"/>
          <w:szCs w:val="21"/>
        </w:rPr>
        <w:t>其他</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9</w:t>
      </w:r>
      <w:r>
        <w:rPr>
          <w:rFonts w:hint="eastAsia" w:ascii="宋体" w:hAnsi="宋体" w:cs="宋体"/>
          <w:b/>
          <w:color w:val="auto"/>
          <w:kern w:val="0"/>
          <w:szCs w:val="21"/>
        </w:rPr>
        <w:t>．招标文件构成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9.1 </w:t>
      </w:r>
      <w:r>
        <w:rPr>
          <w:rFonts w:hint="eastAsia" w:ascii="宋体" w:hAnsi="宋体" w:cs="宋体"/>
          <w:color w:val="auto"/>
          <w:kern w:val="0"/>
          <w:szCs w:val="21"/>
        </w:rPr>
        <w:t>招标文件由以下部分组成：</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9.2 </w:t>
      </w: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9.3 </w:t>
      </w: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10.</w:t>
      </w:r>
      <w:r>
        <w:rPr>
          <w:rFonts w:hint="eastAsia" w:ascii="宋体" w:hAnsi="宋体" w:cs="宋体"/>
          <w:b/>
          <w:color w:val="auto"/>
          <w:kern w:val="0"/>
          <w:szCs w:val="21"/>
        </w:rPr>
        <w:t>现场考察、开标前答疑会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 </w:t>
      </w:r>
      <w:r>
        <w:rPr>
          <w:rFonts w:hint="eastAsia" w:ascii="宋体" w:hAnsi="宋体" w:cs="宋体"/>
          <w:color w:val="auto"/>
          <w:kern w:val="0"/>
          <w:szCs w:val="21"/>
        </w:rPr>
        <w:t>不统一组织，自行考察。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2自行现场考察所发生的费用及一切责任由投标人自行承担。</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11.</w:t>
      </w:r>
      <w:r>
        <w:rPr>
          <w:rFonts w:hint="eastAsia" w:ascii="宋体" w:hAnsi="宋体" w:cs="宋体"/>
          <w:b/>
          <w:color w:val="auto"/>
          <w:kern w:val="0"/>
          <w:szCs w:val="21"/>
        </w:rPr>
        <w:t>招标文件的澄清或修改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11.1 </w:t>
      </w:r>
      <w:r>
        <w:rPr>
          <w:rFonts w:hint="eastAsia" w:ascii="宋体" w:hAnsi="宋体" w:cs="宋体"/>
          <w:color w:val="auto"/>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11.2 </w:t>
      </w: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11.3 </w:t>
      </w: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rPr>
      </w:pPr>
      <w:r>
        <w:rPr>
          <w:rFonts w:ascii="宋体" w:hAnsi="宋体" w:cs="宋体"/>
          <w:color w:val="auto"/>
          <w:kern w:val="0"/>
          <w:szCs w:val="21"/>
        </w:rPr>
        <w:t xml:space="preserve">11.4 </w:t>
      </w: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tabs>
          <w:tab w:val="left" w:pos="1260"/>
        </w:tabs>
        <w:autoSpaceDE w:val="0"/>
        <w:autoSpaceDN w:val="0"/>
        <w:spacing w:line="360" w:lineRule="auto"/>
        <w:contextualSpacing/>
        <w:jc w:val="center"/>
        <w:rPr>
          <w:rFonts w:cs="宋体"/>
          <w:color w:val="auto"/>
          <w:szCs w:val="21"/>
        </w:rPr>
      </w:pPr>
      <w:r>
        <w:rPr>
          <w:rFonts w:hint="eastAsia" w:ascii="宋体" w:hAnsi="宋体" w:cs="宋体"/>
          <w:b/>
          <w:color w:val="auto"/>
          <w:kern w:val="0"/>
          <w:szCs w:val="21"/>
        </w:rPr>
        <w:t>三、投标文件的编制</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12</w:t>
      </w:r>
      <w:r>
        <w:rPr>
          <w:rFonts w:hint="eastAsia" w:ascii="宋体" w:hAnsi="宋体" w:cs="宋体"/>
          <w:b/>
          <w:color w:val="auto"/>
          <w:kern w:val="0"/>
          <w:szCs w:val="21"/>
        </w:rPr>
        <w:t>．投标的语言及计量单位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 xml:space="preserve">1 </w:t>
      </w: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12.2 </w:t>
      </w: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13. </w:t>
      </w:r>
      <w:r>
        <w:rPr>
          <w:rFonts w:hint="eastAsia" w:ascii="宋体" w:hAnsi="宋体" w:cs="宋体"/>
          <w:b/>
          <w:color w:val="auto"/>
          <w:kern w:val="0"/>
          <w:szCs w:val="21"/>
        </w:rPr>
        <w:t>投标报价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13.1 </w:t>
      </w:r>
      <w:r>
        <w:rPr>
          <w:rFonts w:hint="eastAsia" w:ascii="宋体" w:hAnsi="宋体" w:cs="宋体"/>
          <w:color w:val="auto"/>
          <w:kern w:val="0"/>
          <w:szCs w:val="21"/>
        </w:rPr>
        <w:t>本次招标项目的投标均以</w:t>
      </w:r>
      <w:r>
        <w:rPr>
          <w:rFonts w:hint="eastAsia" w:ascii="宋体" w:hAnsi="宋体" w:cs="宋体"/>
          <w:b/>
          <w:color w:val="auto"/>
          <w:kern w:val="0"/>
          <w:szCs w:val="21"/>
        </w:rPr>
        <w:t>人民币</w:t>
      </w:r>
      <w:r>
        <w:rPr>
          <w:rFonts w:hint="eastAsia" w:ascii="宋体" w:hAnsi="宋体" w:cs="宋体"/>
          <w:color w:val="auto"/>
          <w:kern w:val="0"/>
          <w:szCs w:val="21"/>
        </w:rPr>
        <w:t>为计算单位。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13.2 </w:t>
      </w:r>
      <w:r>
        <w:rPr>
          <w:rFonts w:hint="eastAsia" w:ascii="宋体" w:hAnsi="宋体" w:cs="宋体"/>
          <w:color w:val="auto"/>
          <w:kern w:val="0"/>
          <w:szCs w:val="21"/>
        </w:rPr>
        <w:t>采购人不得向投标人索要或者接受其给予的赠品、回扣或者与采购无关的其他商品、服务。</w:t>
      </w:r>
    </w:p>
    <w:p>
      <w:pPr>
        <w:pStyle w:val="39"/>
        <w:spacing w:line="374" w:lineRule="auto"/>
        <w:rPr>
          <w:rFonts w:ascii="宋体" w:cs="宋体"/>
          <w:color w:val="auto"/>
          <w:kern w:val="0"/>
          <w:szCs w:val="21"/>
        </w:rPr>
      </w:pPr>
      <w:r>
        <w:rPr>
          <w:rFonts w:ascii="宋体" w:hAnsi="宋体" w:cs="宋体"/>
          <w:color w:val="auto"/>
          <w:kern w:val="0"/>
          <w:szCs w:val="21"/>
        </w:rPr>
        <w:t xml:space="preserve">13.3 </w:t>
      </w:r>
      <w:r>
        <w:rPr>
          <w:rFonts w:hint="eastAsia" w:ascii="宋体" w:hAnsi="宋体" w:cs="宋体"/>
          <w:color w:val="auto"/>
          <w:kern w:val="0"/>
          <w:szCs w:val="21"/>
        </w:rPr>
        <w:t>投标人应对项目要求的全部内容进行报价，少报漏报将导致其投标</w:t>
      </w:r>
      <w:r>
        <w:rPr>
          <w:rFonts w:hint="eastAsia" w:ascii="宋体" w:hAnsi="宋体" w:cs="宋体"/>
          <w:color w:val="auto"/>
          <w:szCs w:val="21"/>
          <w:lang w:val="en-GB"/>
        </w:rPr>
        <w:t>为非实质性响应予以拒绝。</w:t>
      </w:r>
    </w:p>
    <w:p>
      <w:pPr>
        <w:spacing w:line="360" w:lineRule="auto"/>
        <w:ind w:firstLine="420" w:firstLineChars="200"/>
        <w:outlineLvl w:val="0"/>
        <w:rPr>
          <w:rFonts w:ascii="宋体" w:cs="宋体"/>
          <w:color w:val="auto"/>
          <w:kern w:val="0"/>
          <w:szCs w:val="21"/>
        </w:rPr>
      </w:pPr>
      <w:r>
        <w:rPr>
          <w:rFonts w:ascii="宋体" w:hAnsi="宋体" w:cs="宋体"/>
          <w:color w:val="auto"/>
          <w:kern w:val="0"/>
          <w:szCs w:val="21"/>
        </w:rPr>
        <w:t xml:space="preserve">13.4 </w:t>
      </w: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13.5 </w:t>
      </w:r>
      <w:r>
        <w:rPr>
          <w:rFonts w:hint="eastAsia" w:ascii="宋体" w:hAnsi="宋体" w:cs="宋体"/>
          <w:color w:val="auto"/>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13.6 </w:t>
      </w: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13.7 </w:t>
      </w:r>
      <w:r>
        <w:rPr>
          <w:rFonts w:hint="eastAsia" w:ascii="宋体" w:hAnsi="宋体" w:cs="宋体"/>
          <w:color w:val="auto"/>
          <w:kern w:val="0"/>
          <w:szCs w:val="21"/>
        </w:rPr>
        <w:t>报价不得高于本项目最高限价，且不低于成本价。</w:t>
      </w:r>
      <w:r>
        <w:rPr>
          <w:rFonts w:hint="eastAsia" w:ascii="宋体" w:hAnsi="宋体" w:cs="宋体"/>
          <w:color w:val="auto"/>
          <w:szCs w:val="21"/>
          <w:lang w:val="en-GB"/>
        </w:rPr>
        <w:t>本次招标实行“最高限价（项目控制金额上限）”</w:t>
      </w:r>
      <w:r>
        <w:rPr>
          <w:rFonts w:ascii="宋体" w:cs="宋体"/>
          <w:color w:val="auto"/>
          <w:szCs w:val="21"/>
          <w:lang w:val="en-GB"/>
        </w:rPr>
        <w:t>,</w:t>
      </w:r>
      <w:r>
        <w:rPr>
          <w:rFonts w:hint="eastAsia" w:ascii="宋体" w:hAnsi="宋体" w:cs="宋体"/>
          <w:color w:val="auto"/>
          <w:szCs w:val="21"/>
          <w:lang w:val="en-GB"/>
        </w:rPr>
        <w:t>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13.8 </w:t>
      </w:r>
      <w:r>
        <w:rPr>
          <w:rFonts w:hint="eastAsia" w:ascii="宋体" w:hAnsi="宋体" w:cs="宋体"/>
          <w:color w:val="auto"/>
          <w:kern w:val="0"/>
          <w:szCs w:val="21"/>
        </w:rPr>
        <w:t>最低报价不能作为中标的保证。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14</w:t>
      </w:r>
      <w:r>
        <w:rPr>
          <w:rFonts w:hint="eastAsia" w:ascii="宋体" w:hAnsi="宋体" w:cs="宋体"/>
          <w:b/>
          <w:color w:val="auto"/>
          <w:kern w:val="0"/>
          <w:szCs w:val="21"/>
        </w:rPr>
        <w:t>．投标有效期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14.1 </w:t>
      </w:r>
      <w:r>
        <w:rPr>
          <w:rFonts w:hint="eastAsia" w:ascii="宋体" w:hAnsi="宋体" w:cs="宋体"/>
          <w:color w:val="auto"/>
          <w:kern w:val="0"/>
          <w:szCs w:val="21"/>
        </w:rPr>
        <w:t>投标有效期从提交投标文件的截止之日起算。本项目投标有效期详</w:t>
      </w:r>
      <w:r>
        <w:rPr>
          <w:rFonts w:hint="eastAsia" w:ascii="宋体" w:hAnsi="宋体" w:cs="宋体"/>
          <w:color w:val="auto"/>
          <w:szCs w:val="21"/>
          <w:lang w:val="zh-CN"/>
        </w:rPr>
        <w:t>见投标人须知前附表。</w:t>
      </w:r>
      <w:r>
        <w:rPr>
          <w:rFonts w:hint="eastAsia" w:ascii="宋体" w:hAnsi="宋体" w:cs="宋体"/>
          <w:color w:val="auto"/>
          <w:kern w:val="0"/>
          <w:szCs w:val="21"/>
        </w:rPr>
        <w:t>投标文件中承诺的投标有效期应当不少于“投标人须知前附表”载明的投标有效期。投标有效期比招标文件规定短的属于非实质性响应，将被认定为无效投标。</w:t>
      </w:r>
    </w:p>
    <w:p>
      <w:pPr>
        <w:pStyle w:val="58"/>
        <w:autoSpaceDE w:val="0"/>
        <w:autoSpaceDN w:val="0"/>
        <w:spacing w:line="360" w:lineRule="auto"/>
        <w:contextualSpacing/>
        <w:rPr>
          <w:rFonts w:ascii="宋体" w:cs="宋体"/>
          <w:color w:val="auto"/>
          <w:kern w:val="0"/>
          <w:szCs w:val="21"/>
        </w:rPr>
      </w:pPr>
      <w:r>
        <w:rPr>
          <w:rFonts w:ascii="宋体" w:hAnsi="宋体" w:cs="宋体"/>
          <w:color w:val="auto"/>
          <w:kern w:val="0"/>
          <w:szCs w:val="21"/>
        </w:rPr>
        <w:t>14.</w:t>
      </w:r>
      <w:r>
        <w:rPr>
          <w:rFonts w:hint="eastAsia" w:ascii="宋体" w:hAnsi="宋体" w:cs="宋体"/>
          <w:color w:val="auto"/>
          <w:kern w:val="0"/>
          <w:szCs w:val="21"/>
          <w:lang w:val="en-US" w:eastAsia="zh-CN"/>
        </w:rPr>
        <w:t>2</w:t>
      </w:r>
      <w:r>
        <w:rPr>
          <w:rFonts w:ascii="宋体" w:hAnsi="宋体" w:cs="宋体"/>
          <w:color w:val="auto"/>
          <w:kern w:val="0"/>
          <w:szCs w:val="21"/>
        </w:rPr>
        <w:t xml:space="preserve"> </w:t>
      </w: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14.</w:t>
      </w:r>
      <w:r>
        <w:rPr>
          <w:rFonts w:hint="eastAsia" w:ascii="宋体" w:hAnsi="宋体" w:cs="宋体"/>
          <w:color w:val="auto"/>
          <w:kern w:val="0"/>
          <w:szCs w:val="21"/>
          <w:lang w:val="en-US" w:eastAsia="zh-CN"/>
        </w:rPr>
        <w:t>3</w:t>
      </w:r>
      <w:r>
        <w:rPr>
          <w:rFonts w:hint="eastAsia" w:ascii="宋体" w:hAnsi="宋体" w:cs="宋体"/>
          <w:color w:val="auto"/>
          <w:kern w:val="0"/>
          <w:szCs w:val="21"/>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15</w:t>
      </w:r>
      <w:r>
        <w:rPr>
          <w:rFonts w:hint="eastAsia" w:ascii="宋体" w:hAnsi="宋体" w:cs="宋体"/>
          <w:b/>
          <w:color w:val="auto"/>
          <w:kern w:val="0"/>
          <w:szCs w:val="21"/>
        </w:rPr>
        <w:t>．投标文件构成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15.2 </w:t>
      </w:r>
      <w:r>
        <w:rPr>
          <w:rFonts w:hint="eastAsia" w:ascii="宋体" w:hAnsi="宋体" w:cs="宋体"/>
          <w:color w:val="auto"/>
          <w:kern w:val="0"/>
          <w:szCs w:val="21"/>
        </w:rPr>
        <w:t>投标人应当按照招标文件的要求编制投标文件。投标文件应当对招标文件提出的要求和条件作出明确响应。</w:t>
      </w:r>
    </w:p>
    <w:p>
      <w:pPr>
        <w:pStyle w:val="58"/>
        <w:numPr>
          <w:ilvl w:val="0"/>
          <w:numId w:val="0"/>
        </w:numPr>
        <w:shd w:val="clear"/>
        <w:autoSpaceDE w:val="0"/>
        <w:autoSpaceDN w:val="0"/>
        <w:spacing w:line="360" w:lineRule="auto"/>
        <w:ind w:leftChars="0" w:firstLine="420" w:firstLineChars="200"/>
        <w:contextualSpacing/>
        <w:rPr>
          <w:rFonts w:ascii="宋体" w:cs="宋体"/>
          <w:color w:val="auto"/>
          <w:kern w:val="0"/>
          <w:szCs w:val="21"/>
        </w:rPr>
      </w:pPr>
      <w:r>
        <w:rPr>
          <w:rFonts w:ascii="宋体" w:hAnsi="宋体" w:cs="宋体"/>
          <w:color w:val="auto"/>
          <w:kern w:val="0"/>
          <w:szCs w:val="21"/>
        </w:rPr>
        <w:t xml:space="preserve">15.3 </w:t>
      </w:r>
      <w:r>
        <w:rPr>
          <w:rFonts w:hint="eastAsia" w:ascii="宋体" w:hAnsi="宋体" w:cs="宋体"/>
          <w:color w:val="auto"/>
          <w:kern w:val="0"/>
          <w:szCs w:val="21"/>
        </w:rPr>
        <w:t>投标文件由资格证明材料、符合性证明材料、其它材料等组成。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15.4 </w:t>
      </w: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15.5 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bCs/>
          <w:color w:val="auto"/>
          <w:kern w:val="0"/>
          <w:szCs w:val="21"/>
        </w:rPr>
        <w:t>.file</w:t>
      </w:r>
      <w:r>
        <w:rPr>
          <w:rFonts w:hint="eastAsia" w:ascii="宋体" w:hAnsi="宋体" w:cs="宋体"/>
          <w:bCs/>
          <w:color w:val="auto"/>
          <w:kern w:val="0"/>
          <w:szCs w:val="21"/>
        </w:rPr>
        <w:t>”的文件用于电子投标使用。</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电子投标文件制作技术咨询：0374-2961598。</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16.</w:t>
      </w:r>
      <w:r>
        <w:rPr>
          <w:rFonts w:hint="eastAsia" w:ascii="宋体" w:hAnsi="宋体" w:cs="宋体"/>
          <w:b/>
          <w:color w:val="auto"/>
          <w:kern w:val="0"/>
          <w:szCs w:val="21"/>
        </w:rPr>
        <w:t>投标文件格式</w:t>
      </w:r>
    </w:p>
    <w:p>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rPr>
        <w:t>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Cs w:val="21"/>
        </w:rPr>
      </w:pPr>
      <w:r>
        <w:rPr>
          <w:rFonts w:hint="eastAsia" w:ascii="宋体" w:hAnsi="宋体" w:cs="宋体"/>
          <w:b/>
          <w:color w:val="auto"/>
          <w:kern w:val="0"/>
          <w:szCs w:val="21"/>
        </w:rPr>
        <w:t>17.投标保证金</w:t>
      </w:r>
    </w:p>
    <w:p>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17.1</w:t>
      </w:r>
      <w:r>
        <w:rPr>
          <w:rFonts w:hint="eastAsia" w:ascii="宋体" w:hAnsi="宋体" w:cs="宋体"/>
          <w:color w:val="auto"/>
          <w:szCs w:val="21"/>
          <w:lang w:val="zh-CN"/>
        </w:rPr>
        <w:t>本项目不收取投标保证金。</w:t>
      </w:r>
    </w:p>
    <w:p>
      <w:pPr>
        <w:autoSpaceDE w:val="0"/>
        <w:autoSpaceDN w:val="0"/>
        <w:adjustRightInd w:val="0"/>
        <w:spacing w:line="360" w:lineRule="auto"/>
        <w:ind w:firstLine="420" w:firstLineChars="200"/>
        <w:rPr>
          <w:color w:val="auto"/>
        </w:rPr>
      </w:pPr>
      <w:r>
        <w:rPr>
          <w:rFonts w:hint="eastAsia" w:ascii="宋体" w:hAnsi="宋体" w:cs="宋体"/>
          <w:color w:val="auto"/>
          <w:szCs w:val="21"/>
        </w:rPr>
        <w:t>17.2</w:t>
      </w:r>
      <w:r>
        <w:rPr>
          <w:rFonts w:hint="eastAsia" w:ascii="宋体" w:hAnsi="宋体" w:cs="宋体"/>
          <w:color w:val="auto"/>
          <w:szCs w:val="21"/>
          <w:lang w:val="zh-CN"/>
        </w:rPr>
        <w:t>投标人应提供投标承诺函。</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1</w:t>
      </w:r>
      <w:r>
        <w:rPr>
          <w:rFonts w:hint="eastAsia" w:ascii="宋体" w:hAnsi="宋体" w:cs="宋体"/>
          <w:b/>
          <w:color w:val="auto"/>
          <w:szCs w:val="21"/>
        </w:rPr>
        <w:t>8</w:t>
      </w:r>
      <w:r>
        <w:rPr>
          <w:rFonts w:ascii="宋体" w:cs="宋体"/>
          <w:b/>
          <w:color w:val="auto"/>
          <w:szCs w:val="21"/>
          <w:lang w:val="zh-CN"/>
        </w:rPr>
        <w:t>.</w:t>
      </w:r>
      <w:r>
        <w:rPr>
          <w:rFonts w:hint="eastAsia" w:ascii="宋体" w:hAnsi="宋体" w:cs="宋体"/>
          <w:b/>
          <w:color w:val="auto"/>
          <w:szCs w:val="21"/>
          <w:lang w:val="zh-CN"/>
        </w:rPr>
        <w:t>投标文件的数量和签署盖章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ins w:id="0" w:author="许昌丰元咨询管理有限公司:连丹丹" w:date="2021-06-08T09:27:00Z"/>
          <w:rFonts w:ascii="宋体" w:hAnsi="宋体" w:cs="宋体"/>
          <w:b/>
          <w:color w:val="auto"/>
          <w:kern w:val="0"/>
          <w:sz w:val="28"/>
          <w:szCs w:val="28"/>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在招标文件中已明示需盖章及签名之处，</w:t>
      </w:r>
      <w:r>
        <w:rPr>
          <w:rFonts w:hint="eastAsia" w:ascii="宋体" w:hAnsi="宋体" w:cs="宋体"/>
          <w:color w:val="auto"/>
          <w:szCs w:val="21"/>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四、投标文件的递交</w:t>
      </w:r>
    </w:p>
    <w:p>
      <w:pPr>
        <w:numPr>
          <w:ilvl w:val="0"/>
          <w:numId w:val="10"/>
        </w:numPr>
        <w:tabs>
          <w:tab w:val="left" w:pos="1260"/>
        </w:tabs>
        <w:autoSpaceDE w:val="0"/>
        <w:autoSpaceDN w:val="0"/>
        <w:spacing w:line="360" w:lineRule="auto"/>
        <w:contextualSpacing/>
        <w:rPr>
          <w:rFonts w:ascii="宋体" w:hAnsi="宋体" w:cs="宋体"/>
          <w:b/>
          <w:color w:val="auto"/>
          <w:szCs w:val="21"/>
          <w:lang w:val="zh-CN"/>
        </w:rPr>
      </w:pPr>
      <w:r>
        <w:rPr>
          <w:rFonts w:hint="eastAsia" w:ascii="宋体" w:hAnsi="宋体" w:cs="宋体"/>
          <w:b/>
          <w:color w:val="auto"/>
          <w:szCs w:val="21"/>
          <w:lang w:val="zh-CN"/>
        </w:rPr>
        <w:t>投标文件的递交及投标截止时间</w:t>
      </w:r>
    </w:p>
    <w:p>
      <w:pPr>
        <w:tabs>
          <w:tab w:val="left" w:pos="1260"/>
        </w:tabs>
        <w:autoSpaceDE w:val="0"/>
        <w:autoSpaceDN w:val="0"/>
        <w:spacing w:line="360" w:lineRule="auto"/>
        <w:ind w:firstLine="420" w:firstLineChars="200"/>
        <w:contextualSpacing/>
        <w:rPr>
          <w:color w:val="auto"/>
          <w:lang w:val="zh-CN"/>
        </w:rPr>
      </w:pPr>
      <w:r>
        <w:rPr>
          <w:rFonts w:hint="eastAsia" w:ascii="宋体" w:hAnsi="宋体" w:cs="仿宋_GB2312"/>
          <w:color w:val="auto"/>
          <w:szCs w:val="21"/>
        </w:rPr>
        <w:t>19.1 电子投标文件：成功上传至《全国公共资源交易平台（河南省·许昌市）》公共资源交易系统加密电子投标文件</w:t>
      </w:r>
      <w:r>
        <w:rPr>
          <w:rFonts w:ascii="宋体" w:hAnsi="宋体" w:cs="仿宋_GB2312"/>
          <w:color w:val="auto"/>
          <w:szCs w:val="21"/>
        </w:rPr>
        <w:t>1份（文件格式为： XXX公司XXX项目编号.file）。</w:t>
      </w:r>
    </w:p>
    <w:p>
      <w:pPr>
        <w:pStyle w:val="58"/>
        <w:autoSpaceDE w:val="0"/>
        <w:autoSpaceDN w:val="0"/>
        <w:spacing w:line="360" w:lineRule="auto"/>
        <w:contextualSpacing/>
        <w:rPr>
          <w:rFonts w:ascii="宋体" w:cs="宋体"/>
          <w:bCs/>
          <w:color w:val="auto"/>
          <w:szCs w:val="21"/>
        </w:rPr>
      </w:pPr>
      <w:r>
        <w:rPr>
          <w:rFonts w:hint="eastAsia" w:ascii="宋体" w:hAnsi="宋体" w:cs="宋体"/>
          <w:color w:val="auto"/>
          <w:szCs w:val="21"/>
        </w:rPr>
        <w:t>19</w:t>
      </w: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投标人必须在</w:t>
      </w:r>
      <w:r>
        <w:rPr>
          <w:rFonts w:hint="eastAsia" w:ascii="宋体" w:hAnsi="宋体" w:cs="宋体"/>
          <w:color w:val="auto"/>
          <w:kern w:val="0"/>
          <w:szCs w:val="21"/>
        </w:rPr>
        <w:t>“投标邀请”</w:t>
      </w:r>
      <w:r>
        <w:rPr>
          <w:rFonts w:hint="eastAsia" w:ascii="宋体" w:hAnsi="宋体" w:cs="宋体"/>
          <w:bCs/>
          <w:color w:val="auto"/>
          <w:szCs w:val="21"/>
        </w:rPr>
        <w:t>和“投标人须知前附表”中规定的投标截止时间前，</w:t>
      </w:r>
      <w:r>
        <w:rPr>
          <w:rFonts w:hint="eastAsia" w:ascii="宋体" w:hAnsi="宋体" w:cs="宋体"/>
          <w:color w:val="auto"/>
          <w:kern w:val="0"/>
          <w:szCs w:val="21"/>
        </w:rPr>
        <w:t>将加密电子投标文件（.file格式）通过《全国公共资源交易平台(河南省</w:t>
      </w:r>
      <w:r>
        <w:rPr>
          <w:rFonts w:hint="eastAsia" w:ascii="MS Mincho" w:hAnsi="MS Mincho" w:eastAsia="MS Mincho" w:cs="MS Mincho"/>
          <w:color w:val="auto"/>
          <w:kern w:val="0"/>
          <w:szCs w:val="21"/>
        </w:rPr>
        <w:t>▪</w:t>
      </w:r>
      <w:r>
        <w:rPr>
          <w:rFonts w:hint="eastAsia" w:ascii="宋体" w:hAnsi="宋体" w:eastAsia="宋体" w:cs="宋体"/>
          <w:color w:val="auto"/>
          <w:kern w:val="0"/>
          <w:szCs w:val="21"/>
        </w:rPr>
        <w:t>许昌市</w:t>
      </w:r>
      <w:r>
        <w:rPr>
          <w:rFonts w:hint="eastAsia" w:ascii="宋体" w:hAnsi="宋体" w:cs="宋体"/>
          <w:color w:val="auto"/>
          <w:kern w:val="0"/>
          <w:szCs w:val="21"/>
        </w:rPr>
        <w:t>)》公共资源交易系统成功上传。在提交截止时间以后上传的投标文件，采购人、采购代理机构将予以拒绝</w:t>
      </w:r>
      <w:r>
        <w:rPr>
          <w:rFonts w:hint="eastAsia" w:ascii="宋体" w:hAnsi="宋体" w:cs="宋体"/>
          <w:bCs/>
          <w:color w:val="auto"/>
          <w:szCs w:val="21"/>
        </w:rPr>
        <w:t>。</w:t>
      </w:r>
    </w:p>
    <w:p>
      <w:pPr>
        <w:autoSpaceDE w:val="0"/>
        <w:autoSpaceDN w:val="0"/>
        <w:spacing w:line="360" w:lineRule="auto"/>
        <w:ind w:firstLine="420" w:firstLineChars="200"/>
        <w:contextualSpacing/>
        <w:rPr>
          <w:rFonts w:ascii="宋体" w:cs="宋体"/>
          <w:bCs/>
          <w:color w:val="auto"/>
          <w:szCs w:val="21"/>
        </w:rPr>
      </w:pPr>
      <w:r>
        <w:rPr>
          <w:rFonts w:hint="eastAsia" w:ascii="宋体" w:hAnsi="宋体" w:cs="宋体"/>
          <w:color w:val="auto"/>
          <w:szCs w:val="21"/>
        </w:rPr>
        <w:t>19</w:t>
      </w:r>
      <w:r>
        <w:rPr>
          <w:rFonts w:ascii="宋体" w:hAnsi="宋体" w:cs="宋体"/>
          <w:color w:val="auto"/>
          <w:szCs w:val="21"/>
          <w:lang w:val="zh-CN"/>
        </w:rPr>
        <w:t>.</w:t>
      </w:r>
      <w:r>
        <w:rPr>
          <w:rFonts w:hint="eastAsia" w:ascii="宋体" w:hAnsi="宋体" w:cs="宋体"/>
          <w:color w:val="auto"/>
          <w:szCs w:val="21"/>
        </w:rPr>
        <w:t xml:space="preserve">3 </w:t>
      </w:r>
      <w:r>
        <w:rPr>
          <w:rFonts w:hint="eastAsia" w:ascii="宋体" w:hAnsi="宋体" w:cs="宋体"/>
          <w:bCs/>
          <w:color w:val="auto"/>
          <w:szCs w:val="21"/>
        </w:rPr>
        <w:t>招标人可以按本须知第</w:t>
      </w:r>
      <w:r>
        <w:rPr>
          <w:rFonts w:ascii="宋体" w:hAnsi="宋体" w:cs="宋体"/>
          <w:bCs/>
          <w:color w:val="auto"/>
          <w:szCs w:val="21"/>
        </w:rPr>
        <w:t>1</w:t>
      </w:r>
      <w:r>
        <w:rPr>
          <w:rFonts w:hint="eastAsia" w:ascii="宋体" w:hAnsi="宋体" w:cs="宋体"/>
          <w:bCs/>
          <w:color w:val="auto"/>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20</w:t>
      </w:r>
      <w:r>
        <w:rPr>
          <w:rFonts w:ascii="宋体" w:hAnsi="宋体" w:cs="宋体"/>
          <w:b/>
          <w:color w:val="auto"/>
          <w:szCs w:val="21"/>
          <w:lang w:val="zh-CN"/>
        </w:rPr>
        <w:t xml:space="preserve">. </w:t>
      </w:r>
      <w:r>
        <w:rPr>
          <w:rFonts w:hint="eastAsia" w:ascii="宋体" w:hAnsi="宋体" w:cs="宋体"/>
          <w:b/>
          <w:color w:val="auto"/>
          <w:szCs w:val="21"/>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投标截止时间之后上传的投标文件，招标人将拒绝接收。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 xml:space="preserve">.1 </w:t>
      </w: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contextualSpacing/>
        <w:rPr>
          <w:rFonts w:ascii="宋体" w:cs="宋体"/>
          <w:color w:val="auto"/>
          <w:kern w:val="0"/>
          <w:szCs w:val="21"/>
        </w:rPr>
      </w:pPr>
      <w:r>
        <w:rPr>
          <w:rFonts w:ascii="宋体" w:hAnsi="宋体" w:cs="宋体"/>
          <w:b/>
          <w:color w:val="auto"/>
          <w:kern w:val="0"/>
          <w:szCs w:val="21"/>
        </w:rPr>
        <w:t>2</w:t>
      </w:r>
      <w:r>
        <w:rPr>
          <w:rFonts w:hint="eastAsia" w:ascii="宋体" w:hAnsi="宋体" w:cs="宋体"/>
          <w:b/>
          <w:color w:val="auto"/>
          <w:kern w:val="0"/>
          <w:szCs w:val="21"/>
        </w:rPr>
        <w:t>2．</w:t>
      </w:r>
      <w:r>
        <w:rPr>
          <w:rFonts w:hint="eastAsia" w:ascii="宋体" w:hAnsi="宋体" w:cs="宋体"/>
          <w:b/>
          <w:color w:val="auto"/>
          <w:szCs w:val="21"/>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五、开标和评标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3</w:t>
      </w:r>
      <w:r>
        <w:rPr>
          <w:rFonts w:ascii="宋体" w:hAnsi="宋体" w:cs="宋体"/>
          <w:b/>
          <w:color w:val="auto"/>
          <w:szCs w:val="21"/>
          <w:lang w:val="zh-CN"/>
        </w:rPr>
        <w:t xml:space="preserve">. </w:t>
      </w:r>
      <w:r>
        <w:rPr>
          <w:rFonts w:hint="eastAsia" w:ascii="宋体" w:hAnsi="宋体" w:cs="宋体"/>
          <w:b/>
          <w:color w:val="auto"/>
          <w:szCs w:val="21"/>
          <w:lang w:val="zh-CN"/>
        </w:rPr>
        <w:t>开标</w:t>
      </w:r>
    </w:p>
    <w:p>
      <w:pPr>
        <w:pStyle w:val="58"/>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23.1招标人将按招标文件规定的时间和地点组织远程不见面开标。开标由代理机构主持，投标人无须到现场。评标委员会成员不得参加开标活动。</w:t>
      </w:r>
    </w:p>
    <w:p>
      <w:pPr>
        <w:pStyle w:val="58"/>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23.2招标人应当对开标、评标现场活动进行全程录音录像。录音录像应当清晰可辨，音像资料作为采购文件一并存档。</w:t>
      </w:r>
    </w:p>
    <w:p>
      <w:pPr>
        <w:pStyle w:val="58"/>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23.4电子投标文件的解密。全流程电子化交易项目电子投标文件采用双重加密。解密需分标段进行两次解密。</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23.5投标人解密：投标人使用本单位CA数字证书远程进行解密。</w:t>
      </w:r>
    </w:p>
    <w:p>
      <w:pPr>
        <w:autoSpaceDE w:val="0"/>
        <w:autoSpaceDN w:val="0"/>
        <w:spacing w:line="360" w:lineRule="auto"/>
        <w:ind w:left="1837" w:leftChars="199" w:hanging="1419" w:hangingChars="676"/>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23.6代理机构解密：代理机构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位CA数字证书进行再次解密。</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23.7因投标人原因电子投标文件解密失败的，其投标将被拒绝。</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23.8投标人不足3家的，不得开标。</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23.9开标过程由采购代理机构负责记录，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23.11项目远程不见面开标活动结束时，投标人应在《开标记录表》上进行电子签章。投标人未签章的，视同认可开标结果。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24</w:t>
      </w:r>
      <w:r>
        <w:rPr>
          <w:rFonts w:ascii="宋体" w:hAnsi="宋体" w:cs="宋体"/>
          <w:b/>
          <w:color w:val="auto"/>
          <w:szCs w:val="21"/>
          <w:lang w:val="zh-CN"/>
        </w:rPr>
        <w:t xml:space="preserve">. </w:t>
      </w:r>
      <w:r>
        <w:rPr>
          <w:rFonts w:hint="eastAsia" w:ascii="宋体" w:hAnsi="宋体" w:cs="宋体"/>
          <w:b/>
          <w:color w:val="auto"/>
          <w:szCs w:val="21"/>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bCs/>
          <w:color w:val="auto"/>
          <w:szCs w:val="21"/>
        </w:rPr>
        <w:t>开标结束后，采购人依法对投标人的资格进行审查。</w:t>
      </w:r>
      <w:r>
        <w:rPr>
          <w:rFonts w:hint="eastAsia" w:ascii="宋体" w:hAnsi="宋体" w:cs="宋体"/>
          <w:color w:val="auto"/>
          <w:szCs w:val="21"/>
          <w:lang w:val="zh-CN"/>
        </w:rPr>
        <w:t>合格投标人不足</w:t>
      </w:r>
      <w:r>
        <w:rPr>
          <w:rFonts w:ascii="宋体" w:hAnsi="宋体" w:cs="宋体"/>
          <w:color w:val="auto"/>
          <w:szCs w:val="21"/>
          <w:lang w:val="zh-CN"/>
        </w:rPr>
        <w:t>3</w:t>
      </w:r>
      <w:r>
        <w:rPr>
          <w:rFonts w:hint="eastAsia" w:ascii="宋体" w:hAnsi="宋体" w:cs="宋体"/>
          <w:color w:val="auto"/>
          <w:szCs w:val="21"/>
          <w:lang w:val="zh-CN"/>
        </w:rPr>
        <w:t>家的，不得评标。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.3 </w:t>
      </w:r>
      <w:r>
        <w:rPr>
          <w:rFonts w:hint="eastAsia" w:ascii="宋体" w:hAnsi="宋体" w:cs="宋体"/>
          <w:color w:val="auto"/>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27</w:t>
      </w:r>
      <w:r>
        <w:rPr>
          <w:rFonts w:ascii="宋体" w:hAnsi="宋体" w:cs="宋体"/>
          <w:color w:val="auto"/>
          <w:szCs w:val="21"/>
          <w:lang w:val="zh-CN"/>
        </w:rPr>
        <w:t xml:space="preserve">.2 </w:t>
      </w:r>
      <w:r>
        <w:rPr>
          <w:rFonts w:hint="eastAsia" w:ascii="宋体" w:hAnsi="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投标文件中开标一览表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内容与投标文件中相应内容不一致的，以开标一览表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.3 </w:t>
      </w:r>
      <w:r>
        <w:rPr>
          <w:rFonts w:hint="eastAsia" w:ascii="宋体" w:hAnsi="宋体" w:cs="宋体"/>
          <w:color w:val="auto"/>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.4 </w:t>
      </w:r>
      <w:r>
        <w:rPr>
          <w:rFonts w:hint="eastAsia" w:ascii="宋体" w:hAnsi="宋体" w:cs="宋体"/>
          <w:color w:val="auto"/>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.2</w:t>
      </w:r>
      <w:r>
        <w:rPr>
          <w:rFonts w:hint="eastAsia" w:ascii="宋体" w:hAnsi="宋体" w:cs="宋体"/>
          <w:color w:val="auto"/>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29</w:t>
      </w:r>
      <w:r>
        <w:rPr>
          <w:rFonts w:ascii="宋体" w:hAnsi="宋体" w:cs="宋体"/>
          <w:b/>
          <w:color w:val="auto"/>
          <w:szCs w:val="21"/>
          <w:lang w:val="zh-CN"/>
        </w:rPr>
        <w:t>.</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 </w:t>
      </w:r>
      <w:r>
        <w:rPr>
          <w:rFonts w:hint="eastAsia" w:ascii="宋体" w:hAnsi="宋体" w:cs="宋体"/>
          <w:color w:val="auto"/>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.1.1 </w:t>
      </w:r>
      <w:r>
        <w:rPr>
          <w:rFonts w:hint="eastAsia" w:ascii="宋体" w:hAnsi="宋体" w:cs="宋体"/>
          <w:color w:val="auto"/>
          <w:szCs w:val="21"/>
          <w:lang w:val="zh-CN"/>
        </w:rPr>
        <w:t>未按照招标文件的规定提供投标承诺函的；</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lang w:val="zh-CN"/>
        </w:rPr>
        <w:t>29.1.2未按照招标文件的规定提交《禹州市政府采购供应商信用承诺函》的；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3</w:t>
      </w:r>
      <w:r>
        <w:rPr>
          <w:rFonts w:ascii="宋体" w:hAnsi="宋体" w:cs="宋体"/>
          <w:color w:val="auto"/>
          <w:szCs w:val="21"/>
          <w:lang w:val="zh-CN"/>
        </w:rPr>
        <w:t xml:space="preserve"> </w:t>
      </w:r>
      <w:r>
        <w:rPr>
          <w:rFonts w:hint="eastAsia" w:ascii="宋体" w:hAnsi="宋体" w:cs="宋体"/>
          <w:color w:val="auto"/>
          <w:szCs w:val="21"/>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4不具备招标文件中规定的资格要求的；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5</w:t>
      </w:r>
      <w:r>
        <w:rPr>
          <w:rFonts w:ascii="宋体" w:hAnsi="宋体" w:cs="宋体"/>
          <w:color w:val="auto"/>
          <w:szCs w:val="21"/>
          <w:lang w:val="zh-CN"/>
        </w:rPr>
        <w:t xml:space="preserve"> </w:t>
      </w:r>
      <w:r>
        <w:rPr>
          <w:rFonts w:hint="eastAsia" w:ascii="宋体" w:hAnsi="宋体" w:cs="宋体"/>
          <w:color w:val="auto"/>
          <w:szCs w:val="21"/>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6投标文件内容模糊清，无法辨认的；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7投标文件含有采购人不能接受的附加条件的。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 </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.2.1 </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.2.2 </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.2.3 </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.2.4 </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.2.5 </w:t>
      </w:r>
      <w:r>
        <w:rPr>
          <w:rFonts w:hint="eastAsia" w:ascii="宋体" w:hAnsi="宋体" w:cs="宋体"/>
          <w:color w:val="auto"/>
          <w:szCs w:val="21"/>
          <w:lang w:val="zh-CN"/>
        </w:rPr>
        <w:t>不同投标人的投标文件相互混装；</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29</w:t>
      </w:r>
      <w:r>
        <w:rPr>
          <w:rFonts w:ascii="宋体" w:hAnsi="宋体" w:cs="宋体"/>
          <w:color w:val="auto"/>
          <w:sz w:val="21"/>
          <w:szCs w:val="21"/>
          <w:lang w:val="zh-CN"/>
        </w:rPr>
        <w:t>.3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（一）提供虚假材料谋取中标、成交的；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（二）采取不正当手段诋毁、排挤其他供应商的；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（三）与采购人、其他供应商或者采购代理机构恶意串通的；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（五）在招标采购过程中与采购人进行协商谈判的；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（六）拒绝有关部门监督检查或者提供虚假情况的。</w:t>
      </w:r>
    </w:p>
    <w:p>
      <w:pPr>
        <w:pStyle w:val="19"/>
        <w:spacing w:line="360" w:lineRule="auto"/>
        <w:ind w:firstLine="420" w:firstLineChars="200"/>
        <w:rPr>
          <w:rFonts w:asci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.4 </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.5 </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8"/>
        <w:autoSpaceDE w:val="0"/>
        <w:autoSpaceDN w:val="0"/>
        <w:spacing w:line="360" w:lineRule="auto"/>
        <w:contextualSpacing/>
        <w:rPr>
          <w:color w:val="auto"/>
          <w:lang w:val="zh-CN"/>
        </w:rPr>
      </w:pPr>
      <w:r>
        <w:rPr>
          <w:rFonts w:hint="eastAsia" w:ascii="宋体" w:hAnsi="宋体" w:cs="宋体"/>
          <w:color w:val="auto"/>
          <w:szCs w:val="21"/>
        </w:rPr>
        <w:t>29.6 按照</w:t>
      </w:r>
      <w:r>
        <w:rPr>
          <w:rFonts w:hint="eastAsia" w:ascii="ˎ̥" w:hAnsi="ˎ̥"/>
          <w:color w:val="auto"/>
        </w:rPr>
        <w:t>《关于推进全流程电子化交易和在线监管工作有关问题的通知》（许公管办[2019]3号）规定，不同投标人电子投标文件制作硬件特征码（网卡MAC地址、CPU序号、硬盘序列号）均一致时，视为‘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w:t>
      </w:r>
      <w:r>
        <w:rPr>
          <w:rFonts w:hint="eastAsia" w:ascii="宋体" w:hAnsi="宋体" w:cs="宋体"/>
          <w:color w:val="auto"/>
          <w:szCs w:val="21"/>
        </w:rPr>
        <w:t xml:space="preserve">7 </w:t>
      </w:r>
      <w:r>
        <w:rPr>
          <w:rFonts w:hint="eastAsia" w:ascii="宋体" w:hAnsi="宋体" w:cs="宋体"/>
          <w:color w:val="auto"/>
          <w:szCs w:val="21"/>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lang w:val="zh-CN"/>
        </w:rPr>
      </w:pPr>
      <w:r>
        <w:rPr>
          <w:rFonts w:hint="eastAsia" w:ascii="宋体" w:hAnsi="宋体" w:cs="宋体"/>
          <w:b/>
          <w:bCs/>
          <w:color w:val="auto"/>
          <w:szCs w:val="21"/>
        </w:rPr>
        <w:t>30</w:t>
      </w:r>
      <w:r>
        <w:rPr>
          <w:rFonts w:ascii="宋体" w:hAnsi="宋体" w:cs="宋体"/>
          <w:b/>
          <w:bCs/>
          <w:color w:val="auto"/>
          <w:szCs w:val="21"/>
          <w:lang w:val="zh-CN"/>
        </w:rPr>
        <w:t>.</w:t>
      </w:r>
      <w:r>
        <w:rPr>
          <w:rFonts w:hint="eastAsia" w:ascii="宋体" w:hAnsi="宋体" w:cs="宋体"/>
          <w:b/>
          <w:bCs/>
          <w:color w:val="auto"/>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.1 </w:t>
      </w:r>
      <w:r>
        <w:rPr>
          <w:rFonts w:hint="eastAsia" w:ascii="宋体" w:hAnsi="宋体" w:cs="宋体"/>
          <w:color w:val="auto"/>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.2 </w:t>
      </w:r>
      <w:r>
        <w:rPr>
          <w:rFonts w:hint="eastAsia" w:ascii="宋体" w:hAnsi="宋体" w:cs="宋体"/>
          <w:color w:val="auto"/>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lang w:val="zh-CN"/>
        </w:rPr>
        <w:t>;</w:t>
      </w:r>
      <w:r>
        <w:rPr>
          <w:rFonts w:hint="eastAsia" w:ascii="宋体" w:hAnsi="宋体" w:cs="宋体"/>
          <w:color w:val="auto"/>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投标文件的比较与评价</w:t>
      </w:r>
    </w:p>
    <w:p>
      <w:pPr>
        <w:tabs>
          <w:tab w:val="left" w:pos="1260"/>
        </w:tabs>
        <w:autoSpaceDE w:val="0"/>
        <w:autoSpaceDN w:val="0"/>
        <w:spacing w:line="360" w:lineRule="auto"/>
        <w:ind w:firstLine="420" w:firstLineChars="200"/>
        <w:contextualSpacing/>
        <w:rPr>
          <w:rFonts w:hint="eastAsia" w:ascii="宋体" w:hAnsi="宋体" w:cs="宋体"/>
          <w:color w:val="auto"/>
          <w:szCs w:val="21"/>
          <w:lang w:val="zh-CN"/>
        </w:rPr>
      </w:pPr>
      <w:r>
        <w:rPr>
          <w:rFonts w:hint="eastAsia" w:ascii="宋体" w:hAnsi="宋体" w:cs="宋体"/>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宋体"/>
          <w:b/>
          <w:color w:val="auto"/>
          <w:szCs w:val="21"/>
          <w:lang w:val="zh-CN"/>
        </w:rPr>
      </w:pPr>
      <w:r>
        <w:rPr>
          <w:rFonts w:hint="eastAsia" w:ascii="宋体" w:hAnsi="宋体" w:cs="宋体"/>
          <w:b/>
          <w:color w:val="auto"/>
          <w:szCs w:val="21"/>
          <w:lang w:val="zh-CN"/>
        </w:rPr>
        <w:t>32. 投标文件一般医用耗材承诺的配送时间出现前后不一致的修正</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lang w:val="zh-CN"/>
        </w:rPr>
        <w:t>32.1 投标文件中开标一览表内容与投标文件中相应内容不一致的，以开标一览表为准；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3</w:t>
      </w:r>
      <w:r>
        <w:rPr>
          <w:rFonts w:ascii="宋体" w:hAnsi="宋体" w:cs="宋体"/>
          <w:b/>
          <w:color w:val="auto"/>
          <w:szCs w:val="21"/>
          <w:lang w:val="zh-CN"/>
        </w:rPr>
        <w:t>.</w:t>
      </w:r>
      <w:r>
        <w:rPr>
          <w:rFonts w:hint="eastAsia" w:ascii="宋体" w:hAnsi="宋体" w:cs="宋体"/>
          <w:b/>
          <w:color w:val="auto"/>
          <w:szCs w:val="21"/>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 </w:t>
      </w:r>
      <w:r>
        <w:rPr>
          <w:rFonts w:hint="eastAsia" w:ascii="宋体" w:hAnsi="宋体" w:cs="宋体"/>
          <w:color w:val="auto"/>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.1.1 </w:t>
      </w:r>
      <w:r>
        <w:rPr>
          <w:rFonts w:hint="eastAsia" w:ascii="宋体" w:hAnsi="宋体" w:cs="宋体"/>
          <w:color w:val="auto"/>
          <w:szCs w:val="21"/>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3</w:t>
      </w:r>
      <w:r>
        <w:rPr>
          <w:rFonts w:hint="eastAsia" w:ascii="宋体" w:hAnsi="宋体" w:cs="宋体"/>
          <w:color w:val="auto"/>
          <w:szCs w:val="21"/>
        </w:rPr>
        <w:t>3</w:t>
      </w:r>
      <w:r>
        <w:rPr>
          <w:rFonts w:ascii="宋体" w:hAnsi="宋体" w:cs="宋体"/>
          <w:color w:val="auto"/>
          <w:szCs w:val="21"/>
          <w:lang w:val="zh-CN"/>
        </w:rPr>
        <w:t xml:space="preserve">.1.1.1 </w:t>
      </w:r>
      <w:r>
        <w:rPr>
          <w:rFonts w:hint="eastAsia" w:ascii="宋体" w:hAnsi="宋体" w:cs="宋体"/>
          <w:color w:val="auto"/>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.1.1.2 </w:t>
      </w:r>
      <w:r>
        <w:rPr>
          <w:rFonts w:hint="eastAsia" w:ascii="宋体" w:hAnsi="宋体" w:cs="宋体"/>
          <w:color w:val="auto"/>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33</w:t>
      </w:r>
      <w:r>
        <w:rPr>
          <w:rFonts w:ascii="宋体" w:hAnsi="宋体" w:cs="宋体"/>
          <w:color w:val="auto"/>
          <w:szCs w:val="21"/>
          <w:lang w:val="zh-CN"/>
        </w:rPr>
        <w:t xml:space="preserve">.1.2 </w:t>
      </w:r>
      <w:r>
        <w:rPr>
          <w:rFonts w:hint="eastAsia" w:ascii="宋体" w:hAnsi="宋体" w:cs="宋体"/>
          <w:color w:val="auto"/>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 </w:t>
      </w:r>
      <w:r>
        <w:rPr>
          <w:rFonts w:hint="eastAsia" w:ascii="宋体" w:hAnsi="宋体" w:cs="宋体"/>
          <w:color w:val="auto"/>
          <w:szCs w:val="21"/>
          <w:lang w:val="zh-CN"/>
        </w:rPr>
        <w:t>价格分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.2.1 </w:t>
      </w:r>
      <w:r>
        <w:rPr>
          <w:rFonts w:hint="eastAsia" w:ascii="宋体" w:hAnsi="宋体" w:cs="宋体"/>
          <w:color w:val="auto"/>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lang w:val="zh-CN"/>
        </w:rPr>
        <w:t>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投标报价</w:t>
      </w:r>
      <w:r>
        <w:rPr>
          <w:rFonts w:ascii="宋体" w:hAnsi="宋体" w:cs="宋体"/>
          <w:color w:val="auto"/>
          <w:szCs w:val="21"/>
          <w:lang w:val="zh-CN"/>
        </w:rPr>
        <w:t>)</w:t>
      </w:r>
      <w:r>
        <w:rPr>
          <w:rFonts w:hint="eastAsia" w:ascii="宋体" w:hAnsi="宋体" w:cs="宋体"/>
          <w:color w:val="auto"/>
          <w:szCs w:val="21"/>
          <w:lang w:val="zh-CN"/>
        </w:rPr>
        <w:t>×</w:t>
      </w:r>
      <w:r>
        <w:rPr>
          <w:rFonts w:ascii="宋体" w:hAnsi="宋体" w:cs="宋体"/>
          <w:color w:val="auto"/>
          <w:szCs w:val="21"/>
          <w:lang w:val="zh-CN"/>
        </w:rPr>
        <w:t>100</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评标总得分</w:t>
      </w: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A1+F2</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w:t>
      </w:r>
      <w:r>
        <w:rPr>
          <w:rFonts w:ascii="宋体" w:hAnsi="宋体" w:cs="宋体"/>
          <w:color w:val="auto"/>
          <w:szCs w:val="21"/>
          <w:lang w:val="zh-CN"/>
        </w:rPr>
        <w:t>An</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F2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分别为各项评审因素的得分</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A1</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 xml:space="preserve">An </w:t>
      </w:r>
      <w:r>
        <w:rPr>
          <w:rFonts w:hint="eastAsia" w:ascii="宋体" w:hAnsi="宋体" w:cs="宋体"/>
          <w:color w:val="auto"/>
          <w:szCs w:val="21"/>
          <w:lang w:val="zh-CN"/>
        </w:rPr>
        <w:t>分别为各项评审因素所占的权重</w:t>
      </w:r>
      <w:r>
        <w:rPr>
          <w:rFonts w:ascii="宋体" w:hAnsi="宋体" w:cs="宋体"/>
          <w:color w:val="auto"/>
          <w:szCs w:val="21"/>
          <w:lang w:val="zh-CN"/>
        </w:rPr>
        <w:t>(A1+A2+</w:t>
      </w:r>
      <w:r>
        <w:rPr>
          <w:rFonts w:hint="eastAsia" w:ascii="宋体" w:hAnsi="宋体" w:cs="宋体"/>
          <w:color w:val="auto"/>
          <w:szCs w:val="21"/>
          <w:lang w:val="zh-CN"/>
        </w:rPr>
        <w:t>……</w:t>
      </w:r>
      <w:r>
        <w:rPr>
          <w:rFonts w:ascii="宋体" w:hAnsi="宋体" w:cs="宋体"/>
          <w:color w:val="auto"/>
          <w:szCs w:val="21"/>
          <w:lang w:val="zh-CN"/>
        </w:rPr>
        <w:t>+An=1)</w:t>
      </w:r>
      <w:r>
        <w:rPr>
          <w:rFonts w:hint="eastAsia"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.2.2 </w:t>
      </w:r>
      <w:r>
        <w:rPr>
          <w:rFonts w:hint="eastAsia" w:ascii="宋体" w:hAnsi="宋体" w:cs="宋体"/>
          <w:color w:val="auto"/>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.2.3 </w:t>
      </w:r>
      <w:r>
        <w:rPr>
          <w:rFonts w:hint="eastAsia" w:ascii="宋体" w:hAnsi="宋体" w:cs="宋体"/>
          <w:color w:val="auto"/>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.3</w:t>
      </w:r>
      <w:r>
        <w:rPr>
          <w:rFonts w:hint="eastAsia" w:ascii="宋体" w:hAnsi="宋体" w:cs="宋体"/>
          <w:b/>
          <w:color w:val="auto"/>
          <w:szCs w:val="21"/>
          <w:lang w:val="zh-CN"/>
        </w:rPr>
        <w:t>本次评标具体评标方法、评标标准见（第六章资格审查与</w:t>
      </w:r>
      <w:r>
        <w:rPr>
          <w:rFonts w:hint="eastAsia" w:ascii="宋体" w:hAnsi="宋体" w:cs="宋体"/>
          <w:b/>
          <w:color w:val="auto"/>
          <w:kern w:val="0"/>
          <w:szCs w:val="21"/>
        </w:rPr>
        <w:t>评标</w:t>
      </w:r>
      <w:r>
        <w:rPr>
          <w:rFonts w:hint="eastAsia" w:ascii="宋体" w:hAnsi="宋体" w:cs="宋体"/>
          <w:b/>
          <w:color w:val="auto"/>
          <w:szCs w:val="21"/>
          <w:lang w:val="zh-CN"/>
        </w:rPr>
        <w:t>）。</w:t>
      </w:r>
    </w:p>
    <w:p>
      <w:pPr>
        <w:tabs>
          <w:tab w:val="left" w:pos="1260"/>
        </w:tabs>
        <w:autoSpaceDE w:val="0"/>
        <w:autoSpaceDN w:val="0"/>
        <w:spacing w:line="360" w:lineRule="auto"/>
        <w:contextualSpacing/>
        <w:rPr>
          <w:rFonts w:ascii="宋体" w:cs="宋体"/>
          <w:color w:val="auto"/>
          <w:szCs w:val="21"/>
          <w:lang w:val="zh-CN"/>
        </w:rPr>
      </w:pPr>
      <w:r>
        <w:rPr>
          <w:rFonts w:ascii="宋体" w:hAnsi="宋体" w:cs="宋体"/>
          <w:b/>
          <w:bCs/>
          <w:color w:val="auto"/>
          <w:szCs w:val="21"/>
          <w:lang w:val="zh-CN"/>
        </w:rPr>
        <w:t>3</w:t>
      </w:r>
      <w:r>
        <w:rPr>
          <w:rFonts w:hint="eastAsia" w:ascii="宋体" w:hAnsi="宋体" w:cs="宋体"/>
          <w:b/>
          <w:bCs/>
          <w:color w:val="auto"/>
          <w:szCs w:val="21"/>
        </w:rPr>
        <w:t>4</w:t>
      </w:r>
      <w:r>
        <w:rPr>
          <w:rFonts w:ascii="宋体" w:hAnsi="宋体" w:cs="宋体"/>
          <w:b/>
          <w:bCs/>
          <w:color w:val="auto"/>
          <w:szCs w:val="21"/>
          <w:lang w:val="zh-CN"/>
        </w:rPr>
        <w:t xml:space="preserve">. </w:t>
      </w:r>
      <w:r>
        <w:rPr>
          <w:rFonts w:hint="eastAsia" w:ascii="宋体" w:hAnsi="宋体" w:cs="宋体"/>
          <w:b/>
          <w:bCs/>
          <w:color w:val="auto"/>
          <w:szCs w:val="21"/>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.1 </w:t>
      </w:r>
      <w:r>
        <w:rPr>
          <w:rFonts w:hint="eastAsia" w:ascii="宋体" w:hAnsi="宋体" w:cs="宋体"/>
          <w:color w:val="auto"/>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接受投标人提出的与投标文件不一致的澄清或者说明，《投标人须知》</w:t>
      </w: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其他不遵守评标纪律的行为。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保密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六、定标和授予合同</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采购人应当自收到评标报告之日起</w:t>
      </w:r>
      <w:r>
        <w:rPr>
          <w:rFonts w:ascii="宋体" w:hAnsi="宋体" w:cs="宋体"/>
          <w:color w:val="auto"/>
          <w:szCs w:val="21"/>
        </w:rPr>
        <w:t>5</w:t>
      </w:r>
      <w:r>
        <w:rPr>
          <w:rFonts w:hint="eastAsia" w:ascii="宋体" w:hAnsi="宋体" w:cs="宋体"/>
          <w:color w:val="auto"/>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采购人在收到评标报告</w:t>
      </w:r>
      <w:r>
        <w:rPr>
          <w:rFonts w:ascii="宋体" w:hAnsi="宋体" w:cs="宋体"/>
          <w:color w:val="auto"/>
          <w:szCs w:val="21"/>
          <w:lang w:val="zh-CN"/>
        </w:rPr>
        <w:t>5</w:t>
      </w:r>
      <w:r>
        <w:rPr>
          <w:rFonts w:hint="eastAsia" w:ascii="宋体" w:hAnsi="宋体" w:cs="宋体"/>
          <w:color w:val="auto"/>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lang w:val="zh-CN"/>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 </w:t>
      </w: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9</w:t>
      </w:r>
      <w:r>
        <w:rPr>
          <w:rFonts w:ascii="宋体" w:hAnsi="宋体" w:cs="宋体"/>
          <w:b/>
          <w:color w:val="auto"/>
          <w:szCs w:val="21"/>
        </w:rPr>
        <w:t>.</w:t>
      </w:r>
      <w:r>
        <w:rPr>
          <w:rFonts w:hint="eastAsia" w:ascii="宋体" w:hAnsi="宋体" w:cs="宋体"/>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.1 </w:t>
      </w:r>
      <w:r>
        <w:rPr>
          <w:rFonts w:hint="eastAsia" w:ascii="宋体" w:hAnsi="宋体" w:cs="宋体"/>
          <w:color w:val="auto"/>
          <w:szCs w:val="21"/>
        </w:rPr>
        <w:t>供应商认为招标文件、采购过程和中标结果使自己的权益受到损害的，可以按照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39.1.1</w:t>
      </w:r>
      <w:r>
        <w:rPr>
          <w:rFonts w:hint="eastAsia" w:cs="宋体" w:asciiTheme="minorEastAsia" w:hAnsiTheme="minorEastAsia"/>
          <w:color w:val="auto"/>
          <w:kern w:val="0"/>
          <w:szCs w:val="21"/>
        </w:rPr>
        <w:t>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39</w:t>
      </w:r>
      <w:r>
        <w:rPr>
          <w:rFonts w:ascii="宋体" w:hAnsi="宋体" w:cs="宋体"/>
          <w:color w:val="auto"/>
          <w:szCs w:val="21"/>
        </w:rPr>
        <w:t xml:space="preserve">.1.2 </w:t>
      </w:r>
      <w:r>
        <w:rPr>
          <w:rFonts w:hint="eastAsia" w:ascii="宋体" w:hAnsi="宋体" w:cs="宋体"/>
          <w:color w:val="auto"/>
          <w:szCs w:val="21"/>
        </w:rPr>
        <w:t>对采购过程提出质疑的，为各采购程序环节结束之日起七个工作日内，以书面形式向采购人和采购代理机构一次性提出；</w:t>
      </w:r>
      <w:r>
        <w:rPr>
          <w:rFonts w:ascii="宋体" w:cs="宋体"/>
          <w:color w:val="auto"/>
          <w:szCs w:val="21"/>
        </w:rPr>
        <w:br w:type="textWrapping"/>
      </w:r>
      <w:r>
        <w:rPr>
          <w:rFonts w:hint="eastAsia" w:ascii="宋体" w:hAnsi="宋体" w:cs="宋体"/>
          <w:color w:val="auto"/>
          <w:szCs w:val="21"/>
        </w:rPr>
        <w:t xml:space="preserve">    </w:t>
      </w: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.2.1 </w:t>
      </w:r>
      <w:r>
        <w:rPr>
          <w:rFonts w:hint="eastAsia" w:ascii="宋体" w:hAnsi="宋体" w:cs="宋体"/>
          <w:color w:val="auto"/>
          <w:szCs w:val="21"/>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.3.1 </w:t>
      </w:r>
      <w:r>
        <w:rPr>
          <w:rFonts w:hint="eastAsia" w:ascii="宋体" w:hAnsi="宋体" w:cs="宋体"/>
          <w:color w:val="auto"/>
          <w:szCs w:val="21"/>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.3.3 </w:t>
      </w:r>
      <w:r>
        <w:rPr>
          <w:rFonts w:hint="eastAsia" w:ascii="宋体" w:hAnsi="宋体" w:cs="宋体"/>
          <w:color w:val="auto"/>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40</w:t>
      </w:r>
      <w:r>
        <w:rPr>
          <w:rFonts w:ascii="宋体" w:hAnsi="宋体" w:cs="宋体"/>
          <w:b/>
          <w:color w:val="auto"/>
          <w:szCs w:val="21"/>
        </w:rPr>
        <w:t>.</w:t>
      </w:r>
      <w:r>
        <w:rPr>
          <w:rFonts w:hint="eastAsia" w:ascii="宋体" w:hAnsi="宋体" w:cs="宋体"/>
          <w:b/>
          <w:color w:val="auto"/>
          <w:szCs w:val="21"/>
          <w:lang w:val="zh-CN"/>
        </w:rPr>
        <w:t>签订合同</w:t>
      </w:r>
    </w:p>
    <w:p>
      <w:pPr>
        <w:tabs>
          <w:tab w:val="left" w:pos="1260"/>
        </w:tabs>
        <w:autoSpaceDE w:val="0"/>
        <w:autoSpaceDN w:val="0"/>
        <w:spacing w:line="360" w:lineRule="auto"/>
        <w:ind w:firstLine="420" w:firstLineChars="200"/>
        <w:contextualSpacing/>
        <w:rPr>
          <w:rFonts w:hint="eastAsia" w:ascii="宋体" w:hAnsi="宋体" w:cs="宋体"/>
          <w:color w:val="auto"/>
          <w:szCs w:val="21"/>
          <w:lang w:val="zh-CN"/>
        </w:rPr>
      </w:pPr>
      <w:r>
        <w:rPr>
          <w:rFonts w:hint="eastAsia" w:ascii="宋体" w:hAnsi="宋体" w:cs="宋体"/>
          <w:color w:val="auto"/>
          <w:szCs w:val="21"/>
          <w:lang w:val="zh-CN"/>
        </w:rPr>
        <w:t>采购人应当自中标通知书发出之日起1个工作日内与采购单位签定政府采购合同，采购单位应当自合同签订之日起2个工作日内在河南省电子化政府采购系统进行合同备案。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41</w:t>
      </w:r>
      <w:r>
        <w:rPr>
          <w:rFonts w:ascii="宋体" w:hAnsi="宋体" w:cs="宋体"/>
          <w:b/>
          <w:color w:val="auto"/>
          <w:szCs w:val="21"/>
        </w:rPr>
        <w:t>.</w:t>
      </w:r>
      <w:r>
        <w:rPr>
          <w:rFonts w:hint="eastAsia" w:ascii="宋体" w:hAnsi="宋体" w:cs="宋体"/>
          <w:b/>
          <w:color w:val="auto"/>
          <w:szCs w:val="21"/>
        </w:rPr>
        <w:t>履约保证金</w:t>
      </w:r>
    </w:p>
    <w:p>
      <w:pPr>
        <w:autoSpaceDE w:val="0"/>
        <w:autoSpaceDN w:val="0"/>
        <w:spacing w:line="360" w:lineRule="auto"/>
        <w:ind w:firstLine="420" w:firstLineChars="200"/>
        <w:contextualSpacing/>
        <w:rPr>
          <w:rFonts w:ascii="宋体" w:hAnsi="宋体" w:cs="宋体"/>
          <w:color w:val="auto"/>
          <w:szCs w:val="21"/>
        </w:rPr>
      </w:pPr>
      <w:r>
        <w:rPr>
          <w:rFonts w:hint="eastAsia" w:ascii="宋体" w:hAnsi="宋体" w:cs="宋体"/>
          <w:color w:val="auto"/>
          <w:kern w:val="0"/>
          <w:szCs w:val="21"/>
        </w:rPr>
        <w:t>“投标人须知前附表”中规定</w:t>
      </w:r>
      <w:r>
        <w:rPr>
          <w:rFonts w:hint="eastAsia" w:ascii="宋体" w:hAnsi="宋体" w:cs="宋体"/>
          <w:color w:val="auto"/>
          <w:szCs w:val="21"/>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color w:val="auto"/>
          <w:szCs w:val="21"/>
        </w:rPr>
        <w:t>%</w:t>
      </w:r>
      <w:r>
        <w:rPr>
          <w:rFonts w:hint="eastAsia" w:ascii="宋体" w:hAnsi="宋体" w:cs="宋体"/>
          <w:color w:val="auto"/>
          <w:szCs w:val="21"/>
        </w:rPr>
        <w:t>。</w:t>
      </w:r>
    </w:p>
    <w:p>
      <w:pPr>
        <w:pStyle w:val="58"/>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42.政府采购合同融资</w:t>
      </w:r>
    </w:p>
    <w:p>
      <w:pPr>
        <w:pStyle w:val="58"/>
        <w:wordWrap w:val="0"/>
        <w:topLinePunct/>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42.2合作金融机构（排名不分先后）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w:t>
      </w:r>
      <w:r>
        <w:rPr>
          <w:rFonts w:hint="eastAsia" w:cs="宋体" w:asciiTheme="minorEastAsia" w:hAnsiTheme="minorEastAsia"/>
          <w:color w:val="auto"/>
          <w:kern w:val="0"/>
          <w:szCs w:val="21"/>
          <w:lang w:val="en-US" w:eastAsia="zh-CN"/>
        </w:rPr>
        <w:t>2</w:t>
      </w:r>
      <w:r>
        <w:rPr>
          <w:rFonts w:hint="eastAsia" w:cs="宋体" w:asciiTheme="minorEastAsia" w:hAnsiTheme="minorEastAsia"/>
          <w:color w:val="auto"/>
          <w:kern w:val="0"/>
          <w:szCs w:val="21"/>
        </w:rPr>
        <w:t>.3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contextualSpacing/>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3</w:t>
      </w:r>
      <w:r>
        <w:rPr>
          <w:rFonts w:ascii="宋体" w:hAnsi="宋体" w:cs="宋体"/>
          <w:b/>
          <w:color w:val="auto"/>
          <w:szCs w:val="21"/>
        </w:rPr>
        <w:t xml:space="preserve">. </w:t>
      </w:r>
      <w:r>
        <w:rPr>
          <w:rFonts w:hint="eastAsia" w:ascii="宋体" w:hAnsi="宋体" w:cs="宋体"/>
          <w:b/>
          <w:color w:val="auto"/>
          <w:szCs w:val="21"/>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rPr>
      </w:pPr>
      <w:r>
        <w:rPr>
          <w:rFonts w:hint="eastAsia" w:ascii="宋体" w:hAnsi="宋体" w:cs="宋体"/>
          <w:color w:val="auto"/>
          <w:kern w:val="0"/>
          <w:szCs w:val="21"/>
        </w:rPr>
        <w:t>本次招标文件未尽事项，以法律法规规定的为准。</w:t>
      </w:r>
    </w:p>
    <w:p>
      <w:pPr>
        <w:autoSpaceDE w:val="0"/>
        <w:autoSpaceDN w:val="0"/>
        <w:spacing w:line="360" w:lineRule="auto"/>
        <w:ind w:firstLine="643" w:firstLineChars="200"/>
        <w:contextualSpacing/>
        <w:rPr>
          <w:rFonts w:cs="宋体" w:asciiTheme="majorEastAsia" w:hAnsiTheme="majorEastAsia"/>
          <w:b/>
          <w:color w:val="auto"/>
          <w:kern w:val="0"/>
          <w:sz w:val="32"/>
          <w:szCs w:val="32"/>
        </w:rPr>
      </w:pPr>
    </w:p>
    <w:p>
      <w:pPr>
        <w:pStyle w:val="6"/>
        <w:ind w:firstLine="0"/>
        <w:rPr>
          <w:rFonts w:cs="宋体" w:asciiTheme="majorEastAsia" w:hAnsiTheme="majorEastAsia" w:eastAsiaTheme="majorEastAsia"/>
          <w:b/>
          <w:color w:val="auto"/>
          <w:kern w:val="0"/>
          <w:sz w:val="32"/>
          <w:szCs w:val="32"/>
        </w:rPr>
      </w:pPr>
    </w:p>
    <w:p>
      <w:pPr>
        <w:pStyle w:val="6"/>
        <w:ind w:firstLine="0"/>
        <w:rPr>
          <w:rFonts w:cs="宋体" w:asciiTheme="majorEastAsia" w:hAnsiTheme="majorEastAsia" w:eastAsiaTheme="majorEastAsia"/>
          <w:b/>
          <w:color w:val="auto"/>
          <w:kern w:val="0"/>
          <w:sz w:val="32"/>
          <w:szCs w:val="32"/>
        </w:rPr>
      </w:pPr>
    </w:p>
    <w:p>
      <w:pPr>
        <w:pStyle w:val="6"/>
        <w:ind w:firstLine="0"/>
        <w:rPr>
          <w:rFonts w:cs="宋体" w:asciiTheme="majorEastAsia" w:hAnsiTheme="majorEastAsia" w:eastAsiaTheme="majorEastAsia"/>
          <w:b/>
          <w:color w:val="auto"/>
          <w:kern w:val="0"/>
          <w:sz w:val="32"/>
          <w:szCs w:val="32"/>
        </w:rPr>
      </w:pPr>
    </w:p>
    <w:p>
      <w:pPr>
        <w:pStyle w:val="6"/>
        <w:ind w:firstLine="0"/>
        <w:rPr>
          <w:rFonts w:cs="宋体" w:asciiTheme="majorEastAsia" w:hAnsiTheme="majorEastAsia" w:eastAsiaTheme="majorEastAsia"/>
          <w:b/>
          <w:color w:val="auto"/>
          <w:kern w:val="0"/>
          <w:sz w:val="32"/>
          <w:szCs w:val="32"/>
        </w:rPr>
      </w:pPr>
    </w:p>
    <w:p>
      <w:pPr>
        <w:pStyle w:val="6"/>
        <w:ind w:firstLine="0"/>
        <w:rPr>
          <w:rFonts w:cs="宋体" w:asciiTheme="majorEastAsia" w:hAnsiTheme="majorEastAsia" w:eastAsiaTheme="majorEastAsia"/>
          <w:b/>
          <w:color w:val="auto"/>
          <w:kern w:val="0"/>
          <w:sz w:val="32"/>
          <w:szCs w:val="32"/>
        </w:rPr>
      </w:pPr>
    </w:p>
    <w:p>
      <w:pPr>
        <w:pStyle w:val="6"/>
        <w:ind w:firstLine="0"/>
        <w:rPr>
          <w:rFonts w:cs="宋体" w:asciiTheme="majorEastAsia" w:hAnsiTheme="majorEastAsia" w:eastAsiaTheme="majorEastAsia"/>
          <w:b/>
          <w:color w:val="auto"/>
          <w:kern w:val="0"/>
          <w:sz w:val="32"/>
          <w:szCs w:val="32"/>
        </w:rPr>
      </w:pPr>
    </w:p>
    <w:p>
      <w:pPr>
        <w:pStyle w:val="6"/>
        <w:ind w:firstLine="0"/>
        <w:rPr>
          <w:rFonts w:cs="宋体" w:asciiTheme="majorEastAsia" w:hAnsiTheme="majorEastAsia" w:eastAsiaTheme="majorEastAsia"/>
          <w:b/>
          <w:color w:val="auto"/>
          <w:kern w:val="0"/>
          <w:sz w:val="32"/>
          <w:szCs w:val="32"/>
        </w:rPr>
      </w:pPr>
    </w:p>
    <w:p>
      <w:pPr>
        <w:pStyle w:val="6"/>
        <w:ind w:firstLine="0"/>
        <w:rPr>
          <w:rFonts w:cs="宋体" w:asciiTheme="majorEastAsia" w:hAnsiTheme="majorEastAsia" w:eastAsiaTheme="majorEastAsia"/>
          <w:b/>
          <w:color w:val="auto"/>
          <w:kern w:val="0"/>
          <w:sz w:val="32"/>
          <w:szCs w:val="32"/>
        </w:rPr>
      </w:pPr>
    </w:p>
    <w:p>
      <w:pPr>
        <w:pStyle w:val="7"/>
        <w:rPr>
          <w:rFonts w:cs="宋体" w:asciiTheme="majorEastAsia" w:hAnsiTheme="majorEastAsia" w:eastAsiaTheme="majorEastAsia"/>
          <w:b/>
          <w:color w:val="auto"/>
          <w:kern w:val="0"/>
          <w:sz w:val="32"/>
          <w:szCs w:val="32"/>
        </w:rPr>
      </w:pPr>
    </w:p>
    <w:p>
      <w:pPr>
        <w:pStyle w:val="6"/>
        <w:ind w:firstLine="0"/>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9"/>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48"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9"/>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9"/>
        <w:spacing w:line="348"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如非专门面向中小企业采购，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topLinePunct/>
        <w:spacing w:line="348"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48"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48"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4</w:t>
      </w:r>
      <w:r>
        <w:rPr>
          <w:rFonts w:ascii="ˎ̥" w:hAnsi="ˎ̥"/>
          <w:color w:val="auto"/>
        </w:rPr>
        <w:t>—</w:t>
      </w:r>
      <w:r>
        <w:rPr>
          <w:rFonts w:hint="eastAsia" w:ascii="ˎ̥" w:hAnsi="ˎ̥"/>
          <w:color w:val="auto"/>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48"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48"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48"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9"/>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9"/>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48"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48"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9"/>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pStyle w:val="19"/>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（一）</w:t>
      </w:r>
      <w:r>
        <w:rPr>
          <w:rFonts w:ascii="宋体" w:hAnsi="宋体" w:cs="仿宋_GB2312"/>
          <w:color w:val="auto"/>
          <w:sz w:val="21"/>
          <w:szCs w:val="21"/>
          <w:lang w:val="zh-CN"/>
        </w:rPr>
        <w:t>开标结束后，</w:t>
      </w:r>
      <w:r>
        <w:rPr>
          <w:rFonts w:hint="eastAsia" w:ascii="宋体" w:hAnsi="宋体" w:cs="仿宋_GB2312"/>
          <w:color w:val="auto"/>
          <w:sz w:val="21"/>
          <w:szCs w:val="21"/>
          <w:lang w:val="zh-CN"/>
        </w:rPr>
        <w:t>采购人依法对投标人资格进行审查</w:t>
      </w:r>
      <w:r>
        <w:rPr>
          <w:rFonts w:ascii="宋体" w:hAnsi="宋体" w:cs="仿宋_GB2312"/>
          <w:color w:val="auto"/>
          <w:sz w:val="21"/>
          <w:szCs w:val="21"/>
          <w:lang w:val="zh-CN"/>
        </w:rPr>
        <w:t>。</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（三）资格审查中所涉及到的证书及材料，均须在电子投标文件中提供原件扫描件（或图片）。</w:t>
      </w:r>
    </w:p>
    <w:p>
      <w:pPr>
        <w:spacing w:line="360" w:lineRule="auto"/>
        <w:ind w:right="420" w:rightChars="200" w:firstLine="630" w:firstLineChars="3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资格审查中所涉及到的证书及材料，均须在响应投标文件中提供原件扫描件（或图片）。</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禹州</w:t>
            </w:r>
            <w:r>
              <w:rPr>
                <w:rFonts w:cs="宋体" w:asciiTheme="minorEastAsia" w:hAnsiTheme="minorEastAsia"/>
                <w:b/>
                <w:color w:val="auto"/>
                <w:szCs w:val="21"/>
                <w:lang w:val="zh-CN"/>
              </w:rPr>
              <w:t>市政府采购</w:t>
            </w:r>
          </w:p>
          <w:p>
            <w:pPr>
              <w:spacing w:line="360" w:lineRule="auto"/>
              <w:jc w:val="center"/>
              <w:rPr>
                <w:rFonts w:cs="宋体" w:asciiTheme="minorEastAsia" w:hAnsiTheme="minorEastAsia"/>
                <w:b/>
                <w:color w:val="auto"/>
                <w:szCs w:val="21"/>
                <w:lang w:val="zh-CN"/>
              </w:rPr>
            </w:pPr>
            <w:r>
              <w:rPr>
                <w:rFonts w:cs="宋体" w:asciiTheme="minorEastAsia" w:hAnsiTheme="minorEastAsia"/>
                <w:b/>
                <w:color w:val="auto"/>
                <w:szCs w:val="21"/>
                <w:lang w:val="zh-CN"/>
              </w:rPr>
              <w:t>供应商信用承诺函</w:t>
            </w:r>
          </w:p>
        </w:tc>
        <w:tc>
          <w:tcPr>
            <w:tcW w:w="5954" w:type="dxa"/>
            <w:vAlign w:val="center"/>
          </w:tcPr>
          <w:p>
            <w:pPr>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3</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bCs/>
                <w:color w:val="auto"/>
                <w:szCs w:val="21"/>
              </w:rPr>
              <w:t>中小企业</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（1）小</w:t>
            </w:r>
            <w:r>
              <w:rPr>
                <w:rFonts w:hint="eastAsia" w:asciiTheme="minorEastAsia" w:hAnsiTheme="minorEastAsia"/>
                <w:bCs/>
                <w:color w:val="auto"/>
                <w:szCs w:val="21"/>
                <w:lang w:eastAsia="zh-CN"/>
              </w:rPr>
              <w:t>、微型</w:t>
            </w:r>
            <w:r>
              <w:rPr>
                <w:rFonts w:hint="eastAsia" w:asciiTheme="minorEastAsia" w:hAnsiTheme="minorEastAsia"/>
                <w:bCs/>
                <w:color w:val="auto"/>
                <w:szCs w:val="21"/>
              </w:rPr>
              <w:t>企业出具《中小企业声明函》</w:t>
            </w:r>
          </w:p>
          <w:p>
            <w:pPr>
              <w:spacing w:line="360" w:lineRule="auto"/>
              <w:jc w:val="left"/>
              <w:rPr>
                <w:rFonts w:hint="eastAsia" w:asciiTheme="minorEastAsia" w:hAnsiTheme="minorEastAsia" w:eastAsiaTheme="minorEastAsia"/>
                <w:bCs/>
                <w:color w:val="auto"/>
                <w:szCs w:val="21"/>
                <w:lang w:eastAsia="zh-CN"/>
              </w:rPr>
            </w:pPr>
            <w:r>
              <w:rPr>
                <w:rFonts w:hint="eastAsia" w:asciiTheme="minorEastAsia" w:hAnsiTheme="minorEastAsia"/>
                <w:bCs/>
                <w:color w:val="auto"/>
                <w:szCs w:val="21"/>
              </w:rPr>
              <w:t>（2）残疾人福利性单位出具《残疾人福利企业声明函》</w:t>
            </w:r>
          </w:p>
          <w:p>
            <w:pPr>
              <w:spacing w:line="360" w:lineRule="auto"/>
              <w:jc w:val="left"/>
              <w:rPr>
                <w:rFonts w:hint="eastAsia" w:asciiTheme="minorEastAsia" w:hAnsiTheme="minorEastAsia"/>
                <w:bCs/>
                <w:color w:val="auto"/>
                <w:szCs w:val="21"/>
              </w:rPr>
            </w:pPr>
            <w:r>
              <w:rPr>
                <w:rFonts w:hint="eastAsia" w:asciiTheme="minorEastAsia" w:hAnsiTheme="minorEastAsia"/>
                <w:bCs/>
                <w:color w:val="auto"/>
                <w:szCs w:val="21"/>
                <w:lang w:val="en-US" w:eastAsia="zh-CN"/>
              </w:rPr>
              <w:t xml:space="preserve">（3）监狱企业提供由省级以上监狱管理局、戒毒管理局（含新 </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lang w:val="en-US" w:eastAsia="zh-CN"/>
              </w:rPr>
              <w:t>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4</w:t>
            </w:r>
          </w:p>
        </w:tc>
        <w:tc>
          <w:tcPr>
            <w:tcW w:w="2410" w:type="dxa"/>
            <w:vAlign w:val="center"/>
          </w:tcPr>
          <w:p>
            <w:pPr>
              <w:spacing w:line="360" w:lineRule="auto"/>
              <w:rPr>
                <w:rFonts w:ascii="宋体" w:hAnsi="宋体" w:eastAsia="宋体" w:cs="Times New Roman"/>
                <w:b/>
                <w:color w:val="auto"/>
                <w:szCs w:val="21"/>
              </w:rPr>
            </w:pPr>
            <w:r>
              <w:rPr>
                <w:rFonts w:hint="eastAsia" w:ascii="宋体" w:hAnsi="宋体" w:eastAsia="宋体" w:cs="Times New Roman"/>
                <w:b/>
                <w:color w:val="auto"/>
                <w:szCs w:val="21"/>
              </w:rPr>
              <w:t>投标人须具备的特殊</w:t>
            </w:r>
          </w:p>
          <w:p>
            <w:pPr>
              <w:spacing w:line="360" w:lineRule="auto"/>
              <w:jc w:val="center"/>
              <w:rPr>
                <w:rFonts w:hint="eastAsia" w:asciiTheme="minorEastAsia" w:hAnsiTheme="minorEastAsia"/>
                <w:b/>
                <w:bCs/>
                <w:color w:val="auto"/>
                <w:szCs w:val="21"/>
              </w:rPr>
            </w:pPr>
            <w:r>
              <w:rPr>
                <w:rFonts w:hint="eastAsia" w:ascii="宋体" w:hAnsi="宋体" w:eastAsia="宋体" w:cs="Times New Roman"/>
                <w:b/>
                <w:color w:val="auto"/>
                <w:szCs w:val="21"/>
              </w:rPr>
              <w:t>资质证书</w:t>
            </w:r>
          </w:p>
        </w:tc>
        <w:tc>
          <w:tcPr>
            <w:tcW w:w="5954" w:type="dxa"/>
            <w:vAlign w:val="center"/>
          </w:tcPr>
          <w:p>
            <w:pPr>
              <w:spacing w:line="360" w:lineRule="auto"/>
              <w:jc w:val="left"/>
              <w:rPr>
                <w:rFonts w:hint="eastAsia" w:asciiTheme="minorEastAsia" w:hAnsiTheme="minorEastAsia"/>
                <w:bCs/>
                <w:color w:val="auto"/>
                <w:szCs w:val="21"/>
              </w:rPr>
            </w:pPr>
            <w:r>
              <w:rPr>
                <w:rFonts w:hint="eastAsia" w:asciiTheme="minorEastAsia" w:hAnsiTheme="minorEastAsia"/>
                <w:bCs/>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5</w:t>
            </w:r>
          </w:p>
        </w:tc>
        <w:tc>
          <w:tcPr>
            <w:tcW w:w="2410"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投标</w:t>
            </w:r>
            <w:r>
              <w:rPr>
                <w:rFonts w:hint="eastAsia" w:ascii="宋体" w:hAnsi="宋体" w:eastAsia="宋体" w:cs="宋体"/>
                <w:b/>
                <w:color w:val="auto"/>
                <w:szCs w:val="21"/>
                <w:lang w:val="zh-CN"/>
              </w:rPr>
              <w:t>报价</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color w:val="auto"/>
                <w:szCs w:val="21"/>
                <w:lang w:val="zh-CN"/>
              </w:rPr>
              <w:t>投标报价是否超出招标文件中规定的预算金额（最高限价），超出预算金额（最高限价）的投标无效。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6</w:t>
            </w:r>
          </w:p>
        </w:tc>
        <w:tc>
          <w:tcPr>
            <w:tcW w:w="2410" w:type="dxa"/>
            <w:vAlign w:val="center"/>
          </w:tcPr>
          <w:p>
            <w:pPr>
              <w:spacing w:line="360" w:lineRule="auto"/>
              <w:jc w:val="center"/>
              <w:rPr>
                <w:rFonts w:ascii="宋体" w:hAnsi="宋体" w:eastAsia="宋体" w:cs="宋体"/>
                <w:color w:val="auto"/>
                <w:szCs w:val="21"/>
              </w:rPr>
            </w:pPr>
            <w:r>
              <w:rPr>
                <w:rFonts w:hint="eastAsia" w:ascii="宋体" w:hAnsi="宋体" w:eastAsia="宋体" w:cs="宋体"/>
                <w:b/>
                <w:color w:val="auto"/>
                <w:szCs w:val="21"/>
              </w:rPr>
              <w:t>投标承诺函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7</w:t>
            </w:r>
          </w:p>
        </w:tc>
        <w:tc>
          <w:tcPr>
            <w:tcW w:w="2410"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8</w:t>
            </w:r>
          </w:p>
        </w:tc>
        <w:tc>
          <w:tcPr>
            <w:tcW w:w="2410"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投标人身份证明及授权</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（1）法定代表人身份证明或提供法定代表人授权委托书及被授权人身份证明。（法人投标提供）</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（2）单位负责人身份证明或提供单位负责人授权委托书及被授权人身份证明。（非法人投标提供）</w:t>
            </w:r>
          </w:p>
          <w:p>
            <w:pPr>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注：</w:t>
            </w:r>
          </w:p>
          <w:p>
            <w:pPr>
              <w:spacing w:line="360" w:lineRule="auto"/>
              <w:rPr>
                <w:rFonts w:ascii="宋体" w:hAnsi="宋体" w:eastAsia="宋体" w:cs="宋体"/>
                <w:b/>
                <w:color w:val="auto"/>
                <w:szCs w:val="21"/>
              </w:rPr>
            </w:pPr>
            <w:r>
              <w:rPr>
                <w:rFonts w:hint="eastAsia" w:ascii="宋体" w:hAnsi="宋体" w:eastAsia="宋体" w:cs="宋体"/>
                <w:color w:val="auto"/>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s="宋体"/>
                <w:color w:val="auto"/>
                <w:szCs w:val="21"/>
              </w:rPr>
            </w:pPr>
            <w:r>
              <w:rPr>
                <w:rFonts w:hint="eastAsia" w:ascii="宋体" w:hAnsi="宋体" w:eastAsia="宋体" w:cs="宋体"/>
                <w:color w:val="auto"/>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cs="宋体"/>
                <w:b/>
                <w:color w:val="auto"/>
                <w:szCs w:val="21"/>
              </w:rPr>
            </w:pPr>
            <w:r>
              <w:rPr>
                <w:rFonts w:hint="eastAsia" w:ascii="宋体" w:hAnsi="宋体" w:eastAsia="宋体" w:cs="宋体"/>
                <w:color w:val="auto"/>
                <w:szCs w:val="21"/>
              </w:rPr>
              <w:t>③</w:t>
            </w:r>
            <w:r>
              <w:rPr>
                <w:rFonts w:hint="eastAsia" w:ascii="宋体" w:hAnsi="宋体" w:eastAsia="宋体" w:cs="宋体"/>
                <w:color w:val="auto"/>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9</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10</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w:t>
            </w:r>
            <w:bookmarkStart w:id="1" w:name="baidusnap2"/>
            <w:bookmarkEnd w:id="1"/>
            <w:r>
              <w:rPr>
                <w:rFonts w:hint="eastAsia" w:ascii="宋体" w:hAnsi="宋体" w:eastAsia="宋体" w:cs="宋体"/>
                <w:color w:val="auto"/>
                <w:szCs w:val="21"/>
                <w:lang w:val="zh-CN"/>
              </w:rPr>
              <w:t>提供未为本项目提供整体设计、</w:t>
            </w:r>
            <w:bookmarkStart w:id="2" w:name="baidusnap9"/>
            <w:bookmarkEnd w:id="2"/>
            <w:r>
              <w:rPr>
                <w:rFonts w:hint="eastAsia" w:ascii="宋体" w:hAnsi="宋体" w:eastAsia="宋体" w:cs="宋体"/>
                <w:color w:val="auto"/>
                <w:szCs w:val="21"/>
                <w:lang w:val="zh-CN"/>
              </w:rPr>
              <w:t>规范编制或者项目管理、监理、检测等服务承诺函（承诺函格式自拟）。</w:t>
            </w:r>
          </w:p>
          <w:p>
            <w:pPr>
              <w:spacing w:line="360" w:lineRule="auto"/>
              <w:rPr>
                <w:rFonts w:ascii="宋体" w:hAnsi="宋体" w:eastAsia="宋体" w:cs="宋体"/>
                <w:bCs/>
                <w:color w:val="auto"/>
                <w:szCs w:val="21"/>
              </w:rPr>
            </w:pPr>
          </w:p>
        </w:tc>
      </w:tr>
    </w:tbl>
    <w:p>
      <w:pPr>
        <w:pStyle w:val="19"/>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9"/>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9"/>
        <w:spacing w:line="360" w:lineRule="auto"/>
        <w:ind w:firstLine="420"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9"/>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9"/>
        <w:spacing w:line="360" w:lineRule="auto"/>
        <w:ind w:firstLine="422" w:firstLineChars="200"/>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1、审查、评价投标文件是否符合招标文件的商务、技术等实质性要求；</w:t>
      </w:r>
    </w:p>
    <w:p>
      <w:pPr>
        <w:pStyle w:val="19"/>
        <w:spacing w:line="360" w:lineRule="auto"/>
        <w:ind w:firstLine="420" w:firstLineChars="200"/>
        <w:contextualSpacing/>
        <w:jc w:val="left"/>
        <w:rPr>
          <w:rFonts w:ascii="宋体" w:hAnsi="宋体" w:cs="宋体"/>
          <w:color w:val="auto"/>
          <w:sz w:val="21"/>
          <w:szCs w:val="21"/>
          <w:lang w:val="zh-CN"/>
        </w:rPr>
      </w:pPr>
      <w:r>
        <w:rPr>
          <w:rFonts w:hint="eastAsia" w:ascii="宋体" w:hAnsi="宋体" w:cs="宋体"/>
          <w:color w:val="auto"/>
          <w:sz w:val="21"/>
          <w:szCs w:val="21"/>
          <w:lang w:val="zh-CN"/>
        </w:rPr>
        <w:t>评标委员会对符合资格的投标人的投标文件进行符合性审查，以确定其是否满足招标文件的商务、技术等实质性要求。</w:t>
      </w:r>
    </w:p>
    <w:p>
      <w:pPr>
        <w:pStyle w:val="19"/>
        <w:spacing w:line="360" w:lineRule="auto"/>
        <w:ind w:firstLine="420" w:firstLineChars="200"/>
        <w:contextualSpacing/>
        <w:jc w:val="left"/>
        <w:rPr>
          <w:rFonts w:ascii="宋体" w:hAnsi="宋体" w:cs="宋体"/>
          <w:color w:val="auto"/>
          <w:sz w:val="21"/>
          <w:szCs w:val="21"/>
          <w:lang w:val="zh-CN"/>
        </w:rPr>
      </w:pPr>
      <w:r>
        <w:rPr>
          <w:rFonts w:hint="eastAsia" w:ascii="宋体" w:hAnsi="宋体" w:cs="宋体"/>
          <w:color w:val="auto"/>
          <w:sz w:val="21"/>
          <w:szCs w:val="21"/>
          <w:lang w:val="zh-CN"/>
        </w:rPr>
        <w:t>注：符合性审查中所涉及到的证书及材料，均应在电子投标文件中提供原件扫描件（或图片）。</w:t>
      </w:r>
    </w:p>
    <w:p>
      <w:pPr>
        <w:pStyle w:val="19"/>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2、要求投标人对投标文件有关事项作出澄清或者说明；</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spacing w:line="360" w:lineRule="auto"/>
        <w:ind w:firstLine="465"/>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3、对投标文件进行比较和评价；</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注：评标标准中所涉及到的证书及材料，均应在电子投标文件中提供原件扫描件（或图片）。</w:t>
      </w:r>
    </w:p>
    <w:p>
      <w:pPr>
        <w:pStyle w:val="19"/>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（1）价格分计算</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9"/>
        <w:spacing w:line="360" w:lineRule="auto"/>
        <w:ind w:firstLine="420" w:firstLineChars="200"/>
        <w:contextualSpacing/>
        <w:rPr>
          <w:rFonts w:ascii="ˎ̥" w:hAnsi="ˎ̥"/>
          <w:color w:val="auto"/>
        </w:rPr>
      </w:pPr>
      <w:r>
        <w:rPr>
          <w:rFonts w:hint="eastAsia" w:cs="仿宋_GB2312" w:asciiTheme="minorEastAsia" w:hAnsiTheme="minorEastAsia" w:eastAsiaTheme="minorEastAsia"/>
          <w:color w:val="auto"/>
          <w:sz w:val="21"/>
          <w:szCs w:val="21"/>
          <w:lang w:val="zh-CN"/>
        </w:rPr>
        <w:t>1）</w:t>
      </w:r>
      <w:r>
        <w:rPr>
          <w:rFonts w:hint="eastAsia" w:ascii="ˎ̥" w:hAnsi="ˎ̥"/>
          <w:color w:val="auto"/>
          <w:sz w:val="21"/>
          <w:szCs w:val="21"/>
        </w:rPr>
        <w:t>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《政府采购促进中小企业发展管理办法》(财库〔2020〕46号、《关于进一步加大政府采购支持中小企业力度的通知》（财库〔2022〕19号）</w:t>
      </w:r>
      <w:r>
        <w:rPr>
          <w:rFonts w:ascii="ˎ̥" w:hAnsi="ˎ̥"/>
          <w:color w:val="auto"/>
          <w:sz w:val="21"/>
          <w:szCs w:val="21"/>
        </w:rPr>
        <w:t>规定的小微企业报价</w:t>
      </w:r>
      <w:r>
        <w:rPr>
          <w:rFonts w:hint="eastAsia" w:ascii="ˎ̥" w:hAnsi="ˎ̥"/>
          <w:color w:val="auto"/>
          <w:sz w:val="21"/>
          <w:szCs w:val="21"/>
        </w:rPr>
        <w:t>给予20%的扣除，用扣除后的价格参与评审。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 w:val="21"/>
          <w:szCs w:val="21"/>
        </w:rPr>
        <w:t>6</w:t>
      </w:r>
      <w:r>
        <w:rPr>
          <w:rFonts w:ascii="ˎ̥" w:hAnsi="ˎ̥"/>
          <w:color w:val="auto"/>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小型和微型企业不包含民办非企业单位。</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2）监狱企业视同小型、微型企业，对监狱企业价格给予2</w:t>
      </w:r>
      <w:r>
        <w:rPr>
          <w:rFonts w:hint="eastAsia" w:ascii="宋体" w:hAnsi="宋体" w:eastAsia="宋体" w:cs="宋体"/>
          <w:color w:val="auto"/>
          <w:szCs w:val="21"/>
        </w:rPr>
        <w:t>0%</w:t>
      </w:r>
      <w:r>
        <w:rPr>
          <w:rFonts w:hint="eastAsia" w:ascii="宋体" w:hAnsi="宋体" w:eastAsia="宋体" w:cs="宋体"/>
          <w:color w:val="auto"/>
          <w:szCs w:val="21"/>
          <w:lang w:val="zh-CN"/>
        </w:rPr>
        <w:t>的扣除，用扣除后的价格参与评审。监狱企业应当提供由省级以上监狱管理局、戒毒管理局(含新疆生产建设兵团)出具的属于监狱企业的证明文件。</w:t>
      </w:r>
    </w:p>
    <w:p>
      <w:pPr>
        <w:pStyle w:val="19"/>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Pr>
          <w:rFonts w:hint="eastAsia" w:ascii="宋体" w:hAnsi="宋体" w:cs="宋体"/>
          <w:color w:val="auto"/>
          <w:sz w:val="21"/>
          <w:szCs w:val="21"/>
        </w:rPr>
        <w:t>0%</w:t>
      </w:r>
      <w:r>
        <w:rPr>
          <w:rFonts w:hint="eastAsia" w:ascii="宋体" w:hAnsi="宋体" w:cs="宋体"/>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auto"/>
          <w:sz w:val="21"/>
          <w:szCs w:val="21"/>
        </w:rPr>
        <w:t>残疾人福利性单位属于小型、微型企业的，不重复享受政策。</w:t>
      </w:r>
    </w:p>
    <w:p>
      <w:pPr>
        <w:pStyle w:val="19"/>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rPr>
        <w:t>（2）</w:t>
      </w:r>
      <w:r>
        <w:rPr>
          <w:rFonts w:hint="eastAsia" w:ascii="宋体" w:hAnsi="宋体" w:cs="宋体"/>
          <w:b/>
          <w:color w:val="auto"/>
          <w:sz w:val="21"/>
          <w:szCs w:val="21"/>
          <w:lang w:val="zh-CN"/>
        </w:rPr>
        <w:t>关于相同品牌产品</w:t>
      </w:r>
      <w:r>
        <w:rPr>
          <w:rFonts w:hint="eastAsia" w:ascii="宋体" w:hAnsi="宋体" w:cs="宋体"/>
          <w:b/>
          <w:bCs/>
          <w:color w:val="auto"/>
          <w:sz w:val="21"/>
          <w:szCs w:val="21"/>
          <w:lang w:val="zh-CN"/>
        </w:rPr>
        <w:t>（服务类项目不适用本条款规定）</w:t>
      </w:r>
    </w:p>
    <w:p>
      <w:pPr>
        <w:pStyle w:val="19"/>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9"/>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9"/>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rPr>
        <w:t>（3）强制采购节能产品和优先采购节能产品、优先采购环保产品</w:t>
      </w:r>
    </w:p>
    <w:p>
      <w:pPr>
        <w:pStyle w:val="19"/>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1）对《节能产品政府采购品目清单》所列的政府强制采购节能产品</w:t>
      </w:r>
      <w:r>
        <w:rPr>
          <w:rFonts w:hint="eastAsia" w:ascii="宋体" w:hAnsi="宋体" w:cs="宋体"/>
          <w:color w:val="auto"/>
          <w:sz w:val="21"/>
          <w:szCs w:val="21"/>
        </w:rPr>
        <w:t>，</w:t>
      </w:r>
      <w:r>
        <w:rPr>
          <w:rFonts w:hint="eastAsia" w:ascii="宋体" w:hAnsi="宋体" w:cs="宋体"/>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9"/>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spacing w:line="360" w:lineRule="auto"/>
        <w:ind w:firstLine="465"/>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（4）关于强制性产品认证</w:t>
      </w:r>
    </w:p>
    <w:p>
      <w:pPr>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w:t>
      </w:r>
      <w:r>
        <w:rPr>
          <w:rFonts w:hint="eastAsia" w:ascii="宋体" w:hAnsi="宋体" w:eastAsia="宋体" w:cs="宋体"/>
          <w:b/>
          <w:color w:val="auto"/>
          <w:szCs w:val="21"/>
          <w:lang w:val="en-US" w:eastAsia="zh-CN"/>
        </w:rPr>
        <w:t>5</w:t>
      </w:r>
      <w:r>
        <w:rPr>
          <w:rFonts w:hint="eastAsia" w:ascii="宋体" w:hAnsi="宋体" w:eastAsia="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e.不同投标人的投标文件相互混装；</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5）法律、法规和招标文件规定的其他无效情形。</w:t>
      </w:r>
    </w:p>
    <w:p>
      <w:pPr>
        <w:pStyle w:val="19"/>
        <w:spacing w:line="360" w:lineRule="auto"/>
        <w:ind w:firstLine="422" w:firstLineChars="200"/>
        <w:contextualSpacing/>
        <w:rPr>
          <w:rFonts w:hint="eastAsia"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w:t>
      </w:r>
      <w:r>
        <w:rPr>
          <w:rFonts w:hint="eastAsia" w:cs="仿宋_GB2312" w:asciiTheme="minorEastAsia" w:hAnsiTheme="minorEastAsia" w:eastAsiaTheme="minorEastAsia"/>
          <w:b/>
          <w:color w:val="auto"/>
          <w:sz w:val="21"/>
          <w:szCs w:val="21"/>
          <w:lang w:val="en-US" w:eastAsia="zh-CN"/>
        </w:rPr>
        <w:t>6</w:t>
      </w:r>
      <w:r>
        <w:rPr>
          <w:rFonts w:hint="eastAsia" w:cs="仿宋_GB2312" w:asciiTheme="minorEastAsia" w:hAnsiTheme="minorEastAsia" w:eastAsiaTheme="minorEastAsia"/>
          <w:b/>
          <w:color w:val="auto"/>
          <w:sz w:val="21"/>
          <w:szCs w:val="21"/>
          <w:lang w:val="zh-CN"/>
        </w:rPr>
        <w:t>）评标标准</w:t>
      </w:r>
    </w:p>
    <w:tbl>
      <w:tblPr>
        <w:tblStyle w:val="3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分值构成</w:t>
            </w:r>
          </w:p>
          <w:p>
            <w:pPr>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(总分100分)</w:t>
            </w:r>
          </w:p>
        </w:tc>
        <w:tc>
          <w:tcPr>
            <w:tcW w:w="739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价格分值：</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0分</w:t>
            </w:r>
          </w:p>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商务部分：</w:t>
            </w:r>
            <w:r>
              <w:rPr>
                <w:rFonts w:hint="eastAsia" w:ascii="宋体" w:hAnsi="宋体" w:eastAsia="宋体"/>
                <w:color w:val="auto"/>
                <w:sz w:val="21"/>
                <w:szCs w:val="21"/>
                <w:lang w:val="en-US" w:eastAsia="zh-CN"/>
              </w:rPr>
              <w:t>30</w:t>
            </w:r>
            <w:r>
              <w:rPr>
                <w:rFonts w:hint="eastAsia" w:ascii="宋体" w:hAnsi="宋体" w:eastAsia="宋体"/>
                <w:color w:val="auto"/>
                <w:sz w:val="21"/>
                <w:szCs w:val="21"/>
              </w:rPr>
              <w:t>分</w:t>
            </w:r>
          </w:p>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技术部分：</w:t>
            </w:r>
            <w:r>
              <w:rPr>
                <w:rFonts w:hint="eastAsia" w:ascii="宋体" w:hAnsi="宋体" w:eastAsia="宋体"/>
                <w:color w:val="auto"/>
                <w:sz w:val="21"/>
                <w:szCs w:val="21"/>
                <w:lang w:val="en-US" w:eastAsia="zh-CN"/>
              </w:rPr>
              <w:t>40</w:t>
            </w:r>
            <w:r>
              <w:rPr>
                <w:rFonts w:hint="eastAsia" w:ascii="宋体" w:hAnsi="宋体" w:eastAsia="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 w:val="21"/>
                <w:szCs w:val="21"/>
              </w:rPr>
            </w:pPr>
            <w:r>
              <w:rPr>
                <w:rFonts w:hint="eastAsia" w:ascii="宋体" w:hAnsi="宋体" w:eastAsia="宋体" w:cs="宋体"/>
                <w:bCs/>
                <w:color w:val="auto"/>
                <w:kern w:val="0"/>
                <w:sz w:val="21"/>
                <w:szCs w:val="21"/>
              </w:rPr>
              <w:t>一、价格部分（满分</w:t>
            </w:r>
            <w:r>
              <w:rPr>
                <w:rFonts w:hint="eastAsia" w:ascii="宋体" w:hAnsi="宋体" w:eastAsia="宋体" w:cs="宋体"/>
                <w:bCs/>
                <w:color w:val="auto"/>
                <w:kern w:val="0"/>
                <w:sz w:val="21"/>
                <w:szCs w:val="21"/>
                <w:lang w:val="en-US" w:eastAsia="zh-CN"/>
              </w:rPr>
              <w:t>3</w:t>
            </w:r>
            <w:r>
              <w:rPr>
                <w:rFonts w:hint="eastAsia" w:ascii="宋体" w:hAnsi="宋体" w:eastAsia="宋体" w:cs="宋体"/>
                <w:bCs/>
                <w:color w:val="auto"/>
                <w:kern w:val="0"/>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 w:val="21"/>
                <w:szCs w:val="21"/>
              </w:rPr>
            </w:pPr>
            <w:r>
              <w:rPr>
                <w:rFonts w:hint="eastAsia" w:ascii="宋体" w:hAnsi="宋体" w:eastAsia="宋体" w:cs="宋体"/>
                <w:bCs/>
                <w:color w:val="auto"/>
                <w:kern w:val="0"/>
                <w:sz w:val="21"/>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 w:val="21"/>
                <w:szCs w:val="21"/>
              </w:rPr>
            </w:pPr>
            <w:r>
              <w:rPr>
                <w:rFonts w:hint="eastAsia" w:ascii="宋体" w:hAnsi="宋体" w:eastAsia="宋体" w:cs="宋体"/>
                <w:bCs/>
                <w:color w:val="auto"/>
                <w:kern w:val="0"/>
                <w:sz w:val="21"/>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 w:val="21"/>
                <w:szCs w:val="21"/>
              </w:rPr>
            </w:pPr>
            <w:r>
              <w:rPr>
                <w:rFonts w:hint="eastAsia" w:ascii="宋体" w:hAnsi="宋体" w:eastAsia="宋体" w:cs="宋体"/>
                <w:bCs/>
                <w:color w:val="auto"/>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投标报价</w:t>
            </w:r>
          </w:p>
          <w:p>
            <w:pPr>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评分标准</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ind w:right="240"/>
              <w:jc w:val="left"/>
              <w:rPr>
                <w:rFonts w:ascii="宋体" w:hAnsi="宋体" w:eastAsia="宋体"/>
                <w:color w:val="auto"/>
                <w:sz w:val="21"/>
                <w:szCs w:val="21"/>
              </w:rPr>
            </w:pPr>
            <w:r>
              <w:rPr>
                <w:rFonts w:hint="eastAsia" w:ascii="宋体" w:hAnsi="宋体" w:eastAsia="宋体"/>
                <w:color w:val="auto"/>
                <w:sz w:val="21"/>
                <w:szCs w:val="21"/>
              </w:rPr>
              <w:t>评标基准价：满足招标文件要求的有效投标报价中，最低的投标报价为评标基准价。</w:t>
            </w:r>
          </w:p>
          <w:p>
            <w:pPr>
              <w:spacing w:line="360" w:lineRule="auto"/>
              <w:ind w:right="240"/>
              <w:jc w:val="left"/>
              <w:rPr>
                <w:rFonts w:ascii="宋体" w:hAnsi="宋体" w:eastAsia="宋体"/>
                <w:color w:val="auto"/>
                <w:sz w:val="21"/>
                <w:szCs w:val="21"/>
              </w:rPr>
            </w:pPr>
            <w:r>
              <w:rPr>
                <w:rFonts w:hint="eastAsia" w:ascii="宋体" w:hAnsi="宋体" w:eastAsia="宋体"/>
                <w:color w:val="auto"/>
                <w:sz w:val="21"/>
                <w:szCs w:val="21"/>
              </w:rPr>
              <w:t>投标报价得分=（评标基准价/投标报价）×</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0</w:t>
            </w:r>
          </w:p>
          <w:p>
            <w:pPr>
              <w:spacing w:line="360" w:lineRule="auto"/>
              <w:ind w:right="240"/>
              <w:jc w:val="left"/>
              <w:rPr>
                <w:rFonts w:ascii="宋体" w:hAnsi="宋体" w:eastAsia="宋体"/>
                <w:color w:val="auto"/>
                <w:sz w:val="21"/>
                <w:szCs w:val="21"/>
              </w:rPr>
            </w:pPr>
            <w:r>
              <w:rPr>
                <w:rFonts w:hint="eastAsia" w:ascii="宋体" w:hAnsi="宋体" w:eastAsia="宋体"/>
                <w:color w:val="auto"/>
                <w:sz w:val="21"/>
                <w:szCs w:val="21"/>
              </w:rPr>
              <w:t>计算按四舍五入法则。保留小数点后两位。</w:t>
            </w:r>
          </w:p>
          <w:p>
            <w:pPr>
              <w:pStyle w:val="11"/>
              <w:spacing w:line="360" w:lineRule="auto"/>
              <w:rPr>
                <w:rFonts w:ascii="宋体" w:hAnsi="宋体" w:eastAsia="宋体"/>
                <w:color w:val="auto"/>
                <w:sz w:val="21"/>
                <w:szCs w:val="21"/>
              </w:rPr>
            </w:pPr>
            <w:r>
              <w:rPr>
                <w:rFonts w:hint="eastAsia" w:ascii="宋体" w:hAnsi="宋体" w:eastAsia="宋体"/>
                <w:color w:val="auto"/>
                <w:sz w:val="21"/>
                <w:szCs w:val="21"/>
              </w:rPr>
              <w:t>注：当投标人的报价明显低于常规报价，评标委员会人为该投标人的最低投标报价或者某些小项报价明显不合理或者明显低于其他通过</w:t>
            </w:r>
            <w:r>
              <w:rPr>
                <w:rFonts w:hint="eastAsia" w:ascii="宋体" w:hAnsi="宋体" w:eastAsia="宋体"/>
                <w:color w:val="auto"/>
                <w:sz w:val="21"/>
                <w:szCs w:val="21"/>
                <w:lang w:eastAsia="zh-CN"/>
              </w:rPr>
              <w:t>符</w:t>
            </w:r>
            <w:r>
              <w:rPr>
                <w:rFonts w:hint="eastAsia" w:ascii="宋体" w:hAnsi="宋体" w:eastAsia="宋体"/>
                <w:color w:val="auto"/>
                <w:sz w:val="21"/>
                <w:szCs w:val="21"/>
              </w:rPr>
              <w:t>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 w:val="21"/>
                <w:szCs w:val="21"/>
              </w:rPr>
            </w:pPr>
            <w:r>
              <w:rPr>
                <w:rFonts w:hint="eastAsia" w:ascii="宋体" w:hAnsi="宋体" w:eastAsia="宋体"/>
                <w:color w:val="auto"/>
                <w:sz w:val="21"/>
                <w:szCs w:val="21"/>
                <w:lang w:val="en-US" w:eastAsia="zh-CN"/>
              </w:rPr>
              <w:t>3</w:t>
            </w:r>
            <w:r>
              <w:rPr>
                <w:rFonts w:hint="eastAsia" w:ascii="宋体" w:hAnsi="宋体" w:eastAsia="宋体"/>
                <w:color w:val="auto"/>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 w:val="21"/>
                <w:szCs w:val="21"/>
              </w:rPr>
            </w:pPr>
            <w:r>
              <w:rPr>
                <w:rFonts w:hint="eastAsia" w:ascii="宋体" w:hAnsi="宋体" w:eastAsia="宋体" w:cs="宋体"/>
                <w:bCs/>
                <w:color w:val="auto"/>
                <w:kern w:val="0"/>
                <w:sz w:val="21"/>
                <w:szCs w:val="21"/>
              </w:rPr>
              <w:t>二、商务部分（满分</w:t>
            </w:r>
            <w:r>
              <w:rPr>
                <w:rFonts w:hint="eastAsia" w:ascii="宋体" w:hAnsi="宋体" w:eastAsia="宋体" w:cs="宋体"/>
                <w:bCs/>
                <w:color w:val="auto"/>
                <w:kern w:val="0"/>
                <w:sz w:val="21"/>
                <w:szCs w:val="21"/>
                <w:lang w:val="en-US" w:eastAsia="zh-CN"/>
              </w:rPr>
              <w:t>30</w:t>
            </w:r>
            <w:r>
              <w:rPr>
                <w:rFonts w:hint="eastAsia" w:ascii="宋体" w:hAnsi="宋体" w:eastAsia="宋体" w:cs="宋体"/>
                <w:bCs/>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 w:val="21"/>
                <w:szCs w:val="21"/>
              </w:rPr>
            </w:pPr>
            <w:r>
              <w:rPr>
                <w:rFonts w:hint="eastAsia" w:ascii="宋体" w:hAnsi="宋体" w:eastAsia="宋体" w:cs="宋体"/>
                <w:bCs/>
                <w:color w:val="auto"/>
                <w:kern w:val="0"/>
                <w:sz w:val="21"/>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ascii="宋体" w:hAnsi="宋体" w:eastAsia="宋体" w:cs="宋体"/>
                <w:color w:val="auto"/>
                <w:kern w:val="0"/>
                <w:sz w:val="21"/>
                <w:szCs w:val="21"/>
              </w:rPr>
            </w:pPr>
            <w:r>
              <w:rPr>
                <w:rFonts w:hint="eastAsia" w:ascii="宋体" w:hAnsi="宋体" w:eastAsia="宋体" w:cs="宋体"/>
                <w:bCs/>
                <w:color w:val="auto"/>
                <w:kern w:val="0"/>
                <w:sz w:val="21"/>
                <w:szCs w:val="21"/>
              </w:rPr>
              <w:tab/>
            </w:r>
            <w:r>
              <w:rPr>
                <w:rFonts w:hint="eastAsia" w:ascii="宋体" w:hAnsi="宋体" w:eastAsia="宋体" w:cs="宋体"/>
                <w:bCs/>
                <w:color w:val="auto"/>
                <w:kern w:val="0"/>
                <w:sz w:val="21"/>
                <w:szCs w:val="21"/>
              </w:rPr>
              <w:tab/>
            </w:r>
            <w:r>
              <w:rPr>
                <w:rFonts w:hint="eastAsia" w:ascii="宋体" w:hAnsi="宋体" w:eastAsia="宋体" w:cs="宋体"/>
                <w:bCs/>
                <w:color w:val="auto"/>
                <w:kern w:val="0"/>
                <w:sz w:val="21"/>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 w:val="21"/>
                <w:szCs w:val="21"/>
              </w:rPr>
            </w:pPr>
            <w:r>
              <w:rPr>
                <w:rFonts w:hint="eastAsia" w:ascii="宋体" w:hAnsi="宋体" w:eastAsia="宋体" w:cs="宋体"/>
                <w:bCs/>
                <w:color w:val="auto"/>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tabs>
                <w:tab w:val="left" w:pos="5130"/>
              </w:tabs>
              <w:adjustRightInd w:val="0"/>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kern w:val="0"/>
                <w:sz w:val="21"/>
                <w:szCs w:val="21"/>
              </w:rPr>
              <w:t>投标人业绩</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lang w:eastAsia="zh-CN"/>
              </w:rPr>
              <w:t>人自20</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lang w:eastAsia="zh-CN"/>
              </w:rPr>
              <w:t>年1月1日以</w:t>
            </w:r>
            <w:r>
              <w:rPr>
                <w:rFonts w:hint="eastAsia" w:ascii="宋体" w:hAnsi="宋体" w:eastAsia="宋体" w:cs="宋体"/>
                <w:color w:val="auto"/>
                <w:sz w:val="21"/>
                <w:szCs w:val="21"/>
                <w:lang w:eastAsia="zh-CN"/>
              </w:rPr>
              <w:t>来（以合同签订日为准）承担过类似项目业绩每个得</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lang w:eastAsia="zh-CN"/>
              </w:rPr>
              <w:t>，最多得</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lang w:eastAsia="zh-CN"/>
              </w:rPr>
              <w:t>分，（须提供项目合同扫描件，缺少不得分）。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center"/>
              <w:rPr>
                <w:rFonts w:ascii="宋体" w:hAnsi="宋体" w:eastAsia="宋体" w:cs="宋体"/>
                <w:bCs/>
                <w:color w:val="auto"/>
                <w:kern w:val="0"/>
                <w:sz w:val="21"/>
                <w:szCs w:val="21"/>
              </w:rPr>
            </w:pPr>
            <w:r>
              <w:rPr>
                <w:rFonts w:hint="eastAsia" w:ascii="宋体" w:hAnsi="宋体" w:eastAsia="宋体"/>
                <w:color w:val="auto"/>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三、技术部分（满分</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 w:val="21"/>
                <w:szCs w:val="21"/>
              </w:rPr>
            </w:pPr>
            <w:r>
              <w:rPr>
                <w:rFonts w:hint="eastAsia" w:ascii="宋体" w:hAnsi="宋体" w:eastAsia="宋体" w:cs="宋体"/>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9" w:hRule="atLeast"/>
        </w:trPr>
        <w:tc>
          <w:tcPr>
            <w:tcW w:w="166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供货服务方案</w:t>
            </w:r>
          </w:p>
        </w:tc>
        <w:tc>
          <w:tcPr>
            <w:tcW w:w="640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评委根据投标供应商针对本项目的供货服务方案（包含但不仅限于供货</w:t>
            </w:r>
            <w:r>
              <w:rPr>
                <w:color w:val="auto"/>
                <w:spacing w:val="5"/>
                <w:sz w:val="21"/>
                <w:szCs w:val="21"/>
              </w:rPr>
              <w:t>流程、</w:t>
            </w:r>
            <w:r>
              <w:rPr>
                <w:rFonts w:hint="eastAsia" w:ascii="宋体" w:hAnsi="宋体" w:cs="宋体"/>
                <w:color w:val="auto"/>
                <w:kern w:val="2"/>
                <w:sz w:val="21"/>
                <w:szCs w:val="21"/>
                <w:highlight w:val="none"/>
                <w:lang w:val="en-US" w:eastAsia="zh-CN" w:bidi="ar-SA"/>
              </w:rPr>
              <w:t>供货</w:t>
            </w:r>
            <w:r>
              <w:rPr>
                <w:rFonts w:hint="eastAsia"/>
                <w:color w:val="auto"/>
                <w:spacing w:val="5"/>
                <w:sz w:val="21"/>
                <w:szCs w:val="21"/>
                <w:lang w:eastAsia="zh-CN"/>
              </w:rPr>
              <w:t>计划、</w:t>
            </w:r>
            <w:r>
              <w:rPr>
                <w:rFonts w:hint="eastAsia" w:ascii="宋体" w:hAnsi="宋体" w:cs="宋体"/>
                <w:b w:val="0"/>
                <w:bCs w:val="0"/>
                <w:color w:val="auto"/>
                <w:sz w:val="21"/>
                <w:szCs w:val="21"/>
                <w:highlight w:val="none"/>
                <w:lang w:val="en-US" w:eastAsia="zh-CN"/>
              </w:rPr>
              <w:t>培训方案、</w:t>
            </w:r>
            <w:r>
              <w:rPr>
                <w:rFonts w:hint="eastAsia" w:ascii="宋体" w:hAnsi="宋体" w:eastAsia="宋体" w:cs="宋体"/>
                <w:b w:val="0"/>
                <w:bCs w:val="0"/>
                <w:color w:val="auto"/>
                <w:sz w:val="21"/>
                <w:szCs w:val="21"/>
                <w:highlight w:val="none"/>
                <w:lang w:eastAsia="zh-CN"/>
              </w:rPr>
              <w:t>服务响应时间、</w:t>
            </w:r>
            <w:r>
              <w:rPr>
                <w:rFonts w:hint="eastAsia" w:ascii="宋体" w:hAnsi="宋体" w:cs="宋体"/>
                <w:b w:val="0"/>
                <w:bCs w:val="0"/>
                <w:color w:val="auto"/>
                <w:sz w:val="21"/>
                <w:szCs w:val="21"/>
                <w:highlight w:val="none"/>
                <w:lang w:val="en-US" w:eastAsia="zh-CN"/>
              </w:rPr>
              <w:t>人员配备、服务承诺</w:t>
            </w:r>
            <w:r>
              <w:rPr>
                <w:rFonts w:hint="eastAsia" w:ascii="宋体" w:hAnsi="宋体" w:cs="宋体"/>
                <w:color w:val="auto"/>
                <w:kern w:val="2"/>
                <w:sz w:val="21"/>
                <w:szCs w:val="21"/>
                <w:lang w:val="en-US" w:eastAsia="zh-CN" w:bidi="ar-SA"/>
              </w:rPr>
              <w:t>等</w:t>
            </w:r>
            <w:r>
              <w:rPr>
                <w:color w:val="auto"/>
                <w:spacing w:val="8"/>
                <w:sz w:val="21"/>
                <w:szCs w:val="21"/>
              </w:rPr>
              <w:t>管理方案</w:t>
            </w:r>
            <w:r>
              <w:rPr>
                <w:rFonts w:hint="eastAsia" w:ascii="宋体" w:hAnsi="宋体" w:cs="宋体"/>
                <w:color w:val="auto"/>
                <w:kern w:val="2"/>
                <w:sz w:val="21"/>
                <w:szCs w:val="21"/>
                <w:highlight w:val="none"/>
                <w:lang w:val="en-US" w:eastAsia="zh-CN" w:bidi="ar-SA"/>
              </w:rPr>
              <w:t>等）进行评审：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rPr>
              <w:t>①</w:t>
            </w:r>
            <w:r>
              <w:rPr>
                <w:rFonts w:hint="eastAsia" w:ascii="宋体" w:hAnsi="宋体" w:cs="宋体"/>
                <w:color w:val="auto"/>
                <w:kern w:val="2"/>
                <w:sz w:val="21"/>
                <w:szCs w:val="21"/>
                <w:highlight w:val="none"/>
                <w:lang w:val="en-US" w:eastAsia="zh-CN" w:bidi="ar-SA"/>
              </w:rPr>
              <w:t>方案</w:t>
            </w:r>
            <w:r>
              <w:rPr>
                <w:rFonts w:hint="eastAsia" w:ascii="宋体" w:hAnsi="宋体" w:eastAsia="宋体" w:cs="宋体"/>
                <w:color w:val="auto"/>
                <w:sz w:val="21"/>
                <w:szCs w:val="21"/>
                <w:lang w:val="en-US" w:eastAsia="zh-CN"/>
              </w:rPr>
              <w:t xml:space="preserve">详细、具体、可行，具有可操作性，10分；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rPr>
              <w:t>②</w:t>
            </w:r>
            <w:r>
              <w:rPr>
                <w:rFonts w:hint="eastAsia" w:ascii="宋体" w:hAnsi="宋体" w:cs="宋体"/>
                <w:color w:val="auto"/>
                <w:kern w:val="2"/>
                <w:sz w:val="21"/>
                <w:szCs w:val="21"/>
                <w:highlight w:val="none"/>
                <w:lang w:val="en-US" w:eastAsia="zh-CN" w:bidi="ar-SA"/>
              </w:rPr>
              <w:t>方案</w:t>
            </w:r>
            <w:r>
              <w:rPr>
                <w:rFonts w:hint="eastAsia" w:ascii="宋体" w:hAnsi="宋体" w:eastAsia="宋体" w:cs="宋体"/>
                <w:color w:val="auto"/>
                <w:sz w:val="21"/>
                <w:szCs w:val="21"/>
                <w:lang w:val="en-US" w:eastAsia="zh-CN"/>
              </w:rPr>
              <w:t xml:space="preserve">不够全面，操作性不强，得7分； </w:t>
            </w:r>
          </w:p>
          <w:p>
            <w:pPr>
              <w:keepNext w:val="0"/>
              <w:keepLines w:val="0"/>
              <w:pageBreakBefore w:val="0"/>
              <w:widowControl w:val="0"/>
              <w:numPr>
                <w:ilvl w:val="0"/>
                <w:numId w:val="0"/>
              </w:numPr>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③</w:t>
            </w:r>
            <w:r>
              <w:rPr>
                <w:rFonts w:hint="eastAsia" w:ascii="宋体" w:hAnsi="宋体" w:eastAsia="宋体" w:cs="宋体"/>
                <w:color w:val="auto"/>
                <w:sz w:val="21"/>
                <w:szCs w:val="21"/>
                <w:lang w:val="en-US" w:eastAsia="zh-CN"/>
              </w:rPr>
              <w:t>未提供方案，得0分。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668" w:type="dxa"/>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color w:val="auto"/>
                <w:spacing w:val="4"/>
                <w:sz w:val="21"/>
                <w:szCs w:val="21"/>
                <w:lang w:val="en-US" w:eastAsia="zh-CN"/>
              </w:rPr>
              <w:t>进度控制管理方案</w:t>
            </w:r>
          </w:p>
        </w:tc>
        <w:tc>
          <w:tcPr>
            <w:tcW w:w="640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评委根据投标供应商针对本项目的供货</w:t>
            </w:r>
            <w:r>
              <w:rPr>
                <w:rFonts w:hint="eastAsia"/>
                <w:color w:val="auto"/>
                <w:spacing w:val="4"/>
                <w:sz w:val="21"/>
                <w:szCs w:val="21"/>
                <w:lang w:val="en-US" w:eastAsia="zh-CN"/>
              </w:rPr>
              <w:t>进度控制管理方案（</w:t>
            </w:r>
            <w:r>
              <w:rPr>
                <w:rFonts w:hint="eastAsia" w:ascii="宋体" w:hAnsi="宋体" w:cs="宋体"/>
                <w:color w:val="auto"/>
                <w:kern w:val="2"/>
                <w:sz w:val="21"/>
                <w:szCs w:val="21"/>
                <w:highlight w:val="none"/>
                <w:lang w:val="en-US" w:eastAsia="zh-CN" w:bidi="ar-SA"/>
              </w:rPr>
              <w:t>包含但不仅限于</w:t>
            </w:r>
            <w:r>
              <w:rPr>
                <w:rFonts w:hint="eastAsia"/>
                <w:color w:val="auto"/>
                <w:spacing w:val="5"/>
                <w:sz w:val="21"/>
                <w:szCs w:val="21"/>
                <w:lang w:eastAsia="zh-CN"/>
              </w:rPr>
              <w:t>供货保障，进度安排</w:t>
            </w:r>
            <w:r>
              <w:rPr>
                <w:rFonts w:hint="eastAsia"/>
                <w:color w:val="auto"/>
                <w:spacing w:val="6"/>
                <w:sz w:val="21"/>
                <w:szCs w:val="21"/>
                <w:lang w:eastAsia="zh-CN"/>
              </w:rPr>
              <w:t>等</w:t>
            </w:r>
            <w:r>
              <w:rPr>
                <w:rFonts w:hint="eastAsia"/>
                <w:color w:val="auto"/>
                <w:spacing w:val="4"/>
                <w:sz w:val="21"/>
                <w:szCs w:val="21"/>
                <w:lang w:val="en-US" w:eastAsia="zh-CN"/>
              </w:rPr>
              <w:t>）</w:t>
            </w:r>
            <w:r>
              <w:rPr>
                <w:rFonts w:hint="eastAsia" w:ascii="宋体" w:hAnsi="宋体" w:cs="宋体"/>
                <w:color w:val="auto"/>
                <w:kern w:val="2"/>
                <w:sz w:val="21"/>
                <w:szCs w:val="21"/>
                <w:highlight w:val="none"/>
                <w:lang w:val="en-US" w:eastAsia="zh-CN" w:bidi="ar-SA"/>
              </w:rPr>
              <w:t>进行评审：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rPr>
              <w:t>①</w:t>
            </w:r>
            <w:r>
              <w:rPr>
                <w:rFonts w:hint="eastAsia" w:ascii="宋体" w:hAnsi="宋体" w:cs="宋体"/>
                <w:color w:val="auto"/>
                <w:kern w:val="2"/>
                <w:sz w:val="21"/>
                <w:szCs w:val="21"/>
                <w:highlight w:val="none"/>
                <w:lang w:val="en-US" w:eastAsia="zh-CN" w:bidi="ar-SA"/>
              </w:rPr>
              <w:t>方案</w:t>
            </w:r>
            <w:r>
              <w:rPr>
                <w:rFonts w:hint="eastAsia" w:ascii="宋体" w:hAnsi="宋体" w:eastAsia="宋体" w:cs="宋体"/>
                <w:color w:val="auto"/>
                <w:sz w:val="21"/>
                <w:szCs w:val="21"/>
                <w:lang w:val="en-US" w:eastAsia="zh-CN"/>
              </w:rPr>
              <w:t xml:space="preserve">详细、具体、可行，具有可操作性，得10分；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rPr>
              <w:t>②</w:t>
            </w:r>
            <w:r>
              <w:rPr>
                <w:rFonts w:hint="eastAsia" w:ascii="宋体" w:hAnsi="宋体" w:cs="宋体"/>
                <w:color w:val="auto"/>
                <w:kern w:val="2"/>
                <w:sz w:val="21"/>
                <w:szCs w:val="21"/>
                <w:highlight w:val="none"/>
                <w:lang w:val="en-US" w:eastAsia="zh-CN" w:bidi="ar-SA"/>
              </w:rPr>
              <w:t>方案</w:t>
            </w:r>
            <w:r>
              <w:rPr>
                <w:rFonts w:hint="eastAsia" w:ascii="宋体" w:hAnsi="宋体" w:eastAsia="宋体" w:cs="宋体"/>
                <w:color w:val="auto"/>
                <w:sz w:val="21"/>
                <w:szCs w:val="21"/>
                <w:lang w:val="en-US" w:eastAsia="zh-CN"/>
              </w:rPr>
              <w:t xml:space="preserve">不够全面，操作性不强，得7分； </w:t>
            </w:r>
          </w:p>
          <w:p>
            <w:pPr>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③</w:t>
            </w:r>
            <w:r>
              <w:rPr>
                <w:rFonts w:hint="eastAsia" w:ascii="宋体" w:hAnsi="宋体" w:eastAsia="宋体" w:cs="宋体"/>
                <w:color w:val="auto"/>
                <w:sz w:val="21"/>
                <w:szCs w:val="21"/>
                <w:lang w:val="en-US" w:eastAsia="zh-CN"/>
              </w:rPr>
              <w:t>未提供方案，得0分。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68" w:type="dxa"/>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质量管理方案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640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说明其在产品材质、制造工艺水平和安全防护措施、临床应用等方面的优势进行评审：</w:t>
            </w:r>
          </w:p>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①</w:t>
            </w:r>
            <w:r>
              <w:rPr>
                <w:rFonts w:hint="eastAsia" w:ascii="宋体" w:hAnsi="宋体" w:eastAsia="宋体" w:cs="宋体"/>
                <w:color w:val="auto"/>
                <w:kern w:val="2"/>
                <w:sz w:val="21"/>
                <w:szCs w:val="21"/>
                <w:lang w:val="en-US" w:eastAsia="zh-CN" w:bidi="ar-SA"/>
              </w:rPr>
              <w:t>方案全面、职责明确、切实可行得10分；</w:t>
            </w:r>
          </w:p>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②</w:t>
            </w:r>
            <w:r>
              <w:rPr>
                <w:rFonts w:hint="eastAsia" w:ascii="宋体" w:hAnsi="宋体" w:eastAsia="宋体" w:cs="宋体"/>
                <w:color w:val="auto"/>
                <w:kern w:val="2"/>
                <w:sz w:val="21"/>
                <w:szCs w:val="21"/>
                <w:lang w:val="en-US" w:eastAsia="zh-CN" w:bidi="ar-SA"/>
              </w:rPr>
              <w:t>基本全面、基本明确、基本可行得7分；</w:t>
            </w:r>
          </w:p>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③</w:t>
            </w:r>
            <w:r>
              <w:rPr>
                <w:rFonts w:hint="eastAsia" w:ascii="宋体" w:hAnsi="宋体" w:eastAsia="宋体" w:cs="宋体"/>
                <w:color w:val="auto"/>
                <w:sz w:val="21"/>
                <w:szCs w:val="21"/>
                <w:lang w:val="en-US" w:eastAsia="zh-CN"/>
              </w:rPr>
              <w:t>未提供方案，得0分。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突发事件应急预案和措施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p>
        </w:tc>
        <w:tc>
          <w:tcPr>
            <w:tcW w:w="640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评委根据投标人组织领导有力，面对疫情防控、极端突发事件，群体事件或重大公共事件等可能危及人身财产安全的事件时，仍能够履行岗位职责，具备敢于负责，勇于担当的素质和能力等方面进行评审：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①</w:t>
            </w:r>
            <w:r>
              <w:rPr>
                <w:rFonts w:hint="eastAsia" w:ascii="宋体" w:hAnsi="宋体" w:eastAsia="宋体" w:cs="宋体"/>
                <w:color w:val="auto"/>
                <w:kern w:val="2"/>
                <w:sz w:val="21"/>
                <w:szCs w:val="21"/>
                <w:lang w:val="en-US" w:eastAsia="zh-CN" w:bidi="ar-SA"/>
              </w:rPr>
              <w:t>突发事件应急预案和措施内容全面、切实可行得10分；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②</w:t>
            </w:r>
            <w:r>
              <w:rPr>
                <w:rFonts w:hint="eastAsia" w:ascii="宋体" w:hAnsi="宋体" w:eastAsia="宋体" w:cs="宋体"/>
                <w:color w:val="auto"/>
                <w:kern w:val="2"/>
                <w:sz w:val="21"/>
                <w:szCs w:val="21"/>
                <w:lang w:val="en-US" w:eastAsia="zh-CN" w:bidi="ar-SA"/>
              </w:rPr>
              <w:t>基本全面、基本可行得7分；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③</w:t>
            </w:r>
            <w:r>
              <w:rPr>
                <w:rFonts w:hint="eastAsia" w:ascii="宋体" w:hAnsi="宋体" w:eastAsia="宋体" w:cs="宋体"/>
                <w:color w:val="auto"/>
                <w:sz w:val="21"/>
                <w:szCs w:val="21"/>
                <w:lang w:val="en-US" w:eastAsia="zh-CN"/>
              </w:rPr>
              <w:t>未提供预案，得0分。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bl>
    <w:p>
      <w:pPr>
        <w:spacing w:line="360" w:lineRule="auto"/>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3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552" w:type="dxa"/>
            <w:vAlign w:val="center"/>
          </w:tcPr>
          <w:p>
            <w:pPr>
              <w:jc w:val="center"/>
              <w:rPr>
                <w:rFonts w:ascii="ˎ̥" w:hAnsi="ˎ̥" w:eastAsia="宋体"/>
                <w:color w:val="auto"/>
                <w:szCs w:val="21"/>
              </w:rPr>
            </w:pPr>
            <w:r>
              <w:rPr>
                <w:rFonts w:hint="eastAsia" w:ascii="ˎ̥" w:hAnsi="ˎ̥" w:eastAsia="宋体"/>
                <w:color w:val="auto"/>
                <w:szCs w:val="21"/>
              </w:rPr>
              <w:t>对小型和微型企业报价</w:t>
            </w:r>
          </w:p>
          <w:p>
            <w:pPr>
              <w:jc w:val="center"/>
              <w:rPr>
                <w:rFonts w:ascii="宋体" w:hAnsi="宋体"/>
                <w:b/>
                <w:color w:val="auto"/>
                <w:szCs w:val="21"/>
                <w:lang w:val="en-GB"/>
              </w:rPr>
            </w:pPr>
            <w:r>
              <w:rPr>
                <w:rFonts w:hint="eastAsia" w:ascii="ˎ̥" w:hAnsi="ˎ̥" w:eastAsia="宋体"/>
                <w:color w:val="auto"/>
                <w:szCs w:val="21"/>
              </w:rPr>
              <w:t>扣除20%</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w:t>
            </w:r>
            <w:r>
              <w:rPr>
                <w:rFonts w:hint="eastAsia" w:ascii="ˎ̥" w:hAnsi="ˎ̥" w:eastAsia="宋体"/>
                <w:color w:val="auto"/>
                <w:szCs w:val="21"/>
              </w:rPr>
              <w:t>小型和微型企业报价</w:t>
            </w:r>
            <w:r>
              <w:rPr>
                <w:rFonts w:hint="eastAsia" w:ascii="宋体" w:hAnsi="宋体"/>
                <w:color w:val="auto"/>
                <w:szCs w:val="21"/>
                <w:lang w:val="en-GB"/>
              </w:rPr>
              <w:t>×（1-</w:t>
            </w:r>
            <w:r>
              <w:rPr>
                <w:rFonts w:hint="eastAsia" w:ascii="ˎ̥" w:hAnsi="ˎ̥" w:eastAsia="宋体"/>
                <w:color w:val="auto"/>
                <w:szCs w:val="21"/>
              </w:rPr>
              <w:t>20</w:t>
            </w:r>
            <w:r>
              <w:rPr>
                <w:rFonts w:hint="eastAsia"/>
                <w:color w:val="auto"/>
                <w:szCs w:val="21"/>
                <w:lang w:val="en-GB"/>
              </w:rPr>
              <w:t>%</w:t>
            </w:r>
            <w:r>
              <w:rPr>
                <w:rFonts w:hint="eastAsia" w:ascii="宋体" w:hAnsi="宋体"/>
                <w:color w:val="auto"/>
                <w:szCs w:val="21"/>
                <w:lang w:val="en-GB"/>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联合体各方均为</w:t>
            </w:r>
          </w:p>
          <w:p>
            <w:pPr>
              <w:jc w:val="center"/>
              <w:rPr>
                <w:rFonts w:ascii="宋体" w:hAnsi="宋体"/>
                <w:b/>
                <w:color w:val="auto"/>
                <w:szCs w:val="21"/>
              </w:rPr>
            </w:pPr>
            <w:r>
              <w:rPr>
                <w:rFonts w:hint="eastAsia" w:ascii="宋体" w:hAnsi="宋体"/>
                <w:color w:val="auto"/>
                <w:szCs w:val="21"/>
                <w:lang w:val="en-GB"/>
              </w:rPr>
              <w:t>小型、微型企业</w:t>
            </w:r>
          </w:p>
        </w:tc>
        <w:tc>
          <w:tcPr>
            <w:tcW w:w="2552" w:type="dxa"/>
            <w:vAlign w:val="center"/>
          </w:tcPr>
          <w:p>
            <w:pPr>
              <w:jc w:val="center"/>
              <w:rPr>
                <w:rFonts w:ascii="宋体" w:hAnsi="宋体"/>
                <w:color w:val="auto"/>
                <w:szCs w:val="21"/>
              </w:rPr>
            </w:pPr>
            <w:r>
              <w:rPr>
                <w:rFonts w:hint="eastAsia" w:ascii="ˎ̥" w:hAnsi="ˎ̥" w:eastAsia="宋体"/>
                <w:color w:val="auto"/>
                <w:szCs w:val="21"/>
              </w:rPr>
              <w:t>对小型和微型企业报价</w:t>
            </w:r>
          </w:p>
          <w:p>
            <w:pPr>
              <w:jc w:val="center"/>
              <w:rPr>
                <w:rFonts w:ascii="宋体" w:hAnsi="宋体"/>
                <w:color w:val="auto"/>
                <w:szCs w:val="21"/>
              </w:rPr>
            </w:pPr>
            <w:r>
              <w:rPr>
                <w:rFonts w:hint="eastAsia" w:ascii="宋体" w:hAnsi="宋体"/>
                <w:color w:val="auto"/>
                <w:szCs w:val="21"/>
              </w:rPr>
              <w:t>扣除</w:t>
            </w:r>
            <w:r>
              <w:rPr>
                <w:rFonts w:hint="eastAsia" w:ascii="ˎ̥" w:hAnsi="ˎ̥" w:eastAsia="宋体"/>
                <w:color w:val="auto"/>
                <w:szCs w:val="21"/>
              </w:rPr>
              <w:t>20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扣除6</w:t>
            </w:r>
            <w:r>
              <w:rPr>
                <w:rFonts w:hint="eastAsia" w:ascii="宋体" w:hAnsi="宋体"/>
                <w:color w:val="auto"/>
                <w:szCs w:val="21"/>
              </w:rPr>
              <w:t>%</w:t>
            </w:r>
          </w:p>
        </w:tc>
        <w:tc>
          <w:tcPr>
            <w:tcW w:w="2835" w:type="dxa"/>
            <w:shd w:val="clear" w:color="auto" w:fill="auto"/>
            <w:vAlign w:val="center"/>
          </w:tcPr>
          <w:p>
            <w:pPr>
              <w:jc w:val="center"/>
              <w:rPr>
                <w:rFonts w:ascii="宋体" w:hAnsi="宋体"/>
                <w:b/>
                <w:color w:val="auto"/>
                <w:szCs w:val="21"/>
                <w:lang w:val="en-GB"/>
              </w:rPr>
            </w:pPr>
            <w:r>
              <w:rPr>
                <w:rFonts w:hint="eastAsia" w:ascii="宋体" w:hAnsi="宋体"/>
                <w:color w:val="auto"/>
                <w:szCs w:val="21"/>
                <w:lang w:val="en-GB"/>
              </w:rPr>
              <w:t>评标价格＝投标报价×</w:t>
            </w:r>
            <w:r>
              <w:rPr>
                <w:rFonts w:hint="eastAsia" w:ascii="宋体" w:hAnsi="宋体"/>
                <w:color w:val="auto"/>
                <w:szCs w:val="21"/>
              </w:rPr>
              <w:t>(1-6</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hint="eastAsia" w:ascii="ˎ̥" w:hAnsi="ˎ̥" w:eastAsia="宋体"/>
                <w:color w:val="auto"/>
                <w:szCs w:val="21"/>
              </w:rPr>
              <w:t>20</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ascii="ˎ̥" w:hAnsi="ˎ̥" w:eastAsia="宋体"/>
                <w:color w:val="auto"/>
                <w:szCs w:val="21"/>
              </w:rPr>
              <w:t>20</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hint="eastAsia" w:ascii="ˎ̥" w:hAnsi="ˎ̥" w:eastAsia="宋体"/>
                <w:color w:val="auto"/>
                <w:szCs w:val="21"/>
              </w:rPr>
              <w:t>20</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ascii="ˎ̥" w:hAnsi="ˎ̥" w:eastAsia="宋体"/>
                <w:color w:val="auto"/>
                <w:szCs w:val="21"/>
              </w:rPr>
              <w:t>20</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经评标委员会</w:t>
            </w:r>
            <w:r>
              <w:rPr>
                <w:rFonts w:hint="eastAsia" w:cs="仿宋_GB2312" w:asciiTheme="minorEastAsia" w:hAnsiTheme="minorEastAsia"/>
                <w:color w:val="auto"/>
                <w:szCs w:val="21"/>
                <w:lang w:val="zh-CN"/>
              </w:rPr>
              <w:t>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投标文件符合</w:t>
            </w:r>
            <w:r>
              <w:rPr>
                <w:rFonts w:cs="仿宋_GB2312" w:asciiTheme="minorEastAsia" w:hAnsiTheme="minorEastAsia"/>
                <w:color w:val="auto"/>
                <w:szCs w:val="21"/>
                <w:lang w:val="zh-CN"/>
              </w:rPr>
              <w:t>招标文件</w:t>
            </w:r>
            <w:r>
              <w:rPr>
                <w:rFonts w:hint="eastAsia" w:cs="仿宋_GB2312" w:asciiTheme="minorEastAsia" w:hAnsiTheme="minorEastAsia"/>
                <w:color w:val="auto"/>
                <w:szCs w:val="21"/>
                <w:lang w:val="zh-CN"/>
              </w:rPr>
              <w:t>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评标价格的</w:t>
            </w:r>
            <w:r>
              <w:rPr>
                <w:rFonts w:cs="仿宋_GB2312" w:asciiTheme="minorEastAsia" w:hAnsiTheme="minorEastAsia"/>
                <w:color w:val="auto"/>
                <w:szCs w:val="21"/>
                <w:lang w:val="zh-CN"/>
              </w:rPr>
              <w:t>最低价者定为评标基准价，其价格分为满分。其他投标人的价格分统一按下列公式</w:t>
            </w:r>
            <w:r>
              <w:rPr>
                <w:rFonts w:hint="eastAsia" w:cs="仿宋_GB2312" w:asciiTheme="minorEastAsia" w:hAnsiTheme="minorEastAsia"/>
                <w:color w:val="auto"/>
                <w:szCs w:val="21"/>
                <w:lang w:val="zh-CN"/>
              </w:rPr>
              <w:t>计算</w:t>
            </w:r>
            <w:r>
              <w:rPr>
                <w:rFonts w:cs="仿宋_GB2312" w:asciiTheme="minorEastAsia" w:hAnsiTheme="minorEastAsia"/>
                <w:color w:val="auto"/>
                <w:szCs w:val="21"/>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其他投标报价得分</w:t>
            </w:r>
            <w:r>
              <w:rPr>
                <w:rFonts w:hint="eastAsia" w:cs="仿宋_GB2312" w:asciiTheme="minorEastAsia" w:hAnsiTheme="minorEastAsia"/>
                <w:color w:val="auto"/>
                <w:szCs w:val="21"/>
                <w:lang w:val="zh-CN"/>
              </w:rPr>
              <w:t>=（</w:t>
            </w: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color w:val="auto"/>
        </w:rPr>
      </w:pPr>
      <w:r>
        <w:rPr>
          <w:rFonts w:hint="eastAsia" w:ascii="宋体" w:hAnsi="宋体"/>
          <w:bCs/>
          <w:color w:val="auto"/>
          <w:szCs w:val="21"/>
          <w:lang w:val="en-GB"/>
        </w:rPr>
        <w:t>a、不接受联合体投标的项目，</w:t>
      </w:r>
      <w:r>
        <w:rPr>
          <w:rFonts w:hint="eastAsia"/>
          <w:color w:val="auto"/>
        </w:rPr>
        <w:t>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w:t>
      </w:r>
      <w:r>
        <w:rPr>
          <w:color w:val="auto"/>
        </w:rPr>
        <w:t>在货物采购项目中，货物由中小企业制造，即货物由中小企业生产且使用该中小企业商号或者注册商标</w:t>
      </w:r>
      <w:r>
        <w:rPr>
          <w:rFonts w:hint="eastAsia" w:ascii="宋体" w:hAnsi="宋体"/>
          <w:bCs/>
          <w:color w:val="auto"/>
          <w:szCs w:val="21"/>
          <w:lang w:val="en-GB"/>
        </w:rPr>
        <w:t>。</w:t>
      </w:r>
      <w:r>
        <w:rPr>
          <w:color w:val="auto"/>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spacing w:line="360" w:lineRule="auto"/>
        <w:ind w:firstLine="420" w:firstLineChars="200"/>
        <w:rPr>
          <w:rFonts w:hint="eastAsia" w:cs="仿宋_GB2312" w:asciiTheme="minorEastAsia" w:hAnsiTheme="minorEastAsia" w:eastAsiaTheme="minorEastAsia"/>
          <w:b/>
          <w:color w:val="auto"/>
          <w:sz w:val="21"/>
          <w:szCs w:val="21"/>
          <w:lang w:val="zh-CN"/>
        </w:rPr>
      </w:pPr>
      <w:r>
        <w:rPr>
          <w:rFonts w:hint="eastAsia" w:ascii="宋体" w:hAnsi="宋体"/>
          <w:bCs/>
          <w:color w:val="auto"/>
          <w:szCs w:val="21"/>
          <w:lang w:val="en-US" w:eastAsia="zh-CN"/>
        </w:rPr>
        <w:t>e</w:t>
      </w:r>
      <w:r>
        <w:rPr>
          <w:rFonts w:hint="eastAsia" w:ascii="宋体" w:hAnsi="宋体"/>
          <w:bCs/>
          <w:color w:val="auto"/>
          <w:szCs w:val="21"/>
          <w:lang w:val="en-GB"/>
        </w:rPr>
        <w:t>、小型和微型企业不包括民办非企业单位。</w:t>
      </w:r>
    </w:p>
    <w:p>
      <w:pPr>
        <w:pStyle w:val="19"/>
        <w:spacing w:line="360" w:lineRule="auto"/>
        <w:ind w:firstLine="211" w:firstLineChars="100"/>
        <w:contextualSpacing/>
        <w:jc w:val="both"/>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w:t>
      </w:r>
      <w:r>
        <w:rPr>
          <w:rFonts w:hint="eastAsia" w:cs="仿宋_GB2312" w:asciiTheme="minorEastAsia" w:hAnsiTheme="minorEastAsia" w:eastAsiaTheme="minorEastAsia"/>
          <w:b/>
          <w:color w:val="auto"/>
          <w:sz w:val="21"/>
          <w:szCs w:val="21"/>
          <w:lang w:val="en-US" w:eastAsia="zh-CN"/>
        </w:rPr>
        <w:t>7</w:t>
      </w:r>
      <w:r>
        <w:rPr>
          <w:rFonts w:hint="eastAsia" w:cs="仿宋_GB2312" w:asciiTheme="minorEastAsia" w:hAnsiTheme="minorEastAsia" w:eastAsiaTheme="minorEastAsia"/>
          <w:b/>
          <w:color w:val="auto"/>
          <w:sz w:val="21"/>
          <w:szCs w:val="21"/>
          <w:lang w:val="zh-CN"/>
        </w:rPr>
        <w:t>）</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color w:val="auto"/>
          <w:szCs w:val="21"/>
          <w:lang w:val="zh-CN"/>
        </w:rPr>
      </w:pPr>
      <w:r>
        <w:rPr>
          <w:rFonts w:hint="eastAsia" w:cs="仿宋_GB2312" w:asciiTheme="minorEastAsia" w:hAnsiTheme="minorEastAsia"/>
          <w:b/>
          <w:bCs/>
          <w:color w:val="auto"/>
          <w:szCs w:val="21"/>
          <w:lang w:val="zh-CN"/>
        </w:rPr>
        <w:t>（</w:t>
      </w:r>
      <w:r>
        <w:rPr>
          <w:rFonts w:hint="eastAsia" w:cs="仿宋_GB2312" w:asciiTheme="minorEastAsia" w:hAnsiTheme="minorEastAsia"/>
          <w:b/>
          <w:bCs/>
          <w:color w:val="auto"/>
          <w:szCs w:val="21"/>
          <w:lang w:val="en-US" w:eastAsia="zh-CN"/>
        </w:rPr>
        <w:t>8</w:t>
      </w:r>
      <w:r>
        <w:rPr>
          <w:rFonts w:hint="eastAsia" w:cs="仿宋_GB2312" w:asciiTheme="minorEastAsia" w:hAnsiTheme="minorEastAsia"/>
          <w:b/>
          <w:bCs/>
          <w:color w:val="auto"/>
          <w:szCs w:val="21"/>
          <w:lang w:val="zh-CN"/>
        </w:rPr>
        <w:t>）按照《</w:t>
      </w:r>
      <w:r>
        <w:rPr>
          <w:rFonts w:hint="eastAsia" w:cs="仿宋_GB2312" w:asciiTheme="minorEastAsia" w:hAnsiTheme="minorEastAsia"/>
          <w:color w:val="auto"/>
          <w:szCs w:val="21"/>
          <w:lang w:val="zh-CN"/>
        </w:rPr>
        <w:t>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w:t>
      </w:r>
      <w:r>
        <w:rPr>
          <w:rFonts w:hint="eastAsia" w:cs="仿宋_GB2312" w:asciiTheme="minorEastAsia" w:hAnsiTheme="minorEastAsia"/>
          <w:b/>
          <w:color w:val="auto"/>
          <w:szCs w:val="21"/>
          <w:lang w:val="en-US" w:eastAsia="zh-CN"/>
        </w:rPr>
        <w:t>9</w:t>
      </w:r>
      <w:r>
        <w:rPr>
          <w:rFonts w:hint="eastAsia" w:cs="仿宋_GB2312" w:asciiTheme="minorEastAsia" w:hAnsiTheme="minorEastAsia"/>
          <w:b/>
          <w:color w:val="auto"/>
          <w:szCs w:val="21"/>
          <w:lang w:val="zh-CN"/>
        </w:rPr>
        <w:t>）</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hint="eastAsia" w:eastAsiaTheme="minorEastAsia"/>
          <w:color w:val="auto"/>
          <w:lang w:val="en-US" w:eastAsia="zh-CN"/>
        </w:rPr>
      </w:pPr>
      <w:r>
        <w:rPr>
          <w:rFonts w:cs="仿宋_GB2312" w:asciiTheme="minorEastAsia" w:hAnsiTheme="minorEastAsia"/>
          <w:bCs/>
          <w:color w:val="auto"/>
          <w:szCs w:val="21"/>
          <w:lang w:val="zh-CN"/>
        </w:rPr>
        <w:t>确定中标候</w:t>
      </w:r>
      <w:r>
        <w:rPr>
          <w:rFonts w:cs="仿宋_GB2312" w:asciiTheme="minorEastAsia" w:hAnsiTheme="minorEastAsia"/>
          <w:bCs/>
          <w:color w:val="auto"/>
          <w:szCs w:val="21"/>
          <w:lang w:val="zh-CN"/>
        </w:rPr>
        <w:t>选人名单，以及根据采购人委托直接确定中标人</w:t>
      </w:r>
      <w:r>
        <w:rPr>
          <w:rFonts w:cs="仿宋_GB2312" w:asciiTheme="minorEastAsia" w:hAnsiTheme="minorEastAsia"/>
          <w:color w:val="auto"/>
          <w:szCs w:val="21"/>
          <w:lang w:val="zh-CN"/>
        </w:rPr>
        <w:t>。</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合同条款及格式</w:t>
      </w:r>
    </w:p>
    <w:p>
      <w:pPr>
        <w:jc w:val="center"/>
        <w:rPr>
          <w:color w:val="auto"/>
          <w:kern w:val="0"/>
          <w:sz w:val="40"/>
          <w:szCs w:val="40"/>
        </w:rPr>
      </w:pPr>
      <w:bookmarkStart w:id="3" w:name="bookmark112"/>
      <w:bookmarkStart w:id="4" w:name="bookmark111"/>
      <w:bookmarkStart w:id="5" w:name="bookmark110"/>
      <w:r>
        <w:rPr>
          <w:color w:val="auto"/>
          <w:kern w:val="0"/>
          <w:sz w:val="40"/>
          <w:szCs w:val="40"/>
        </w:rPr>
        <w:t>政府采购货物合同（范本）</w:t>
      </w:r>
      <w:bookmarkEnd w:id="3"/>
      <w:bookmarkEnd w:id="4"/>
      <w:bookmarkEnd w:id="5"/>
    </w:p>
    <w:p>
      <w:pPr>
        <w:rPr>
          <w:rFonts w:ascii="Calibri" w:hAnsi="Calibri"/>
          <w:color w:val="auto"/>
        </w:rPr>
      </w:pP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合同编号：</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签 订 地：</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甲方（采购人）：</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住所地：</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乙方（中标人）：</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住 所 地：</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乙方于</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日参加了</w:t>
      </w:r>
      <w:r>
        <w:rPr>
          <w:rFonts w:hint="eastAsia" w:ascii="宋体" w:hAnsi="宋体" w:eastAsia="宋体" w:cs="宋体"/>
          <w:color w:val="auto"/>
          <w:sz w:val="21"/>
          <w:szCs w:val="21"/>
          <w:u w:val="single"/>
          <w:lang w:val="zh-CN"/>
        </w:rPr>
        <w:t>（采购代理机构）</w:t>
      </w:r>
      <w:r>
        <w:rPr>
          <w:rFonts w:hint="eastAsia" w:ascii="宋体" w:hAnsi="宋体" w:eastAsia="宋体" w:cs="宋体"/>
          <w:color w:val="auto"/>
          <w:sz w:val="21"/>
          <w:szCs w:val="21"/>
          <w:lang w:val="zh-CN"/>
        </w:rPr>
        <w:t>组织的“</w:t>
      </w:r>
      <w:r>
        <w:rPr>
          <w:rFonts w:hint="eastAsia" w:ascii="宋体" w:hAnsi="宋体" w:eastAsia="宋体" w:cs="宋体"/>
          <w:color w:val="auto"/>
          <w:sz w:val="21"/>
          <w:szCs w:val="21"/>
          <w:u w:val="single"/>
          <w:lang w:val="zh-CN"/>
        </w:rPr>
        <w:t>（项目名称及项目编号）</w:t>
      </w:r>
      <w:r>
        <w:rPr>
          <w:rFonts w:hint="eastAsia" w:ascii="宋体" w:hAnsi="宋体" w:eastAsia="宋体" w:cs="宋体"/>
          <w:color w:val="auto"/>
          <w:sz w:val="21"/>
          <w:szCs w:val="21"/>
          <w:lang w:val="zh-CN"/>
        </w:rPr>
        <w:t>”政府采购活动，经评标委员会评审确定乙方为</w:t>
      </w:r>
      <w:r>
        <w:rPr>
          <w:rFonts w:hint="eastAsia" w:ascii="宋体" w:hAnsi="宋体" w:eastAsia="宋体" w:cs="宋体"/>
          <w:color w:val="auto"/>
          <w:sz w:val="21"/>
          <w:szCs w:val="21"/>
          <w:u w:val="single"/>
          <w:lang w:val="zh-CN"/>
        </w:rPr>
        <w:t>（包及包名称）</w:t>
      </w:r>
      <w:r>
        <w:rPr>
          <w:rFonts w:hint="eastAsia" w:ascii="宋体" w:hAnsi="宋体" w:eastAsia="宋体" w:cs="宋体"/>
          <w:color w:val="auto"/>
          <w:sz w:val="21"/>
          <w:szCs w:val="21"/>
          <w:lang w:val="zh-CN"/>
        </w:rPr>
        <w:t>中标人，按照《中华人民共和国民法典》、《中华人民共和国政府采购法》和相关的法律法规规定，以及招标文件规定，经甲乙双方协商一致，签订本政府采购合同。</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第一条货物条款</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乙方向甲方提供以下货物</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货物名称</w:t>
            </w:r>
          </w:p>
        </w:tc>
        <w:tc>
          <w:tcPr>
            <w:tcW w:w="5013"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品牌、规格型号（技术参数）</w:t>
            </w:r>
          </w:p>
        </w:tc>
        <w:tc>
          <w:tcPr>
            <w:tcW w:w="884" w:type="dxa"/>
            <w:noWrap/>
            <w:vAlign w:val="center"/>
          </w:tcPr>
          <w:p>
            <w:pPr>
              <w:spacing w:line="440" w:lineRule="exact"/>
              <w:ind w:firstLine="105"/>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单价</w:t>
            </w:r>
          </w:p>
        </w:tc>
        <w:tc>
          <w:tcPr>
            <w:tcW w:w="884"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数量</w:t>
            </w:r>
          </w:p>
        </w:tc>
        <w:tc>
          <w:tcPr>
            <w:tcW w:w="1179"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p>
        </w:tc>
        <w:tc>
          <w:tcPr>
            <w:tcW w:w="5013"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1179" w:type="dxa"/>
            <w:noWrap/>
            <w:vAlign w:val="center"/>
          </w:tcPr>
          <w:p>
            <w:pPr>
              <w:spacing w:line="440" w:lineRule="exact"/>
              <w:jc w:val="center"/>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p>
        </w:tc>
        <w:tc>
          <w:tcPr>
            <w:tcW w:w="5013"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1179" w:type="dxa"/>
            <w:noWrap/>
            <w:vAlign w:val="center"/>
          </w:tcPr>
          <w:p>
            <w:pPr>
              <w:spacing w:line="440" w:lineRule="exact"/>
              <w:jc w:val="center"/>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p>
        </w:tc>
        <w:tc>
          <w:tcPr>
            <w:tcW w:w="5013"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1179" w:type="dxa"/>
            <w:noWrap/>
            <w:vAlign w:val="center"/>
          </w:tcPr>
          <w:p>
            <w:pPr>
              <w:spacing w:line="440" w:lineRule="exact"/>
              <w:jc w:val="center"/>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合计</w:t>
            </w:r>
          </w:p>
        </w:tc>
        <w:tc>
          <w:tcPr>
            <w:tcW w:w="2947" w:type="dxa"/>
            <w:gridSpan w:val="3"/>
            <w:noWrap/>
            <w:vAlign w:val="center"/>
          </w:tcPr>
          <w:p>
            <w:pPr>
              <w:spacing w:line="440" w:lineRule="exact"/>
              <w:jc w:val="center"/>
              <w:rPr>
                <w:rFonts w:hint="eastAsia" w:ascii="宋体" w:hAnsi="宋体" w:eastAsia="宋体" w:cs="宋体"/>
                <w:color w:val="auto"/>
                <w:sz w:val="21"/>
                <w:szCs w:val="21"/>
                <w:lang w:val="zh-CN"/>
              </w:rPr>
            </w:pPr>
          </w:p>
        </w:tc>
      </w:tr>
    </w:tbl>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注：如上述表格不适用相关货物的，具体品牌、数量、规格型号（技术参数）及质保期等可用附件形式列明，作为本合同组成部分。……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第二条合同总金额</w:t>
      </w:r>
    </w:p>
    <w:p>
      <w:pPr>
        <w:spacing w:line="400" w:lineRule="exact"/>
        <w:ind w:firstLine="420" w:firstLineChars="200"/>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lang w:val="zh-CN"/>
        </w:rPr>
        <w:t>合同总金额为人民币（大写）：</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第三条质量要求及技术标准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1.货物原产地：</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2.货物的质量要求：……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3.货物的技术标准：……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第四条交货</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1.交货日期：</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2.交货地点：……</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第五条包装、装运及运输</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1.乙方负责包装、装运和运输，由于不适当的包装、装运和运输造成货物有任何损坏均由乙方负责。</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2.包装费、运费及相关费用已包含在合同总金额内。</w:t>
      </w:r>
    </w:p>
    <w:p>
      <w:pPr>
        <w:autoSpaceDE w:val="0"/>
        <w:autoSpaceDN w:val="0"/>
        <w:adjustRightInd w:val="0"/>
        <w:spacing w:line="400" w:lineRule="exact"/>
        <w:ind w:firstLine="482"/>
        <w:rPr>
          <w:rFonts w:hint="eastAsia" w:ascii="宋体" w:hAnsi="宋体" w:eastAsia="宋体" w:cs="宋体"/>
          <w:color w:val="auto"/>
          <w:sz w:val="21"/>
          <w:szCs w:val="21"/>
        </w:rPr>
      </w:pPr>
      <w:r>
        <w:rPr>
          <w:rFonts w:hint="eastAsia" w:ascii="宋体" w:hAnsi="宋体" w:eastAsia="宋体" w:cs="宋体"/>
          <w:color w:val="auto"/>
          <w:sz w:val="21"/>
          <w:szCs w:val="21"/>
          <w:lang w:val="zh-CN"/>
        </w:rPr>
        <w:t>3.</w:t>
      </w:r>
      <w:r>
        <w:rPr>
          <w:rFonts w:hint="eastAsia" w:ascii="宋体" w:hAnsi="宋体" w:eastAsia="宋体" w:cs="宋体"/>
          <w:color w:val="auto"/>
          <w:sz w:val="21"/>
          <w:szCs w:val="21"/>
        </w:rPr>
        <w:t>根据财政部等三部门《关于印发&lt;商品包装政府采购需求标准（试行）&gt;、&lt;快递包装政府采购需求标准（试行）&gt;的通知》规定，对乙方提出的具体包装要求：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第六条货款支付</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1.货物运到交货地点，经甲乙双方共同验收合格后由甲方负责办理货款支付手续。</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2.允许并鼓励乙方提供电子发票，甲方自收到发票之日起2个工作日内支付资金，并不得附加未经约定的其他条件。</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3.付款方式</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3.1预付款比例：</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％，于政府采购合同签订生效并具备实施条件后2个工作日内支付。</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第七条履约保证金</w:t>
      </w:r>
    </w:p>
    <w:p>
      <w:pPr>
        <w:autoSpaceDE w:val="0"/>
        <w:autoSpaceDN w:val="0"/>
        <w:adjustRightInd w:val="0"/>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根据许昌市优化政府采购营商环境要求，项目不收取履约保证金。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第八条售后服务及承诺</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1.乙方有完善的服务体系，有能力提供持续的、本地化售后服务。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2.乙方负责系统安装和调试以及操作人员培训，并制定详细的培训计划，使操作人员能独立进行管理、操作、维护和故障处理等工作，做好相关记录及技术文档收集整理，待验收合格后移交给甲方。</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3.供货及服务范围：乙方负责货物的供应、运输、安装调试、免费培训、售后服务。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第九条</w:t>
      </w:r>
      <w:r>
        <w:rPr>
          <w:rFonts w:hint="eastAsia" w:ascii="宋体" w:hAnsi="宋体" w:eastAsia="宋体" w:cs="宋体"/>
          <w:color w:val="auto"/>
          <w:kern w:val="1"/>
          <w:sz w:val="21"/>
          <w:szCs w:val="21"/>
        </w:rPr>
        <w:t>验收</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1.货物运抵现场后，采购人将对货物数量、质量、规格等进行检验。如发现货物和规格或者两者都与合同不符，采购人有权限根据检验结果要求中标人立即更换或者提出索赔要求。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2.开箱检查设备外观，如有损伤或质量缺陷，乙方应及时更换。</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3.依据合同设备清单，对设备品牌、规格型号（技术参数）、数量、质保书等必备附件进行检查。</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货物由中标人进行安装，完毕后，采购人应对货物的数量、质量、规格、性能等进行详细而全面的检验。在收到乙方项目验收建议之日起7个工作日内，对采购项目进行实质性验收（验收建议有明显不当的除外）。</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6.根据财</w:t>
      </w:r>
      <w:r>
        <w:rPr>
          <w:rFonts w:hint="eastAsia" w:ascii="宋体" w:hAnsi="宋体" w:eastAsia="宋体" w:cs="宋体"/>
          <w:color w:val="auto"/>
          <w:sz w:val="21"/>
          <w:szCs w:val="21"/>
        </w:rPr>
        <w:t>政部等三部门《关于印发&lt;商品包装政府采购需求标准（试行）&gt;、&lt;快递包装政府采购需求标准（试行）&gt;的通知》规定,</w:t>
      </w:r>
      <w:r>
        <w:rPr>
          <w:rFonts w:hint="eastAsia" w:ascii="宋体" w:hAnsi="宋体" w:eastAsia="宋体" w:cs="宋体"/>
          <w:color w:val="auto"/>
          <w:sz w:val="21"/>
          <w:szCs w:val="21"/>
          <w:lang w:val="zh-CN"/>
        </w:rPr>
        <w:t>采购文件对商品包装和快递包装提出具体要求的，</w:t>
      </w:r>
      <w:r>
        <w:rPr>
          <w:rFonts w:hint="eastAsia" w:ascii="宋体" w:hAnsi="宋体" w:eastAsia="宋体" w:cs="宋体"/>
          <w:color w:val="auto"/>
          <w:sz w:val="21"/>
          <w:szCs w:val="21"/>
        </w:rPr>
        <w:t>对乙方所提供包装的履约验收要求（必要时要求乙方在履约验收环节出具检测报告）：</w:t>
      </w:r>
      <w:r>
        <w:rPr>
          <w:rFonts w:hint="eastAsia" w:ascii="宋体" w:hAnsi="宋体" w:eastAsia="宋体" w:cs="宋体"/>
          <w:color w:val="auto"/>
          <w:sz w:val="21"/>
          <w:szCs w:val="21"/>
          <w:u w:val="single"/>
          <w:lang w:val="zh-CN"/>
        </w:rPr>
        <w:t xml:space="preserve">                        </w:t>
      </w:r>
    </w:p>
    <w:p>
      <w:pPr>
        <w:numPr>
          <w:ilvl w:val="0"/>
          <w:numId w:val="11"/>
        </w:num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权利瑕疵担当</w:t>
      </w:r>
    </w:p>
    <w:p>
      <w:pPr>
        <w:numPr>
          <w:ilvl w:val="0"/>
          <w:numId w:val="12"/>
        </w:num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乙方保证对其出售的标的物享有合法的权利；</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2.乙方应保证在其出售的标的物上不存在任何未曾向甲方透露的担保物权，如抵押权、质押权、留置权等；</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3.乙方应保证其所出售的标的物没有侵害任何第三人的知识产权和商业秘密等权利；</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4.如甲方使用该标的物构成上述侵权的，则由乙方承担全部责任。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第十一条知识产权</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2.乙方为执行本合同而提供的技术资料或者其他相关资料、软件等由甲方永久免费使用。</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第十二条甲方责任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1.及时办理付款手续。</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2.负责提供工作场地，协助乙方办理有关事宜。</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3.对合同条款及所知悉的乙方商业秘密负有保密义务。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第十三条乙方责任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1.保证所供货物均为投标文件承诺的货物，符合相关质量检测标准，具有该产品的出厂标准或国家鉴定证书,保证其全部部件为全新的未使用的且符合相关质量要求。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2.保证货物的售后服务，严格依据投标文件及相关承诺，对货物及系统进行保修、维护等服务。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3.保证其所供货物不存在侵犯第三方知识产权的行为，否则由此产生的损失由乙方承担。</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第十四条违约责任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1.甲乙双方任意一方无故终止合同的，违约方应当按照合同总金额的%向守约方支付违约金。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2.乙方逾期交付货物时，每逾</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日乙方向甲方支付合同总金额</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‰的滞纳金。逾期交货超过</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日的，甲方有权决定是否继续履行合同，如甲方决定终止履行合同的，乙方应按照第1款的规定赔偿甲方违约金。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3.乙方所供货物品牌、规格型号、质量等不符合合同约定标准，甲方有权拒收，以及甲方收货后，发现产品出现质量问题不能使用的，甲方有权终止合同，同时，乙方向甲方支付合同总金额</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%的违约金，如果违约金不足以支付甲方所受损失的，甲方有权要求其赔偿。</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4.在质保期内产品出现质量问题，乙方必须在接到甲方通知后</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小时内到达现场解决，否则甲方有权另请单位解决，由此产生的费用由乙方承担，产生的损失由乙方赔偿。</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5.甲方逾期支付资金的违约责任：</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6.因甲方原因导致变更、中止或者终止政府采购合同的，甲方对供应商受到的损失予以赔偿或者补偿：</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7.甲乙双方违背其他合同条款，违约方赔偿对方损失。</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第十五条不可抗力</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第十六条保密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乙方违反本合同所规定的保密义务，应按照本合同总金额的</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%支付违约金。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第十七条争议解决</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甲乙双方在合同履行中发生争议，应通过协商解决。如协商不成，可以向合同签订地法院提起诉讼。</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第十八条合同生效及其它</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1.除招标文件规定且甲方事先书面同意外，乙方不得部分或者全部转让、分包履行其应履行的合同项下的义务。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2.合同由甲、乙双方法定代表人（或者授权代表）签字并加盖单位公章，以最后一方签字日期为合同生效日期。</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3.本合同一式份，甲方</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份。</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第十九条  政府采购合同融资</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第二十条本合同附件</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1.中标通知书；</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2.政府采购招标文件（含招标文件的澄清、修改等）；</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3.乙方投标文件；</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4.中标人在评标过程中做出的有关澄清、说明、承诺或者补正文件（材料）。</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   方：                               乙   方：</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单位名称(公章)：                        单位名称(公章)：</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法定代表人（授权代表）签字：            法定代表人（授权代表）签字：</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电   话：                               电   话：</w:t>
      </w:r>
    </w:p>
    <w:p>
      <w:pPr>
        <w:spacing w:line="400" w:lineRule="exact"/>
        <w:ind w:firstLine="420" w:firstLineChars="200"/>
        <w:rPr>
          <w:rFonts w:hint="eastAsia" w:ascii="宋体" w:hAnsi="宋体" w:eastAsia="宋体" w:cs="宋体"/>
          <w:color w:val="auto"/>
          <w:sz w:val="21"/>
          <w:szCs w:val="21"/>
          <w:lang w:val="zh-CN"/>
        </w:rPr>
      </w:pPr>
    </w:p>
    <w:p>
      <w:pPr>
        <w:spacing w:line="360" w:lineRule="auto"/>
        <w:contextualSpacing/>
        <w:jc w:val="center"/>
        <w:rPr>
          <w:rFonts w:hint="eastAsia" w:ascii="宋体" w:hAnsi="宋体" w:eastAsia="宋体" w:cs="宋体"/>
          <w:b/>
          <w:color w:val="auto"/>
          <w:kern w:val="0"/>
          <w:sz w:val="21"/>
          <w:szCs w:val="21"/>
        </w:rPr>
      </w:pPr>
      <w:r>
        <w:rPr>
          <w:rFonts w:hint="eastAsia" w:ascii="宋体" w:hAnsi="宋体" w:eastAsia="宋体" w:cs="宋体"/>
          <w:color w:val="auto"/>
          <w:sz w:val="21"/>
          <w:szCs w:val="21"/>
          <w:lang w:val="zh-CN"/>
        </w:rPr>
        <w:t>年  月  日                                 年  月  日</w:t>
      </w:r>
    </w:p>
    <w:p>
      <w:pPr>
        <w:pStyle w:val="19"/>
        <w:spacing w:line="360" w:lineRule="auto"/>
        <w:contextualSpacing/>
        <w:jc w:val="center"/>
        <w:rPr>
          <w:rFonts w:cs="宋体" w:asciiTheme="minorEastAsia" w:hAnsiTheme="minorEastAsia" w:eastAsiaTheme="minorEastAsia"/>
          <w:b/>
          <w:color w:val="auto"/>
          <w:kern w:val="0"/>
          <w:sz w:val="21"/>
          <w:szCs w:val="21"/>
        </w:rPr>
      </w:pPr>
    </w:p>
    <w:p>
      <w:pPr>
        <w:pStyle w:val="19"/>
        <w:spacing w:line="360" w:lineRule="auto"/>
        <w:contextualSpacing/>
        <w:jc w:val="center"/>
        <w:rPr>
          <w:rFonts w:cs="宋体" w:asciiTheme="majorEastAsia" w:hAnsiTheme="majorEastAsia" w:eastAsiaTheme="majorEastAsia"/>
          <w:b/>
          <w:color w:val="auto"/>
          <w:kern w:val="0"/>
          <w:sz w:val="36"/>
          <w:szCs w:val="36"/>
        </w:rPr>
      </w:pPr>
    </w:p>
    <w:p>
      <w:pPr>
        <w:pStyle w:val="19"/>
        <w:spacing w:line="360" w:lineRule="auto"/>
        <w:contextualSpacing/>
        <w:jc w:val="center"/>
        <w:rPr>
          <w:rFonts w:cs="宋体" w:asciiTheme="majorEastAsia" w:hAnsiTheme="majorEastAsia" w:eastAsiaTheme="majorEastAsia"/>
          <w:b/>
          <w:color w:val="auto"/>
          <w:kern w:val="0"/>
          <w:sz w:val="36"/>
          <w:szCs w:val="36"/>
        </w:rPr>
      </w:pPr>
    </w:p>
    <w:p>
      <w:pPr>
        <w:pStyle w:val="19"/>
        <w:spacing w:line="360" w:lineRule="auto"/>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第八章投标文件有关格式</w:t>
      </w:r>
    </w:p>
    <w:p>
      <w:pP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pPr>
        <w:pStyle w:val="28"/>
        <w:rPr>
          <w:color w:val="auto"/>
          <w:lang w:val="zh-CN"/>
        </w:rPr>
      </w:pPr>
    </w:p>
    <w:p>
      <w:pPr>
        <w:pStyle w:val="29"/>
        <w:rPr>
          <w:color w:val="auto"/>
          <w:lang w:val="zh-CN"/>
        </w:rPr>
      </w:pPr>
    </w:p>
    <w:p>
      <w:pPr>
        <w:rPr>
          <w:color w:val="auto"/>
          <w:lang w:val="zh-CN"/>
        </w:rPr>
      </w:pPr>
    </w:p>
    <w:p>
      <w:pPr>
        <w:pStyle w:val="11"/>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25"/>
        <w:rPr>
          <w:color w:val="auto"/>
          <w:lang w:val="zh-CN"/>
        </w:rPr>
      </w:pPr>
    </w:p>
    <w:p>
      <w:pPr>
        <w:pStyle w:val="68"/>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3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vAlign w:val="center"/>
          </w:tcPr>
          <w:p>
            <w:pPr>
              <w:pStyle w:val="19"/>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vAlign w:val="center"/>
          </w:tcPr>
          <w:p>
            <w:pPr>
              <w:pStyle w:val="19"/>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vAlign w:val="center"/>
          </w:tcPr>
          <w:p>
            <w:pPr>
              <w:pStyle w:val="19"/>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8</w:t>
            </w:r>
          </w:p>
        </w:tc>
        <w:tc>
          <w:tcPr>
            <w:tcW w:w="3751" w:type="dxa"/>
            <w:vAlign w:val="center"/>
          </w:tcPr>
          <w:p>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9</w:t>
            </w:r>
          </w:p>
        </w:tc>
        <w:tc>
          <w:tcPr>
            <w:tcW w:w="3751" w:type="dxa"/>
            <w:vAlign w:val="center"/>
          </w:tcPr>
          <w:p>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10</w:t>
            </w:r>
          </w:p>
        </w:tc>
        <w:tc>
          <w:tcPr>
            <w:tcW w:w="3751" w:type="dxa"/>
            <w:vAlign w:val="center"/>
          </w:tcPr>
          <w:p>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投标人未为本项目提供整体设计、规范编制或者项目管理、监理、检测等服务承诺函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lang w:val="zh-CN" w:eastAsia="zh-CN" w:bidi="ar-SA"/>
              </w:rPr>
            </w:pPr>
            <w:r>
              <w:rPr>
                <w:rFonts w:hint="eastAsia" w:ascii="宋体" w:hAnsi="宋体" w:cs="微软雅黑"/>
                <w:color w:val="auto"/>
                <w:szCs w:val="21"/>
              </w:rPr>
              <w:t>11</w:t>
            </w:r>
          </w:p>
        </w:tc>
        <w:tc>
          <w:tcPr>
            <w:tcW w:w="3751" w:type="dxa"/>
            <w:vAlign w:val="center"/>
          </w:tcPr>
          <w:p>
            <w:pPr>
              <w:pStyle w:val="19"/>
              <w:kinsoku w:val="0"/>
              <w:overflowPunct w:val="0"/>
              <w:autoSpaceDE w:val="0"/>
              <w:autoSpaceDN w:val="0"/>
              <w:spacing w:line="320" w:lineRule="exact"/>
              <w:rPr>
                <w:rFonts w:hint="eastAsia"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12</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13</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14</w:t>
            </w:r>
          </w:p>
        </w:tc>
        <w:tc>
          <w:tcPr>
            <w:tcW w:w="3751" w:type="dxa"/>
            <w:vAlign w:val="center"/>
          </w:tcPr>
          <w:p>
            <w:pPr>
              <w:pStyle w:val="19"/>
              <w:kinsoku w:val="0"/>
              <w:overflowPunct w:val="0"/>
              <w:autoSpaceDE w:val="0"/>
              <w:autoSpaceDN w:val="0"/>
              <w:spacing w:line="320" w:lineRule="exact"/>
              <w:rPr>
                <w:rFonts w:hint="eastAsia" w:hAnsi="宋体" w:eastAsia="宋体" w:cs="微软雅黑"/>
                <w:bCs/>
                <w:color w:val="auto"/>
                <w:kern w:val="0"/>
                <w:sz w:val="21"/>
                <w:szCs w:val="21"/>
                <w:lang w:eastAsia="zh-CN"/>
              </w:rPr>
            </w:pPr>
            <w:r>
              <w:rPr>
                <w:rFonts w:hint="eastAsia" w:hAnsi="宋体" w:cs="微软雅黑"/>
                <w:bCs/>
                <w:color w:val="auto"/>
                <w:kern w:val="0"/>
                <w:sz w:val="21"/>
                <w:szCs w:val="21"/>
              </w:rPr>
              <w:t>售后服务</w:t>
            </w:r>
            <w:r>
              <w:rPr>
                <w:rFonts w:hint="eastAsia" w:hAnsi="宋体" w:cs="微软雅黑"/>
                <w:bCs/>
                <w:color w:val="auto"/>
                <w:kern w:val="0"/>
                <w:sz w:val="21"/>
                <w:szCs w:val="21"/>
                <w:lang w:eastAsia="zh-CN"/>
              </w:rPr>
              <w:t>承诺</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15</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16</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17</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18</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19</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20</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21</w:t>
            </w:r>
          </w:p>
        </w:tc>
        <w:tc>
          <w:tcPr>
            <w:tcW w:w="3751" w:type="dxa"/>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22</w:t>
            </w:r>
          </w:p>
        </w:tc>
        <w:tc>
          <w:tcPr>
            <w:tcW w:w="3751" w:type="dxa"/>
            <w:tcBorders>
              <w:bottom w:val="single" w:color="auto" w:sz="4" w:space="0"/>
            </w:tcBorders>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pStyle w:val="19"/>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 xml:space="preserve">项目名称：                                             </w:t>
      </w:r>
      <w:r>
        <w:rPr>
          <w:rFonts w:hint="eastAsia" w:asciiTheme="minorEastAsia" w:hAnsiTheme="minorEastAsia"/>
          <w:color w:val="auto"/>
          <w:szCs w:val="21"/>
          <w:lang w:eastAsia="zh-CN"/>
        </w:rPr>
        <w:t>单位：元</w:t>
      </w:r>
    </w:p>
    <w:tbl>
      <w:tblPr>
        <w:tblStyle w:val="30"/>
        <w:tblW w:w="9356" w:type="dxa"/>
        <w:tblInd w:w="-292" w:type="dxa"/>
        <w:tblLayout w:type="fixed"/>
        <w:tblCellMar>
          <w:top w:w="0" w:type="dxa"/>
          <w:left w:w="108" w:type="dxa"/>
          <w:bottom w:w="0" w:type="dxa"/>
          <w:right w:w="108" w:type="dxa"/>
        </w:tblCellMar>
      </w:tblPr>
      <w:tblGrid>
        <w:gridCol w:w="851"/>
        <w:gridCol w:w="2268"/>
        <w:gridCol w:w="2694"/>
        <w:gridCol w:w="1984"/>
        <w:gridCol w:w="1559"/>
      </w:tblGrid>
      <w:tr>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标段</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项目名称</w:t>
            </w:r>
          </w:p>
        </w:tc>
        <w:tc>
          <w:tcPr>
            <w:tcW w:w="269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eastAsia="zh-CN"/>
              </w:rPr>
              <w:t>报价</w:t>
            </w:r>
          </w:p>
        </w:tc>
        <w:tc>
          <w:tcPr>
            <w:tcW w:w="1984" w:type="dxa"/>
            <w:tcBorders>
              <w:top w:val="single" w:color="auto" w:sz="6" w:space="0"/>
              <w:left w:val="single" w:color="auto" w:sz="4" w:space="0"/>
              <w:bottom w:val="single" w:color="auto" w:sz="6" w:space="0"/>
              <w:right w:val="single" w:color="auto" w:sz="4"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rPr>
            </w:pPr>
          </w:p>
        </w:tc>
        <w:tc>
          <w:tcPr>
            <w:tcW w:w="2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Theme="minorEastAsia" w:hAnsiTheme="minorEastAsia" w:eastAsiaTheme="minorEastAsia"/>
                <w:color w:val="auto"/>
                <w:szCs w:val="21"/>
                <w:lang w:eastAsia="zh-CN"/>
              </w:rPr>
            </w:pPr>
            <w:r>
              <w:rPr>
                <w:rFonts w:hint="eastAsia" w:asciiTheme="minorEastAsia" w:hAnsiTheme="minorEastAsia"/>
                <w:color w:val="auto"/>
                <w:szCs w:val="21"/>
                <w:lang w:eastAsia="zh-CN"/>
              </w:rPr>
              <w:t>大写：</w:t>
            </w:r>
            <w:r>
              <w:rPr>
                <w:rFonts w:hint="eastAsia" w:asciiTheme="minorEastAsia" w:hAnsiTheme="minorEastAsia"/>
                <w:color w:val="auto"/>
                <w:szCs w:val="21"/>
                <w:lang w:val="en-US" w:eastAsia="zh-CN"/>
              </w:rPr>
              <w:t xml:space="preserve">          </w:t>
            </w:r>
            <w:r>
              <w:rPr>
                <w:rFonts w:hint="eastAsia" w:asciiTheme="minorEastAsia" w:hAnsiTheme="minorEastAsia"/>
                <w:color w:val="auto"/>
                <w:szCs w:val="21"/>
                <w:lang w:eastAsia="zh-CN"/>
              </w:rPr>
              <w:t>小写：</w:t>
            </w:r>
          </w:p>
        </w:tc>
        <w:tc>
          <w:tcPr>
            <w:tcW w:w="1984"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rPr>
                <w:rFonts w:asciiTheme="minorEastAsia" w:hAnsiTheme="minorEastAsia"/>
                <w:color w:val="auto"/>
                <w:szCs w:val="21"/>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rPr>
            </w:pPr>
          </w:p>
        </w:tc>
      </w:tr>
    </w:tbl>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投标人名称：</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（公章）：</w:t>
      </w:r>
    </w:p>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投标人法定代表人（或授权代表）签字：</w:t>
      </w:r>
    </w:p>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日期：</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pStyle w:val="2"/>
        <w:numPr>
          <w:ilvl w:val="0"/>
          <w:numId w:val="0"/>
        </w:numPr>
        <w:ind w:left="288" w:leftChars="0"/>
        <w:rPr>
          <w:color w:val="auto"/>
          <w:lang w:val="zh-CN"/>
        </w:rPr>
      </w:pPr>
    </w:p>
    <w:p>
      <w:pPr>
        <w:pStyle w:val="28"/>
        <w:ind w:firstLine="340"/>
        <w:rPr>
          <w:color w:val="auto"/>
          <w:lang w:val="zh-CN"/>
        </w:rPr>
      </w:pPr>
    </w:p>
    <w:p>
      <w:pPr>
        <w:pStyle w:val="29"/>
        <w:ind w:firstLine="480"/>
        <w:rPr>
          <w:color w:val="auto"/>
          <w:lang w:val="zh-CN"/>
        </w:rPr>
      </w:pPr>
    </w:p>
    <w:p>
      <w:pPr>
        <w:rPr>
          <w:color w:val="auto"/>
          <w:lang w:val="zh-CN"/>
        </w:rPr>
      </w:pPr>
    </w:p>
    <w:p>
      <w:pPr>
        <w:pStyle w:val="11"/>
        <w:rPr>
          <w:color w:val="auto"/>
          <w:lang w:val="zh-CN"/>
        </w:rPr>
      </w:pPr>
    </w:p>
    <w:p>
      <w:pPr>
        <w:pStyle w:val="38"/>
        <w:rPr>
          <w:color w:val="auto"/>
          <w:lang w:val="zh-CN"/>
        </w:rPr>
      </w:pPr>
    </w:p>
    <w:p>
      <w:pPr>
        <w:pStyle w:val="38"/>
        <w:rPr>
          <w:color w:val="auto"/>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9"/>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投 标 函</w:t>
      </w:r>
    </w:p>
    <w:p>
      <w:pPr>
        <w:pStyle w:val="19"/>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致：</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（采购人）</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根据贵方</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（项目名称</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lang w:eastAsia="zh-CN"/>
        </w:rPr>
        <w:t>、标段、</w:t>
      </w:r>
      <w:r>
        <w:rPr>
          <w:rFonts w:hint="eastAsia" w:asciiTheme="minorEastAsia" w:hAnsiTheme="minorEastAsia" w:eastAsiaTheme="minorEastAsia"/>
          <w:color w:val="auto"/>
          <w:sz w:val="21"/>
          <w:szCs w:val="21"/>
        </w:rPr>
        <w:t>招标编号）采购的招标公告及投标邀请，</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（姓名和职务）被正式授权并代表投标人</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（投标人名称、地址）提交。</w:t>
      </w:r>
    </w:p>
    <w:p>
      <w:pPr>
        <w:pStyle w:val="19"/>
        <w:adjustRightInd w:val="0"/>
        <w:snapToGrid w:val="0"/>
        <w:spacing w:line="360" w:lineRule="auto"/>
        <w:ind w:firstLine="420" w:firstLineChars="200"/>
        <w:rPr>
          <w:rFonts w:asciiTheme="minorEastAsia" w:hAnsiTheme="minorEastAsia" w:eastAsiaTheme="minorEastAsia"/>
          <w:color w:val="auto"/>
          <w:sz w:val="21"/>
          <w:szCs w:val="21"/>
          <w:u w:val="single"/>
        </w:rPr>
      </w:pPr>
      <w:r>
        <w:rPr>
          <w:rFonts w:hint="eastAsia" w:asciiTheme="minorEastAsia" w:hAnsiTheme="minorEastAsia" w:eastAsiaTheme="minorEastAsia"/>
          <w:color w:val="auto"/>
          <w:sz w:val="21"/>
          <w:szCs w:val="21"/>
        </w:rPr>
        <w:t>拟投入</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 xml:space="preserve"> (项目名称</w:t>
      </w:r>
      <w:r>
        <w:rPr>
          <w:rFonts w:hint="eastAsia" w:asciiTheme="minorEastAsia" w:hAnsiTheme="minorEastAsia" w:eastAsiaTheme="minorEastAsia"/>
          <w:color w:val="auto"/>
          <w:sz w:val="21"/>
          <w:szCs w:val="21"/>
          <w:lang w:eastAsia="zh-CN"/>
        </w:rPr>
        <w:t>、标段</w:t>
      </w:r>
      <w:r>
        <w:rPr>
          <w:rFonts w:hint="eastAsia" w:asciiTheme="minorEastAsia" w:hAnsiTheme="minorEastAsia" w:eastAsiaTheme="minorEastAsia"/>
          <w:color w:val="auto"/>
          <w:sz w:val="21"/>
          <w:szCs w:val="21"/>
        </w:rPr>
        <w:t>)的项目负责人姓名：</w:t>
      </w:r>
      <w:r>
        <w:rPr>
          <w:rFonts w:hint="eastAsia" w:asciiTheme="minorEastAsia" w:hAnsiTheme="minorEastAsia" w:eastAsiaTheme="minorEastAsia"/>
          <w:color w:val="auto"/>
          <w:sz w:val="21"/>
          <w:szCs w:val="21"/>
          <w:u w:val="single"/>
        </w:rPr>
        <w:t xml:space="preserve">                </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我方确认收到贵方提供的</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（项目名称</w:t>
      </w:r>
      <w:r>
        <w:rPr>
          <w:rFonts w:hint="eastAsia" w:asciiTheme="minorEastAsia" w:hAnsiTheme="minorEastAsia" w:eastAsiaTheme="minorEastAsia"/>
          <w:color w:val="auto"/>
          <w:sz w:val="21"/>
          <w:szCs w:val="21"/>
          <w:lang w:eastAsia="zh-CN"/>
        </w:rPr>
        <w:t>、标段、</w:t>
      </w:r>
      <w:r>
        <w:rPr>
          <w:rFonts w:hint="eastAsia" w:asciiTheme="minorEastAsia" w:hAnsiTheme="minorEastAsia" w:eastAsiaTheme="minorEastAsia"/>
          <w:color w:val="auto"/>
          <w:sz w:val="21"/>
          <w:szCs w:val="21"/>
        </w:rPr>
        <w:t>招标编号）招标文件的全部内容。</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我方已完全明白招标文件的所有条款要求，并申明如下：</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一、按招标文件提供的全部货物与相关服务详见《开标一览表》。</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四、我方同意按照贵方可能提出的要求而提供与投标有关的任何其它数据、信息或资料。</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五、我方理解贵方不一定接受最低投标价或任何贵方可能收到的投标。</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七、我方在此保证所提交的所有文件和全部说明是真实的和正确的。</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九、我方具备《政府采购法》第二十二条规定的条件；承诺如下：</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 我方已依法缴纳了各项税费及社会保险费用，如有需要，可随时向采购人提供近三个月内的相关缴费证明，以便核查。</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 我方已依法建立健全的财务会计制度，如有需要，可随时向采购人提供相关证明材料，以便核查。</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 参加政府采购活动前三年内，在经营活动中没有重大违法记录。</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 符合法律、行政法规规定的其他条件。</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以上内容如有虚假或与事实不符的，评审委员会可将我方做无效投标处理，我方愿意承担相应的法律责任。</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十一、我方对在本函及投标文件中所作的所有承诺承担法律责任。</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十二、若我方中标，愿意按</w:t>
      </w:r>
      <w:r>
        <w:rPr>
          <w:rFonts w:hint="eastAsia" w:asciiTheme="minorEastAsia" w:hAnsiTheme="minorEastAsia" w:eastAsiaTheme="minorEastAsia"/>
          <w:color w:val="auto"/>
          <w:sz w:val="21"/>
          <w:szCs w:val="21"/>
          <w:lang w:eastAsia="zh-CN"/>
        </w:rPr>
        <w:t>豫招协</w:t>
      </w:r>
      <w:r>
        <w:rPr>
          <w:rFonts w:hint="eastAsia" w:asciiTheme="minorEastAsia" w:hAnsiTheme="minorEastAsia" w:eastAsiaTheme="minorEastAsia"/>
          <w:color w:val="auto"/>
          <w:sz w:val="21"/>
          <w:szCs w:val="21"/>
        </w:rPr>
        <w:t>〔20</w:t>
      </w:r>
      <w:r>
        <w:rPr>
          <w:rFonts w:hint="eastAsia" w:asciiTheme="minorEastAsia" w:hAnsiTheme="minorEastAsia" w:eastAsiaTheme="minorEastAsia"/>
          <w:color w:val="auto"/>
          <w:sz w:val="21"/>
          <w:szCs w:val="21"/>
          <w:lang w:val="en-US" w:eastAsia="zh-CN"/>
        </w:rPr>
        <w:t>23</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002</w:t>
      </w:r>
      <w:r>
        <w:rPr>
          <w:rFonts w:hint="eastAsia" w:asciiTheme="minorEastAsia" w:hAnsiTheme="minorEastAsia" w:eastAsiaTheme="minorEastAsia"/>
          <w:color w:val="auto"/>
          <w:sz w:val="21"/>
          <w:szCs w:val="21"/>
        </w:rPr>
        <w:t>规定向代理机构支付招标代理服务费。</w:t>
      </w:r>
    </w:p>
    <w:p>
      <w:pPr>
        <w:pStyle w:val="19"/>
        <w:adjustRightInd w:val="0"/>
        <w:snapToGrid w:val="0"/>
        <w:spacing w:line="360" w:lineRule="auto"/>
        <w:rPr>
          <w:rFonts w:asciiTheme="minorEastAsia" w:hAnsiTheme="minorEastAsia" w:eastAsiaTheme="minorEastAsia"/>
          <w:color w:val="auto"/>
          <w:sz w:val="21"/>
          <w:szCs w:val="21"/>
        </w:rPr>
      </w:pPr>
    </w:p>
    <w:p>
      <w:pPr>
        <w:pStyle w:val="19"/>
        <w:adjustRightInd w:val="0"/>
        <w:snapToGrid w:val="0"/>
        <w:spacing w:line="360" w:lineRule="auto"/>
        <w:rPr>
          <w:rFonts w:asciiTheme="minorEastAsia" w:hAnsiTheme="minorEastAsia" w:eastAsiaTheme="minorEastAsia"/>
          <w:color w:val="auto"/>
          <w:sz w:val="21"/>
          <w:szCs w:val="21"/>
        </w:rPr>
      </w:pP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所有与本招标有关的一切正式往来请寄：</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地    址：.  邮政编码：.</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电    话：.  传    真：.</w:t>
      </w:r>
    </w:p>
    <w:p>
      <w:pPr>
        <w:adjustRightInd w:val="0"/>
        <w:snapToGrid w:val="0"/>
        <w:spacing w:line="360" w:lineRule="auto"/>
        <w:rPr>
          <w:rFonts w:asciiTheme="minorEastAsia" w:hAnsiTheme="minorEastAsia"/>
          <w:color w:val="auto"/>
          <w:szCs w:val="21"/>
          <w:u w:val="single"/>
        </w:rPr>
      </w:pPr>
      <w:r>
        <w:rPr>
          <w:rFonts w:hint="eastAsia" w:asciiTheme="minorEastAsia" w:hAnsiTheme="minorEastAsia"/>
          <w:color w:val="auto"/>
          <w:szCs w:val="21"/>
        </w:rPr>
        <w:t>投标人代表姓名：.  职    务：.</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投标人法定代表人（或法定代表人授权代表）签字或盖章：</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投标人名称（盖章）：</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spacing w:line="480" w:lineRule="exact"/>
        <w:jc w:val="center"/>
        <w:rPr>
          <w:rFonts w:asciiTheme="majorEastAsia" w:hAnsiTheme="majorEastAsia" w:eastAsiaTheme="majorEastAsia"/>
          <w:b/>
          <w:bCs/>
          <w:color w:val="auto"/>
          <w:sz w:val="24"/>
          <w:szCs w:val="24"/>
        </w:rPr>
      </w:pPr>
    </w:p>
    <w:p>
      <w:pPr>
        <w:pStyle w:val="29"/>
        <w:ind w:firstLine="480"/>
        <w:rPr>
          <w:rFonts w:hint="eastAsia"/>
          <w:color w:val="auto"/>
        </w:rPr>
      </w:pPr>
    </w:p>
    <w:p>
      <w:pPr>
        <w:rPr>
          <w:rFonts w:hint="eastAsia"/>
          <w:color w:val="auto"/>
        </w:rPr>
      </w:pPr>
    </w:p>
    <w:p>
      <w:pPr>
        <w:pStyle w:val="28"/>
        <w:ind w:firstLine="340"/>
        <w:rPr>
          <w:rFonts w:hint="eastAsia"/>
          <w:color w:val="auto"/>
        </w:rPr>
      </w:pPr>
    </w:p>
    <w:p>
      <w:pPr>
        <w:pStyle w:val="29"/>
        <w:rPr>
          <w:rFonts w:hint="eastAsia"/>
          <w:color w:val="auto"/>
        </w:rPr>
      </w:pPr>
    </w:p>
    <w:p>
      <w:pPr>
        <w:pStyle w:val="28"/>
        <w:ind w:left="0" w:leftChars="0" w:firstLine="0" w:firstLineChars="0"/>
        <w:rPr>
          <w:color w:val="auto"/>
        </w:rPr>
      </w:pPr>
    </w:p>
    <w:p>
      <w:pPr>
        <w:pStyle w:val="29"/>
        <w:rPr>
          <w:color w:val="auto"/>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60"/>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60"/>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6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6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lang w:eastAsia="zh-CN"/>
        </w:rPr>
        <w:t>、</w:t>
      </w:r>
      <w:r>
        <w:rPr>
          <w:rFonts w:hint="eastAsia" w:asciiTheme="minorEastAsia" w:hAnsiTheme="minorEastAsia"/>
          <w:i/>
          <w:color w:val="auto"/>
          <w:sz w:val="21"/>
          <w:szCs w:val="21"/>
          <w:u w:val="single"/>
          <w:lang w:eastAsia="zh-CN"/>
        </w:rPr>
        <w:t>标段</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6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60"/>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60"/>
        <w:spacing w:line="480" w:lineRule="auto"/>
        <w:ind w:firstLine="472" w:firstLineChars="225"/>
        <w:jc w:val="left"/>
        <w:rPr>
          <w:rFonts w:asciiTheme="minorEastAsia" w:hAnsiTheme="minorEastAsia"/>
          <w:color w:val="auto"/>
          <w:sz w:val="21"/>
          <w:szCs w:val="21"/>
        </w:rPr>
      </w:pPr>
    </w:p>
    <w:p>
      <w:pPr>
        <w:pStyle w:val="60"/>
        <w:spacing w:line="480" w:lineRule="auto"/>
        <w:ind w:firstLine="472" w:firstLineChars="225"/>
        <w:jc w:val="left"/>
        <w:rPr>
          <w:rFonts w:asciiTheme="minorEastAsia" w:hAnsiTheme="minorEastAsia"/>
          <w:color w:val="auto"/>
          <w:sz w:val="21"/>
          <w:szCs w:val="21"/>
        </w:rPr>
      </w:pPr>
    </w:p>
    <w:p>
      <w:pPr>
        <w:pStyle w:val="60"/>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60"/>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3"/>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62"/>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pStyle w:val="28"/>
        <w:ind w:left="0" w:leftChars="0" w:firstLine="0" w:firstLineChars="0"/>
        <w:rPr>
          <w:color w:val="auto"/>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w:t>
      </w:r>
      <w:r>
        <w:rPr>
          <w:rFonts w:asciiTheme="minorEastAsia" w:hAnsiTheme="minorEastAsia"/>
          <w:i/>
          <w:color w:val="auto"/>
          <w:szCs w:val="21"/>
          <w:u w:val="single"/>
        </w:rPr>
        <w:t>项目编号</w:t>
      </w:r>
      <w:r>
        <w:rPr>
          <w:rFonts w:hint="eastAsia" w:asciiTheme="minorEastAsia" w:hAnsiTheme="minorEastAsia"/>
          <w:color w:val="auto"/>
          <w:szCs w:val="21"/>
        </w:rPr>
        <w:t>的</w:t>
      </w:r>
      <w:r>
        <w:rPr>
          <w:rFonts w:asciiTheme="minorEastAsia" w:hAnsiTheme="minorEastAsia"/>
          <w:i/>
          <w:color w:val="auto"/>
          <w:szCs w:val="21"/>
          <w:u w:val="single"/>
        </w:rPr>
        <w:t>项目</w:t>
      </w:r>
      <w:r>
        <w:rPr>
          <w:rFonts w:hint="eastAsia" w:asciiTheme="minorEastAsia" w:hAnsiTheme="minorEastAsia"/>
          <w:i/>
          <w:color w:val="auto"/>
          <w:szCs w:val="21"/>
          <w:u w:val="single"/>
        </w:rPr>
        <w:t>名</w:t>
      </w:r>
      <w:r>
        <w:rPr>
          <w:rFonts w:asciiTheme="minorEastAsia" w:hAnsiTheme="minorEastAsia"/>
          <w:i/>
          <w:color w:val="auto"/>
          <w:szCs w:val="21"/>
          <w:u w:val="single"/>
        </w:rPr>
        <w:t>称</w:t>
      </w:r>
      <w:r>
        <w:rPr>
          <w:rFonts w:hint="eastAsia" w:asciiTheme="minorEastAsia" w:hAnsiTheme="minorEastAsia"/>
          <w:i/>
          <w:color w:val="auto"/>
          <w:szCs w:val="21"/>
          <w:u w:val="single"/>
          <w:lang w:eastAsia="zh-CN"/>
        </w:rPr>
        <w:t>、标段</w:t>
      </w:r>
      <w:r>
        <w:rPr>
          <w:rFonts w:hint="eastAsia" w:cs="Arial" w:asciiTheme="minorEastAsia" w:hAnsiTheme="minorEastAsia"/>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cs="宋体" w:asciiTheme="minorEastAsia" w:hAnsiTheme="minorEastAsia"/>
          <w:color w:val="auto"/>
          <w:szCs w:val="21"/>
        </w:rPr>
        <w:t>投标人</w:t>
      </w:r>
      <w:r>
        <w:rPr>
          <w:rFonts w:hint="eastAsia" w:asciiTheme="minorEastAsia" w:hAnsiTheme="minorEastAsia"/>
          <w:color w:val="auto"/>
          <w:szCs w:val="21"/>
        </w:rPr>
        <w:t xml:space="preserve">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 （签名或加盖名章）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30"/>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widowControl/>
        <w:spacing w:before="100" w:beforeAutospacing="1" w:after="100" w:afterAutospacing="1" w:line="360" w:lineRule="auto"/>
        <w:jc w:val="center"/>
        <w:rPr>
          <w:rFonts w:ascii="宋体" w:hAnsi="宋体"/>
          <w:b/>
          <w:bCs/>
          <w:color w:val="auto"/>
          <w:sz w:val="24"/>
          <w:szCs w:val="24"/>
        </w:rPr>
      </w:pPr>
    </w:p>
    <w:p>
      <w:pPr>
        <w:spacing w:line="480" w:lineRule="exact"/>
        <w:jc w:val="center"/>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pPr>
        <w:adjustRightInd w:val="0"/>
        <w:spacing w:line="360" w:lineRule="auto"/>
        <w:ind w:firstLine="441" w:firstLineChars="210"/>
        <w:contextualSpacing/>
        <w:rPr>
          <w:rFonts w:cs="Arial" w:asciiTheme="minorEastAsia" w:hAnsiTheme="minorEastAsia"/>
          <w:color w:val="auto"/>
          <w:szCs w:val="21"/>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致  (采购人或采购代理机构):</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单位名称(自然人姓名):                       </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统一社会信用代码(身份证号码)                  </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法定代表人(负责人) :                        </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 联系地址和电话:                               </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为维护公平、公正、公开的政府采购市场秩序,树立诚实守信的政府采购供应商形象,我单位(本人)自愿作出以下承诺:</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一、我单位(本人)自愿参加本次政府采购活动,严格遵 守《中华人民共和国政府采购法》及相关法律法规,依法诚信 经营,无条件遵守本次政府采购活动的各项规定,我单位(本 人)郑重承诺,我单位(本人)符合《中华人民共和国政府采 购法》第二十二条规定和采购文件、本承诺书的条件: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(一)具有独立承担民事责任的能力;</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(二)具有良好的商业信誉和健全的财务会计制度;</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(三)具有履行合同所必需的设备和专业技术能力;</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(四)有依法缴纳税收和社会保障资金的良好记录;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(五)参加政府采购活动前三年内,在经营活动中没有重 大违法记录;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(六)未被列入经营异常名录或者严重违法失信名单、信被执行人,重大税收违法案件当事人名单、政府采购严重违 法失信行为记录名单;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(七)未被相关监管部门作出行政处罚且尚在处罚有效期 的;</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(八)未曾作出虚假采购承诺;</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(九)符合法律、行政法规规定的其他条件。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 不良行为记录名单,在一至三年内禁止参加政府采购活动, 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rPr>
        <w:t>投标人</w:t>
      </w:r>
      <w:r>
        <w:rPr>
          <w:rFonts w:cs="宋体" w:asciiTheme="minorEastAsia" w:hAnsiTheme="minorEastAsia"/>
          <w:color w:val="auto"/>
          <w:szCs w:val="21"/>
          <w:lang w:val="zh-CN"/>
        </w:rPr>
        <w:t>（电子章）: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widowControl/>
        <w:spacing w:before="100" w:beforeAutospacing="1" w:after="100" w:afterAutospacing="1" w:line="360" w:lineRule="auto"/>
        <w:ind w:firstLine="525" w:firstLineChars="250"/>
        <w:rPr>
          <w:rFonts w:cs="Arial" w:asciiTheme="minorEastAsia" w:hAnsiTheme="minorEastAsia"/>
          <w:color w:val="auto"/>
          <w:szCs w:val="21"/>
        </w:rPr>
      </w:pPr>
      <w:r>
        <w:rPr>
          <w:rFonts w:hint="eastAsia" w:cs="Arial" w:asciiTheme="minorEastAsia" w:hAnsiTheme="minorEastAsia"/>
          <w:color w:val="auto"/>
          <w:szCs w:val="21"/>
        </w:rPr>
        <w:t>日期:     年  月  日</w:t>
      </w:r>
    </w:p>
    <w:p>
      <w:pPr>
        <w:pStyle w:val="28"/>
        <w:ind w:firstLine="340"/>
        <w:rPr>
          <w:rFonts w:cs="Arial" w:asciiTheme="minorEastAsia" w:hAnsiTheme="minorEastAsia"/>
          <w:color w:val="auto"/>
          <w:szCs w:val="21"/>
        </w:rPr>
      </w:pPr>
    </w:p>
    <w:p>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投标</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招标</w:t>
      </w:r>
      <w:r>
        <w:rPr>
          <w:rFonts w:ascii="仿宋" w:hAnsi="仿宋" w:eastAsia="仿宋" w:cs="华文仿宋"/>
          <w:color w:val="auto"/>
          <w:szCs w:val="21"/>
        </w:rPr>
        <w:t>文件要求，按无效投标处理。</w:t>
      </w:r>
    </w:p>
    <w:p>
      <w:pPr>
        <w:ind w:firstLine="420" w:firstLineChars="200"/>
        <w:rPr>
          <w:rFonts w:cs="宋体" w:asciiTheme="minorEastAsia" w:hAnsiTheme="minorEastAsia"/>
          <w:color w:val="auto"/>
          <w:sz w:val="24"/>
          <w:szCs w:val="24"/>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pStyle w:val="29"/>
        <w:ind w:firstLine="480"/>
        <w:rPr>
          <w:color w:val="auto"/>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pStyle w:val="28"/>
        <w:ind w:firstLine="340"/>
        <w:rPr>
          <w:color w:val="auto"/>
          <w:lang w:val="zh-CN"/>
        </w:rPr>
      </w:pPr>
    </w:p>
    <w:p>
      <w:pPr>
        <w:pStyle w:val="28"/>
        <w:ind w:firstLine="0" w:firstLineChars="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本企业郑重承诺：</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cs="宋体" w:asciiTheme="minorEastAsia" w:hAnsiTheme="minorEastAsia"/>
          <w:color w:val="auto"/>
          <w:szCs w:val="21"/>
          <w:u w:val="single"/>
          <w:lang w:val="zh-CN"/>
        </w:rPr>
        <w:t xml:space="preserve">    </w:t>
      </w:r>
      <w:r>
        <w:rPr>
          <w:rFonts w:ascii="宋体" w:hAnsi="宋体" w:eastAsia="宋体" w:cs="宋体"/>
          <w:color w:val="auto"/>
          <w:szCs w:val="21"/>
          <w:lang w:val="zh-CN"/>
        </w:rPr>
        <w:t>年</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月</w:t>
      </w:r>
      <w:r>
        <w:rPr>
          <w:rFonts w:hint="eastAsia" w:ascii="宋体" w:hAnsi="宋体" w:eastAsia="宋体" w:cs="宋体"/>
          <w:color w:val="auto"/>
          <w:szCs w:val="21"/>
          <w:u w:val="single"/>
          <w:lang w:val="zh-CN"/>
        </w:rPr>
        <w:t xml:space="preserve">    </w:t>
      </w:r>
      <w:r>
        <w:rPr>
          <w:rFonts w:ascii="宋体" w:hAnsi="宋体" w:eastAsia="宋体" w:cs="宋体"/>
          <w:color w:val="auto"/>
          <w:szCs w:val="21"/>
          <w:lang w:val="zh-CN"/>
        </w:rPr>
        <w:t>日</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lang w:val="zh-CN"/>
        </w:rPr>
        <w:t>（招标编号、项目名称、标段）的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日期：      年    月    日</w:t>
      </w:r>
    </w:p>
    <w:p>
      <w:pPr>
        <w:autoSpaceDE w:val="0"/>
        <w:autoSpaceDN w:val="0"/>
        <w:adjustRightInd w:val="0"/>
        <w:spacing w:line="360" w:lineRule="auto"/>
        <w:jc w:val="center"/>
        <w:rPr>
          <w:rFonts w:ascii="宋体" w:cs="宋体"/>
          <w:color w:val="auto"/>
          <w:szCs w:val="21"/>
          <w:lang w:val="zh-CN"/>
        </w:rPr>
      </w:pPr>
    </w:p>
    <w:p>
      <w:pPr>
        <w:pStyle w:val="11"/>
        <w:rPr>
          <w:color w:val="auto"/>
          <w:lang w:val="zh-CN"/>
        </w:rPr>
      </w:pPr>
    </w:p>
    <w:p>
      <w:pPr>
        <w:autoSpaceDE w:val="0"/>
        <w:autoSpaceDN w:val="0"/>
        <w:adjustRightInd w:val="0"/>
        <w:spacing w:line="360" w:lineRule="auto"/>
        <w:jc w:val="center"/>
        <w:rPr>
          <w:rFonts w:hint="eastAsia" w:cs="宋体" w:asciiTheme="minorEastAsia" w:hAnsiTheme="minorEastAsia"/>
          <w:color w:val="auto"/>
          <w:sz w:val="24"/>
          <w:szCs w:val="24"/>
          <w:lang w:val="zh-CN"/>
        </w:rPr>
      </w:pPr>
    </w:p>
    <w:p>
      <w:pPr>
        <w:pStyle w:val="28"/>
        <w:ind w:firstLine="340"/>
        <w:rPr>
          <w:rFonts w:hint="eastAsia"/>
          <w:color w:val="auto"/>
          <w:lang w:val="zh-CN"/>
        </w:rPr>
      </w:pPr>
    </w:p>
    <w:p>
      <w:pPr>
        <w:pStyle w:val="29"/>
        <w:ind w:firstLine="480"/>
        <w:rPr>
          <w:rFonts w:hint="eastAsia"/>
          <w:color w:val="auto"/>
          <w:lang w:val="zh-CN"/>
        </w:rPr>
      </w:pPr>
    </w:p>
    <w:p>
      <w:pPr>
        <w:rPr>
          <w:rFonts w:hint="eastAsia"/>
          <w:color w:val="auto"/>
          <w:lang w:val="zh-CN"/>
        </w:rPr>
      </w:pPr>
    </w:p>
    <w:p>
      <w:pPr>
        <w:pStyle w:val="28"/>
        <w:ind w:firstLine="340"/>
        <w:rPr>
          <w:rFonts w:hint="eastAsia"/>
          <w:color w:val="auto"/>
          <w:lang w:val="zh-CN"/>
        </w:rPr>
      </w:pPr>
    </w:p>
    <w:p>
      <w:pPr>
        <w:pStyle w:val="29"/>
        <w:ind w:firstLine="480"/>
        <w:rPr>
          <w:rFonts w:hint="eastAsia"/>
          <w:color w:val="auto"/>
          <w:lang w:val="zh-CN"/>
        </w:rPr>
      </w:pPr>
    </w:p>
    <w:p>
      <w:pPr>
        <w:rPr>
          <w:color w:val="auto"/>
          <w:lang w:val="zh-CN"/>
        </w:rPr>
      </w:pPr>
    </w:p>
    <w:p>
      <w:pPr>
        <w:autoSpaceDE w:val="0"/>
        <w:autoSpaceDN w:val="0"/>
        <w:adjustRightInd w:val="0"/>
        <w:spacing w:line="360" w:lineRule="auto"/>
        <w:jc w:val="center"/>
        <w:outlineLvl w:val="0"/>
        <w:rPr>
          <w:rFonts w:ascii="宋体" w:hAnsi="宋体" w:eastAsia="宋体" w:cs="Times New Roman"/>
          <w:b/>
          <w:bCs/>
          <w:color w:val="auto"/>
          <w:sz w:val="24"/>
          <w:szCs w:val="24"/>
        </w:rPr>
      </w:pPr>
      <w:r>
        <w:rPr>
          <w:rFonts w:hint="eastAsia" w:ascii="宋体" w:hAnsi="宋体" w:eastAsia="宋体"/>
          <w:b/>
          <w:bCs/>
          <w:color w:val="auto"/>
          <w:sz w:val="24"/>
          <w:szCs w:val="24"/>
        </w:rPr>
        <w:t>3.6</w:t>
      </w:r>
      <w:r>
        <w:rPr>
          <w:rFonts w:hint="eastAsia" w:ascii="宋体" w:hAnsi="宋体" w:eastAsia="宋体"/>
          <w:b/>
          <w:bCs/>
          <w:color w:val="auto"/>
          <w:sz w:val="24"/>
          <w:szCs w:val="24"/>
          <w:lang w:val="en-US" w:eastAsia="zh-CN"/>
        </w:rPr>
        <w:t xml:space="preserve"> </w:t>
      </w:r>
      <w:r>
        <w:rPr>
          <w:rFonts w:ascii="宋体" w:hAnsi="宋体" w:eastAsia="宋体" w:cs="Times New Roman"/>
          <w:b/>
          <w:bCs/>
          <w:color w:val="auto"/>
          <w:sz w:val="24"/>
          <w:szCs w:val="24"/>
        </w:rPr>
        <w:t>中小企业声明函</w:t>
      </w:r>
    </w:p>
    <w:p>
      <w:pPr>
        <w:spacing w:line="360" w:lineRule="auto"/>
        <w:jc w:val="center"/>
        <w:rPr>
          <w:rFonts w:ascii="宋体" w:hAnsi="宋体" w:eastAsia="宋体" w:cs="Times New Roman"/>
          <w:b/>
          <w:bCs/>
          <w:color w:val="auto"/>
          <w:szCs w:val="21"/>
        </w:rPr>
      </w:pPr>
    </w:p>
    <w:p>
      <w:pPr>
        <w:spacing w:line="360" w:lineRule="auto"/>
        <w:ind w:firstLine="420" w:firstLineChars="200"/>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rFonts w:hint="eastAsia"/>
          <w:i/>
          <w:color w:val="auto"/>
          <w:u w:val="single"/>
          <w:lang w:eastAsia="zh-CN"/>
        </w:rPr>
        <w:t>、标段</w:t>
      </w:r>
      <w:r>
        <w:rPr>
          <w:i/>
          <w:color w:val="auto"/>
          <w:u w:val="single"/>
        </w:rPr>
        <w:t>）</w:t>
      </w:r>
      <w:r>
        <w:rPr>
          <w:color w:val="auto"/>
        </w:rPr>
        <w:t>采购活动，提供的货物全部由符合政策要求的中小企业制造。相关企业（含联合体中的中小企业、签订分包意向协议的中小企业）的具体情况如下：</w:t>
      </w:r>
    </w:p>
    <w:p>
      <w:pPr>
        <w:spacing w:line="360" w:lineRule="auto"/>
        <w:ind w:firstLine="420" w:firstLineChars="200"/>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w:t>
      </w:r>
      <w:r>
        <w:rPr>
          <w:rFonts w:hint="eastAsia"/>
          <w:color w:val="auto"/>
        </w:rPr>
        <w:t xml:space="preserve">  </w:t>
      </w:r>
      <w:r>
        <w:rPr>
          <w:color w:val="auto"/>
        </w:rPr>
        <w:t>人，营业收入为</w:t>
      </w:r>
      <w:r>
        <w:rPr>
          <w:rFonts w:hint="eastAsia"/>
          <w:color w:val="auto"/>
        </w:rPr>
        <w:t xml:space="preserve">   </w:t>
      </w:r>
      <w:r>
        <w:rPr>
          <w:color w:val="auto"/>
        </w:rPr>
        <w:t>万元，资产总额为</w:t>
      </w:r>
      <w:r>
        <w:rPr>
          <w:rFonts w:hint="eastAsia"/>
          <w:color w:val="auto"/>
        </w:rPr>
        <w:t xml:space="preserve">   </w:t>
      </w:r>
      <w:r>
        <w:rPr>
          <w:color w:val="auto"/>
        </w:rPr>
        <w:t>万元，属于</w:t>
      </w:r>
      <w:r>
        <w:rPr>
          <w:i/>
          <w:color w:val="auto"/>
          <w:u w:val="single"/>
        </w:rPr>
        <w:t>（中型企业、小型企业、微型企业）</w:t>
      </w:r>
      <w:r>
        <w:rPr>
          <w:color w:val="auto"/>
        </w:rPr>
        <w:t>；</w:t>
      </w:r>
    </w:p>
    <w:p>
      <w:pPr>
        <w:spacing w:line="360" w:lineRule="auto"/>
        <w:ind w:firstLine="420" w:firstLineChars="200"/>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420" w:firstLineChars="200"/>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420" w:firstLineChars="200"/>
        <w:jc w:val="left"/>
        <w:rPr>
          <w:color w:val="auto"/>
        </w:rPr>
      </w:pPr>
      <w:r>
        <w:rPr>
          <w:color w:val="auto"/>
        </w:rPr>
        <w:t>本企业对上述声明内容的真实性负责。如有虚假，将依法承担相应责任。</w:t>
      </w:r>
    </w:p>
    <w:p>
      <w:pPr>
        <w:spacing w:line="360" w:lineRule="auto"/>
        <w:jc w:val="left"/>
        <w:rPr>
          <w:color w:val="auto"/>
        </w:rPr>
      </w:pPr>
    </w:p>
    <w:p>
      <w:pPr>
        <w:spacing w:line="480" w:lineRule="auto"/>
        <w:ind w:firstLine="5957" w:firstLineChars="2837"/>
        <w:jc w:val="left"/>
        <w:rPr>
          <w:color w:val="auto"/>
        </w:rPr>
      </w:pPr>
      <w:r>
        <w:rPr>
          <w:color w:val="auto"/>
        </w:rPr>
        <w:t>企业名称（盖章）：</w:t>
      </w:r>
    </w:p>
    <w:p>
      <w:pPr>
        <w:spacing w:line="480" w:lineRule="auto"/>
        <w:ind w:firstLine="5957" w:firstLineChars="2837"/>
        <w:jc w:val="left"/>
        <w:rPr>
          <w:rFonts w:cs="Arial" w:asciiTheme="minorEastAsia" w:hAnsiTheme="minorEastAsia"/>
          <w:color w:val="auto"/>
          <w:szCs w:val="21"/>
        </w:rPr>
      </w:pPr>
      <w:r>
        <w:rPr>
          <w:color w:val="auto"/>
        </w:rPr>
        <w:t>日期：</w:t>
      </w: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autoSpaceDE w:val="0"/>
        <w:autoSpaceDN w:val="0"/>
        <w:adjustRightInd w:val="0"/>
        <w:spacing w:line="360" w:lineRule="auto"/>
        <w:jc w:val="center"/>
        <w:outlineLvl w:val="0"/>
        <w:rPr>
          <w:rFonts w:hint="eastAsia" w:ascii="宋体" w:hAnsi="宋体"/>
          <w:b/>
          <w:bCs/>
          <w:color w:val="auto"/>
          <w:sz w:val="24"/>
          <w:szCs w:val="24"/>
        </w:rPr>
      </w:pPr>
    </w:p>
    <w:p>
      <w:pPr>
        <w:pStyle w:val="28"/>
        <w:ind w:firstLine="340"/>
        <w:rPr>
          <w:rFonts w:hint="eastAsia"/>
          <w:color w:val="auto"/>
        </w:rPr>
      </w:pPr>
    </w:p>
    <w:p>
      <w:pPr>
        <w:pStyle w:val="29"/>
        <w:ind w:firstLine="480"/>
        <w:rPr>
          <w:rFonts w:hint="eastAsia"/>
          <w:color w:val="auto"/>
        </w:rPr>
      </w:pPr>
    </w:p>
    <w:p>
      <w:pPr>
        <w:rPr>
          <w:rFonts w:hint="eastAsia"/>
          <w:color w:val="auto"/>
        </w:rPr>
      </w:pPr>
    </w:p>
    <w:p>
      <w:pPr>
        <w:pStyle w:val="28"/>
        <w:ind w:left="0" w:leftChars="0" w:firstLine="0" w:firstLineChars="0"/>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3.7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投标人名称（盖章）：</w:t>
      </w:r>
    </w:p>
    <w:p>
      <w:pPr>
        <w:spacing w:line="360" w:lineRule="auto"/>
        <w:contextualSpacing/>
        <w:rPr>
          <w:rFonts w:ascii="宋体" w:hAnsi="宋体"/>
          <w:color w:val="auto"/>
          <w:szCs w:val="21"/>
        </w:rPr>
      </w:pPr>
      <w:r>
        <w:rPr>
          <w:rFonts w:hint="eastAsia" w:ascii="宋体" w:hAnsi="宋体"/>
          <w:color w:val="auto"/>
          <w:szCs w:val="21"/>
        </w:rPr>
        <w:t xml:space="preserve">                                         日期：   </w:t>
      </w:r>
      <w:r>
        <w:rPr>
          <w:rFonts w:hint="eastAsia" w:cs="宋体" w:asciiTheme="minorEastAsia" w:hAnsiTheme="minorEastAsia"/>
          <w:color w:val="auto"/>
          <w:szCs w:val="21"/>
        </w:rPr>
        <w:t>年    月    日</w:t>
      </w:r>
    </w:p>
    <w:p>
      <w:pPr>
        <w:autoSpaceDE w:val="0"/>
        <w:autoSpaceDN w:val="0"/>
        <w:adjustRightInd w:val="0"/>
        <w:spacing w:line="360" w:lineRule="auto"/>
        <w:jc w:val="center"/>
        <w:rPr>
          <w:rFonts w:cs="宋体" w:asciiTheme="minorEastAsia" w:hAnsiTheme="minorEastAsia"/>
          <w:color w:val="auto"/>
          <w:sz w:val="24"/>
          <w:szCs w:val="24"/>
        </w:rPr>
      </w:pPr>
    </w:p>
    <w:p>
      <w:pPr>
        <w:pStyle w:val="11"/>
        <w:rPr>
          <w:rFonts w:ascii="宋体" w:cs="宋体"/>
          <w:color w:val="auto"/>
          <w:sz w:val="24"/>
          <w:lang w:val="zh-CN"/>
        </w:rPr>
      </w:pPr>
    </w:p>
    <w:p>
      <w:pPr>
        <w:pStyle w:val="11"/>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3.8其他资格证书或材料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pStyle w:val="11"/>
        <w:rPr>
          <w:rFonts w:hint="eastAsia"/>
          <w:color w:val="auto"/>
          <w:lang w:val="zh-CN"/>
        </w:rPr>
      </w:pPr>
    </w:p>
    <w:p>
      <w:pPr>
        <w:pStyle w:val="25"/>
        <w:rPr>
          <w:rFonts w:hint="eastAsia"/>
          <w:color w:val="auto"/>
          <w:lang w:val="zh-CN"/>
        </w:rPr>
      </w:pPr>
    </w:p>
    <w:p>
      <w:pPr>
        <w:pStyle w:val="25"/>
        <w:rPr>
          <w:rFonts w:hint="eastAsia"/>
          <w:color w:val="auto"/>
          <w:lang w:val="zh-CN"/>
        </w:rPr>
      </w:pPr>
    </w:p>
    <w:p>
      <w:pPr>
        <w:pStyle w:val="25"/>
        <w:rPr>
          <w:rFonts w:hint="eastAsia"/>
          <w:color w:val="auto"/>
          <w:lang w:val="zh-CN"/>
        </w:rPr>
      </w:pPr>
    </w:p>
    <w:p>
      <w:pPr>
        <w:pStyle w:val="25"/>
        <w:rPr>
          <w:rFonts w:hint="eastAsia"/>
          <w:color w:val="auto"/>
          <w:lang w:val="zh-CN"/>
        </w:rPr>
      </w:pPr>
    </w:p>
    <w:p>
      <w:pPr>
        <w:pStyle w:val="25"/>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spacing w:line="480" w:lineRule="exact"/>
        <w:jc w:val="center"/>
        <w:rPr>
          <w:rFonts w:ascii="宋体" w:hAnsi="宋体"/>
          <w:b/>
          <w:bCs/>
          <w:color w:val="auto"/>
          <w:sz w:val="24"/>
          <w:szCs w:val="24"/>
        </w:rPr>
      </w:pPr>
      <w:r>
        <w:rPr>
          <w:rFonts w:hint="eastAsia" w:ascii="宋体" w:hAnsi="宋体"/>
          <w:b/>
          <w:bCs/>
          <w:color w:val="auto"/>
          <w:sz w:val="24"/>
          <w:szCs w:val="24"/>
        </w:rPr>
        <w:t>4.1分项报价表</w:t>
      </w:r>
    </w:p>
    <w:p>
      <w:pPr>
        <w:spacing w:line="480" w:lineRule="exact"/>
        <w:jc w:val="center"/>
        <w:rPr>
          <w:rFonts w:ascii="宋体" w:hAnsi="宋体"/>
          <w:b/>
          <w:bCs/>
          <w:color w:val="auto"/>
          <w:sz w:val="24"/>
          <w:szCs w:val="24"/>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spacing w:line="360" w:lineRule="auto"/>
        <w:ind w:firstLine="4410" w:firstLineChars="2100"/>
        <w:contextualSpacing/>
        <w:rPr>
          <w:rFonts w:hint="eastAsia" w:cs="宋体" w:asciiTheme="minorEastAsia" w:hAnsiTheme="minorEastAsia"/>
          <w:color w:val="auto"/>
          <w:szCs w:val="21"/>
          <w:lang w:val="zh-CN"/>
        </w:rPr>
      </w:pPr>
    </w:p>
    <w:p>
      <w:pPr>
        <w:spacing w:line="360" w:lineRule="auto"/>
        <w:ind w:firstLine="4410" w:firstLineChars="2100"/>
        <w:contextualSpacing/>
        <w:rPr>
          <w:rFonts w:hint="eastAsia" w:cs="宋体" w:asciiTheme="minorEastAsia" w:hAnsiTheme="minorEastAsia"/>
          <w:color w:val="auto"/>
          <w:szCs w:val="21"/>
          <w:lang w:val="zh-CN"/>
        </w:rPr>
      </w:pPr>
    </w:p>
    <w:p>
      <w:pPr>
        <w:spacing w:line="360" w:lineRule="auto"/>
        <w:ind w:firstLine="4410" w:firstLineChars="2100"/>
        <w:contextualSpacing/>
        <w:rPr>
          <w:rFonts w:hint="eastAsia" w:cs="宋体" w:asciiTheme="minorEastAsia" w:hAnsiTheme="minorEastAsia"/>
          <w:color w:val="auto"/>
          <w:szCs w:val="21"/>
          <w:lang w:val="zh-CN"/>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投标人名称（盖章）：</w:t>
      </w:r>
    </w:p>
    <w:p>
      <w:pPr>
        <w:spacing w:line="360" w:lineRule="auto"/>
        <w:contextualSpacing/>
        <w:rPr>
          <w:rFonts w:ascii="宋体" w:hAnsi="宋体"/>
          <w:color w:val="auto"/>
          <w:szCs w:val="21"/>
        </w:rPr>
      </w:pPr>
      <w:r>
        <w:rPr>
          <w:rFonts w:hint="eastAsia" w:ascii="宋体" w:hAnsi="宋体"/>
          <w:color w:val="auto"/>
          <w:szCs w:val="21"/>
        </w:rPr>
        <w:t xml:space="preserve">                                         日期：   </w:t>
      </w:r>
      <w:r>
        <w:rPr>
          <w:rFonts w:hint="eastAsia" w:cs="宋体" w:asciiTheme="minorEastAsia" w:hAnsiTheme="minorEastAsia"/>
          <w:color w:val="auto"/>
          <w:szCs w:val="21"/>
        </w:rPr>
        <w:t>年    月    日</w:t>
      </w:r>
    </w:p>
    <w:p>
      <w:pPr>
        <w:autoSpaceDE w:val="0"/>
        <w:autoSpaceDN w:val="0"/>
        <w:adjustRightInd w:val="0"/>
        <w:spacing w:line="480" w:lineRule="auto"/>
        <w:rPr>
          <w:rFonts w:cs="宋体" w:asciiTheme="minorEastAsia" w:hAnsiTheme="minorEastAsia"/>
          <w:color w:val="auto"/>
          <w:sz w:val="24"/>
          <w:szCs w:val="24"/>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asciiTheme="minorEastAsia" w:hAnsiTheme="minorEastAsia"/>
          <w:color w:val="auto"/>
          <w:szCs w:val="21"/>
        </w:rPr>
      </w:pPr>
      <w:r>
        <w:rPr>
          <w:rFonts w:hint="eastAsia" w:asciiTheme="minorEastAsia" w:hAnsiTheme="minorEastAsia"/>
          <w:color w:val="auto"/>
          <w:szCs w:val="21"/>
        </w:rPr>
        <w:t>项目名称</w:t>
      </w:r>
      <w:r>
        <w:rPr>
          <w:rFonts w:hint="eastAsia" w:asciiTheme="minorEastAsia" w:hAnsiTheme="minorEastAsia"/>
          <w:color w:val="auto"/>
          <w:szCs w:val="21"/>
          <w:lang w:eastAsia="zh-CN"/>
        </w:rPr>
        <w:t>、标段</w:t>
      </w:r>
      <w:r>
        <w:rPr>
          <w:rFonts w:hint="eastAsia" w:asciiTheme="minorEastAsia" w:hAnsiTheme="minorEastAsia"/>
          <w:color w:val="auto"/>
          <w:szCs w:val="21"/>
        </w:rPr>
        <w:t xml:space="preserve">：   </w:t>
      </w:r>
    </w:p>
    <w:tbl>
      <w:tblPr>
        <w:tblStyle w:val="30"/>
        <w:tblW w:w="8046" w:type="dxa"/>
        <w:tblInd w:w="0" w:type="dxa"/>
        <w:tblLayout w:type="fixed"/>
        <w:tblCellMar>
          <w:top w:w="0" w:type="dxa"/>
          <w:left w:w="108" w:type="dxa"/>
          <w:bottom w:w="0" w:type="dxa"/>
          <w:right w:w="108" w:type="dxa"/>
        </w:tblCellMar>
      </w:tblPr>
      <w:tblGrid>
        <w:gridCol w:w="675"/>
        <w:gridCol w:w="1418"/>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lang w:eastAsia="zh-CN"/>
              </w:rPr>
              <w:t>货物</w:t>
            </w:r>
            <w:r>
              <w:rPr>
                <w:rFonts w:hint="eastAsia" w:ascii="宋体" w:hAnsi="宋体" w:eastAsia="宋体" w:cs="宋体"/>
                <w:b/>
                <w:bCs/>
                <w:color w:val="auto"/>
                <w:szCs w:val="21"/>
                <w:lang w:val="en-US" w:eastAsia="zh-CN"/>
              </w:rPr>
              <w:t>/</w:t>
            </w:r>
            <w:r>
              <w:rPr>
                <w:rFonts w:hint="eastAsia" w:ascii="宋体" w:hAnsi="宋体" w:eastAsia="宋体" w:cs="宋体"/>
                <w:b/>
                <w:bCs/>
                <w:color w:val="auto"/>
                <w:szCs w:val="21"/>
              </w:rPr>
              <w:t>服务</w:t>
            </w:r>
          </w:p>
          <w:p>
            <w:pPr>
              <w:jc w:val="center"/>
              <w:rPr>
                <w:rFonts w:ascii="宋体" w:hAnsi="宋体" w:eastAsia="宋体" w:cs="宋体"/>
                <w:b/>
                <w:bCs/>
                <w:color w:val="auto"/>
                <w:szCs w:val="21"/>
              </w:rPr>
            </w:pPr>
            <w:r>
              <w:rPr>
                <w:rFonts w:hint="eastAsia" w:ascii="宋体" w:hAnsi="宋体" w:eastAsia="宋体" w:cs="宋体"/>
                <w:b/>
                <w:bCs/>
                <w:color w:val="auto"/>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招标文件</w:t>
            </w:r>
          </w:p>
          <w:p>
            <w:pPr>
              <w:jc w:val="center"/>
              <w:rPr>
                <w:rFonts w:ascii="宋体" w:hAnsi="宋体" w:eastAsia="宋体" w:cs="宋体"/>
                <w:b/>
                <w:bCs/>
                <w:color w:val="auto"/>
                <w:szCs w:val="21"/>
              </w:rPr>
            </w:pPr>
            <w:r>
              <w:rPr>
                <w:rFonts w:hint="eastAsia" w:ascii="宋体" w:hAnsi="宋体" w:eastAsia="宋体" w:cs="宋体"/>
                <w:b/>
                <w:bCs/>
                <w:color w:val="auto"/>
                <w:szCs w:val="21"/>
              </w:rPr>
              <w:t>技术要求</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投标技术</w:t>
            </w:r>
          </w:p>
          <w:p>
            <w:pPr>
              <w:jc w:val="center"/>
              <w:rPr>
                <w:rFonts w:ascii="宋体" w:hAnsi="宋体" w:eastAsia="宋体" w:cs="宋体"/>
                <w:b/>
                <w:bCs/>
                <w:color w:val="auto"/>
                <w:szCs w:val="21"/>
              </w:rPr>
            </w:pPr>
            <w:r>
              <w:rPr>
                <w:rFonts w:hint="eastAsia" w:ascii="宋体" w:hAnsi="宋体" w:eastAsia="宋体" w:cs="宋体"/>
                <w:b/>
                <w:bCs/>
                <w:color w:val="auto"/>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偏离内容</w:t>
            </w:r>
          </w:p>
          <w:p>
            <w:pPr>
              <w:jc w:val="center"/>
              <w:rPr>
                <w:rFonts w:ascii="宋体" w:hAnsi="宋体" w:eastAsia="宋体" w:cs="宋体"/>
                <w:b/>
                <w:bCs/>
                <w:color w:val="auto"/>
                <w:szCs w:val="21"/>
              </w:rPr>
            </w:pPr>
            <w:r>
              <w:rPr>
                <w:rFonts w:hint="eastAsia" w:ascii="宋体" w:hAnsi="宋体" w:eastAsia="宋体" w:cs="宋体"/>
                <w:b/>
                <w:bCs/>
                <w:color w:val="auto"/>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rPr>
            </w:pPr>
            <w:r>
              <w:rPr>
                <w:rFonts w:hint="eastAsia" w:ascii="宋体" w:hAnsi="宋体" w:eastAsia="宋体" w:cs="Times New Roman"/>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投标人名称（盖章）：</w:t>
      </w:r>
    </w:p>
    <w:p>
      <w:pPr>
        <w:spacing w:line="360" w:lineRule="auto"/>
        <w:contextualSpacing/>
        <w:rPr>
          <w:rFonts w:ascii="宋体" w:hAnsi="宋体"/>
          <w:color w:val="auto"/>
          <w:szCs w:val="21"/>
        </w:rPr>
      </w:pPr>
      <w:r>
        <w:rPr>
          <w:rFonts w:hint="eastAsia" w:ascii="宋体" w:hAnsi="宋体"/>
          <w:color w:val="auto"/>
          <w:szCs w:val="21"/>
        </w:rPr>
        <w:t xml:space="preserve">                                         日期：   </w:t>
      </w:r>
      <w:r>
        <w:rPr>
          <w:rFonts w:hint="eastAsia" w:cs="宋体" w:asciiTheme="minorEastAsia" w:hAnsiTheme="minorEastAsia"/>
          <w:color w:val="auto"/>
          <w:szCs w:val="21"/>
        </w:rPr>
        <w:t>年    月    日</w:t>
      </w:r>
    </w:p>
    <w:p>
      <w:pPr>
        <w:pStyle w:val="28"/>
        <w:ind w:firstLine="0" w:firstLineChars="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snapToGrid w:val="0"/>
        <w:spacing w:line="360" w:lineRule="auto"/>
        <w:jc w:val="center"/>
        <w:rPr>
          <w:rFonts w:hint="eastAsia" w:hAnsi="宋体" w:eastAsia="宋体"/>
          <w:b/>
          <w:snapToGrid w:val="0"/>
          <w:color w:val="auto"/>
          <w:kern w:val="0"/>
          <w:sz w:val="36"/>
          <w:szCs w:val="36"/>
        </w:rPr>
      </w:pPr>
    </w:p>
    <w:p>
      <w:pPr>
        <w:pStyle w:val="28"/>
        <w:ind w:left="0" w:leftChars="0" w:firstLine="0" w:firstLineChars="0"/>
        <w:rPr>
          <w:rFonts w:hint="eastAsia"/>
          <w:color w:val="auto"/>
          <w:lang w:val="zh-CN"/>
        </w:rPr>
      </w:pPr>
    </w:p>
    <w:p>
      <w:pPr>
        <w:rPr>
          <w:rFonts w:hint="eastAsia"/>
          <w:color w:val="auto"/>
          <w:lang w:val="zh-CN"/>
        </w:rPr>
      </w:pPr>
    </w:p>
    <w:p>
      <w:pPr>
        <w:pStyle w:val="29"/>
        <w:ind w:firstLine="48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4</w:t>
      </w:r>
      <w:r>
        <w:rPr>
          <w:rFonts w:hint="eastAsia" w:ascii="宋体" w:hAnsi="宋体"/>
          <w:b/>
          <w:bCs/>
          <w:color w:val="auto"/>
          <w:sz w:val="24"/>
          <w:szCs w:val="24"/>
        </w:rPr>
        <w:t>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项目名称</w:t>
      </w:r>
      <w:r>
        <w:rPr>
          <w:rFonts w:hint="eastAsia" w:asciiTheme="minorEastAsia" w:hAnsiTheme="minorEastAsia"/>
          <w:color w:val="auto"/>
          <w:szCs w:val="21"/>
          <w:lang w:eastAsia="zh-CN"/>
        </w:rPr>
        <w:t>、标段</w:t>
      </w:r>
      <w:r>
        <w:rPr>
          <w:rFonts w:hint="eastAsia" w:asciiTheme="minorEastAsia" w:hAnsiTheme="minorEastAsia"/>
          <w:color w:val="auto"/>
          <w:szCs w:val="21"/>
        </w:rPr>
        <w:t xml:space="preserve">：   </w:t>
      </w: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pStyle w:val="11"/>
        <w:rPr>
          <w:color w:val="auto"/>
          <w:lang w:val="zh-CN"/>
        </w:rPr>
      </w:pPr>
    </w:p>
    <w:p>
      <w:pPr>
        <w:pStyle w:val="12"/>
        <w:rPr>
          <w:color w:val="auto"/>
          <w:lang w:val="zh-CN"/>
        </w:rPr>
      </w:pPr>
    </w:p>
    <w:p>
      <w:pPr>
        <w:autoSpaceDE w:val="0"/>
        <w:autoSpaceDN w:val="0"/>
        <w:adjustRightInd w:val="0"/>
        <w:spacing w:line="360" w:lineRule="auto"/>
        <w:jc w:val="center"/>
        <w:outlineLvl w:val="0"/>
        <w:rPr>
          <w:rFonts w:hint="eastAsia" w:ascii="宋体" w:hAnsi="宋体" w:eastAsiaTheme="minorEastAsia"/>
          <w:b/>
          <w:bCs/>
          <w:color w:val="auto"/>
          <w:sz w:val="36"/>
          <w:szCs w:val="36"/>
          <w:lang w:eastAsia="zh-CN"/>
        </w:rPr>
      </w:pPr>
      <w:r>
        <w:rPr>
          <w:rFonts w:hint="eastAsia" w:ascii="宋体" w:hAnsi="宋体"/>
          <w:b/>
          <w:bCs/>
          <w:color w:val="auto"/>
          <w:sz w:val="24"/>
          <w:szCs w:val="24"/>
        </w:rPr>
        <w:t>4.</w:t>
      </w:r>
      <w:r>
        <w:rPr>
          <w:rFonts w:hint="eastAsia" w:ascii="宋体" w:hAnsi="宋体"/>
          <w:b/>
          <w:bCs/>
          <w:color w:val="auto"/>
          <w:sz w:val="24"/>
          <w:szCs w:val="24"/>
          <w:lang w:val="en-US" w:eastAsia="zh-CN"/>
        </w:rPr>
        <w:t>5</w:t>
      </w:r>
      <w:r>
        <w:rPr>
          <w:rFonts w:hint="eastAsia" w:ascii="宋体" w:hAnsi="宋体"/>
          <w:b/>
          <w:bCs/>
          <w:color w:val="auto"/>
          <w:sz w:val="24"/>
          <w:szCs w:val="24"/>
        </w:rPr>
        <w:t>售后服务</w:t>
      </w:r>
      <w:r>
        <w:rPr>
          <w:rFonts w:hint="eastAsia" w:ascii="宋体" w:hAnsi="宋体"/>
          <w:b/>
          <w:bCs/>
          <w:color w:val="auto"/>
          <w:sz w:val="24"/>
          <w:szCs w:val="24"/>
          <w:lang w:eastAsia="zh-CN"/>
        </w:rPr>
        <w:t>承诺</w:t>
      </w:r>
    </w:p>
    <w:p>
      <w:pPr>
        <w:autoSpaceDE w:val="0"/>
        <w:autoSpaceDN w:val="0"/>
        <w:adjustRightInd w:val="0"/>
        <w:spacing w:line="360" w:lineRule="auto"/>
        <w:jc w:val="center"/>
        <w:rPr>
          <w:rFonts w:ascii="宋体" w:hAnsi="宋体"/>
          <w:b/>
          <w:bCs/>
          <w:color w:val="auto"/>
          <w:sz w:val="24"/>
          <w:szCs w:val="24"/>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24"/>
          <w:szCs w:val="24"/>
        </w:rPr>
      </w:pPr>
    </w:p>
    <w:p>
      <w:pPr>
        <w:pStyle w:val="11"/>
        <w:rPr>
          <w:color w:val="auto"/>
        </w:rPr>
      </w:pPr>
    </w:p>
    <w:p>
      <w:pPr>
        <w:pStyle w:val="29"/>
        <w:ind w:firstLine="480"/>
        <w:rPr>
          <w:color w:val="auto"/>
        </w:rPr>
      </w:pPr>
    </w:p>
    <w:p>
      <w:pPr>
        <w:rPr>
          <w:color w:val="auto"/>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采购</w:t>
      </w:r>
      <w:r>
        <w:rPr>
          <w:rFonts w:ascii="宋体" w:hAnsi="宋体"/>
          <w:b/>
          <w:bCs/>
          <w:color w:val="auto"/>
          <w:szCs w:val="21"/>
        </w:rPr>
        <w:t>文件另有规定外，</w:t>
      </w:r>
      <w:r>
        <w:rPr>
          <w:rFonts w:hint="eastAsia" w:ascii="宋体" w:hAnsi="宋体"/>
          <w:b/>
          <w:bCs/>
          <w:color w:val="auto"/>
          <w:szCs w:val="21"/>
        </w:rPr>
        <w:t>投标人</w:t>
      </w:r>
      <w:r>
        <w:rPr>
          <w:rFonts w:ascii="宋体" w:hAnsi="宋体"/>
          <w:b/>
          <w:bCs/>
          <w:color w:val="auto"/>
          <w:szCs w:val="21"/>
        </w:rPr>
        <w:t>认为需要提交的其他证明材料或资料加盖</w:t>
      </w:r>
      <w:r>
        <w:rPr>
          <w:rFonts w:hint="eastAsia" w:ascii="宋体" w:hAnsi="宋体"/>
          <w:b/>
          <w:bCs/>
          <w:color w:val="auto"/>
          <w:szCs w:val="21"/>
        </w:rPr>
        <w:t>投标人</w:t>
      </w:r>
      <w:r>
        <w:rPr>
          <w:rFonts w:ascii="宋体" w:hAnsi="宋体"/>
          <w:b/>
          <w:bCs/>
          <w:color w:val="auto"/>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6"/>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68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A6886026"/>
    <w:multiLevelType w:val="singleLevel"/>
    <w:tmpl w:val="A6886026"/>
    <w:lvl w:ilvl="0" w:tentative="0">
      <w:start w:val="1"/>
      <w:numFmt w:val="decimal"/>
      <w:suff w:val="nothing"/>
      <w:lvlText w:val="%1、"/>
      <w:lvlJc w:val="left"/>
    </w:lvl>
  </w:abstractNum>
  <w:abstractNum w:abstractNumId="3">
    <w:nsid w:val="C80AD064"/>
    <w:multiLevelType w:val="singleLevel"/>
    <w:tmpl w:val="C80AD064"/>
    <w:lvl w:ilvl="0" w:tentative="0">
      <w:start w:val="2"/>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6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DEDDF1C"/>
    <w:multiLevelType w:val="singleLevel"/>
    <w:tmpl w:val="0DEDDF1C"/>
    <w:lvl w:ilvl="0" w:tentative="0">
      <w:start w:val="1"/>
      <w:numFmt w:val="chineseCounting"/>
      <w:suff w:val="nothing"/>
      <w:lvlText w:val="%1、"/>
      <w:lvlJc w:val="left"/>
      <w:rPr>
        <w:rFonts w:hint="eastAsia"/>
      </w:rPr>
    </w:lvl>
  </w:abstractNum>
  <w:abstractNum w:abstractNumId="7">
    <w:nsid w:val="12E17952"/>
    <w:multiLevelType w:val="multilevel"/>
    <w:tmpl w:val="12E17952"/>
    <w:lvl w:ilvl="0" w:tentative="0">
      <w:start w:val="10"/>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59F817E8"/>
    <w:multiLevelType w:val="singleLevel"/>
    <w:tmpl w:val="59F817E8"/>
    <w:lvl w:ilvl="0" w:tentative="0">
      <w:start w:val="1"/>
      <w:numFmt w:val="chineseCounting"/>
      <w:pStyle w:val="68"/>
      <w:suff w:val="nothing"/>
      <w:lvlText w:val="%1、"/>
      <w:lvlJc w:val="left"/>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10"/>
  </w:num>
  <w:num w:numId="4">
    <w:abstractNumId w:val="3"/>
  </w:num>
  <w:num w:numId="5">
    <w:abstractNumId w:val="6"/>
  </w:num>
  <w:num w:numId="6">
    <w:abstractNumId w:val="2"/>
  </w:num>
  <w:num w:numId="7">
    <w:abstractNumId w:val="8"/>
  </w:num>
  <w:num w:numId="8">
    <w:abstractNumId w:val="11"/>
  </w:num>
  <w:num w:numId="9">
    <w:abstractNumId w:val="1"/>
  </w:num>
  <w:num w:numId="10">
    <w:abstractNumId w:val="0"/>
  </w:num>
  <w:num w:numId="11">
    <w:abstractNumId w:val="7"/>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 w:name="KSO_WPS_MARK_KEY" w:val="8fe70a09-05ed-496a-98bb-0ea9301eb51a"/>
  </w:docVars>
  <w:rsids>
    <w:rsidRoot w:val="00D51569"/>
    <w:rsid w:val="00005C90"/>
    <w:rsid w:val="00005E30"/>
    <w:rsid w:val="000069EC"/>
    <w:rsid w:val="00007470"/>
    <w:rsid w:val="000112AC"/>
    <w:rsid w:val="0001195E"/>
    <w:rsid w:val="00013211"/>
    <w:rsid w:val="0001598A"/>
    <w:rsid w:val="000173D4"/>
    <w:rsid w:val="000227BF"/>
    <w:rsid w:val="00025F3F"/>
    <w:rsid w:val="00030B34"/>
    <w:rsid w:val="00031CF4"/>
    <w:rsid w:val="000418F9"/>
    <w:rsid w:val="00046E42"/>
    <w:rsid w:val="000516FF"/>
    <w:rsid w:val="000537EC"/>
    <w:rsid w:val="0005401D"/>
    <w:rsid w:val="00055572"/>
    <w:rsid w:val="0007027E"/>
    <w:rsid w:val="00072339"/>
    <w:rsid w:val="000800D2"/>
    <w:rsid w:val="00080389"/>
    <w:rsid w:val="00083387"/>
    <w:rsid w:val="0008414A"/>
    <w:rsid w:val="00091C9C"/>
    <w:rsid w:val="00095387"/>
    <w:rsid w:val="00096224"/>
    <w:rsid w:val="0009640F"/>
    <w:rsid w:val="000A02BB"/>
    <w:rsid w:val="000A73BC"/>
    <w:rsid w:val="000A77FF"/>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26895"/>
    <w:rsid w:val="001415B4"/>
    <w:rsid w:val="00152541"/>
    <w:rsid w:val="00154EA8"/>
    <w:rsid w:val="0016405F"/>
    <w:rsid w:val="00165E49"/>
    <w:rsid w:val="00165F8E"/>
    <w:rsid w:val="0016779A"/>
    <w:rsid w:val="00167F93"/>
    <w:rsid w:val="00170DCF"/>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1CBB"/>
    <w:rsid w:val="001D33AD"/>
    <w:rsid w:val="001D33DA"/>
    <w:rsid w:val="001D4C00"/>
    <w:rsid w:val="001D5BB5"/>
    <w:rsid w:val="001D64E5"/>
    <w:rsid w:val="001E1078"/>
    <w:rsid w:val="001E25D9"/>
    <w:rsid w:val="001E592F"/>
    <w:rsid w:val="001F0899"/>
    <w:rsid w:val="001F641A"/>
    <w:rsid w:val="001F7199"/>
    <w:rsid w:val="00203824"/>
    <w:rsid w:val="00205009"/>
    <w:rsid w:val="002078AE"/>
    <w:rsid w:val="00207FEB"/>
    <w:rsid w:val="00210B90"/>
    <w:rsid w:val="00213F11"/>
    <w:rsid w:val="00214892"/>
    <w:rsid w:val="0022454A"/>
    <w:rsid w:val="00224D01"/>
    <w:rsid w:val="00227A97"/>
    <w:rsid w:val="00227BF9"/>
    <w:rsid w:val="00231307"/>
    <w:rsid w:val="00231C22"/>
    <w:rsid w:val="00234627"/>
    <w:rsid w:val="0024040D"/>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5209"/>
    <w:rsid w:val="002E6378"/>
    <w:rsid w:val="002E7DF3"/>
    <w:rsid w:val="002F11CE"/>
    <w:rsid w:val="002F1E2E"/>
    <w:rsid w:val="002F23BC"/>
    <w:rsid w:val="002F2D13"/>
    <w:rsid w:val="002F3BDA"/>
    <w:rsid w:val="002F4580"/>
    <w:rsid w:val="003011BE"/>
    <w:rsid w:val="00303F10"/>
    <w:rsid w:val="0030443F"/>
    <w:rsid w:val="00307D84"/>
    <w:rsid w:val="0031002E"/>
    <w:rsid w:val="003158D3"/>
    <w:rsid w:val="00315CA6"/>
    <w:rsid w:val="003169BF"/>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7221E"/>
    <w:rsid w:val="003737C5"/>
    <w:rsid w:val="00375F23"/>
    <w:rsid w:val="003812AE"/>
    <w:rsid w:val="00381A4A"/>
    <w:rsid w:val="00382E5B"/>
    <w:rsid w:val="00386F17"/>
    <w:rsid w:val="003929E8"/>
    <w:rsid w:val="003A05BE"/>
    <w:rsid w:val="003A1280"/>
    <w:rsid w:val="003B103B"/>
    <w:rsid w:val="003B1D5B"/>
    <w:rsid w:val="003B34F7"/>
    <w:rsid w:val="003C0C24"/>
    <w:rsid w:val="003C481F"/>
    <w:rsid w:val="003C6D19"/>
    <w:rsid w:val="003D193F"/>
    <w:rsid w:val="003D2645"/>
    <w:rsid w:val="003D2DF6"/>
    <w:rsid w:val="003D4E8A"/>
    <w:rsid w:val="003E5ADF"/>
    <w:rsid w:val="003E7C66"/>
    <w:rsid w:val="003F2406"/>
    <w:rsid w:val="00410B19"/>
    <w:rsid w:val="004157FF"/>
    <w:rsid w:val="00416591"/>
    <w:rsid w:val="00433C5A"/>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967"/>
    <w:rsid w:val="0048691A"/>
    <w:rsid w:val="004941B6"/>
    <w:rsid w:val="00496BD4"/>
    <w:rsid w:val="0049794D"/>
    <w:rsid w:val="004A0DA0"/>
    <w:rsid w:val="004A698D"/>
    <w:rsid w:val="004A713D"/>
    <w:rsid w:val="004B2601"/>
    <w:rsid w:val="004B61CF"/>
    <w:rsid w:val="004B620B"/>
    <w:rsid w:val="004B6F24"/>
    <w:rsid w:val="004C1117"/>
    <w:rsid w:val="004C2A4D"/>
    <w:rsid w:val="004C62F8"/>
    <w:rsid w:val="004C6547"/>
    <w:rsid w:val="004D0712"/>
    <w:rsid w:val="004D3082"/>
    <w:rsid w:val="004D7BED"/>
    <w:rsid w:val="004E0DFB"/>
    <w:rsid w:val="004E3EAA"/>
    <w:rsid w:val="004E450C"/>
    <w:rsid w:val="004E547A"/>
    <w:rsid w:val="004E5E79"/>
    <w:rsid w:val="004F0E0A"/>
    <w:rsid w:val="004F1683"/>
    <w:rsid w:val="004F5E7A"/>
    <w:rsid w:val="00501F13"/>
    <w:rsid w:val="00506193"/>
    <w:rsid w:val="00520164"/>
    <w:rsid w:val="005222C3"/>
    <w:rsid w:val="005254AD"/>
    <w:rsid w:val="00527604"/>
    <w:rsid w:val="00532D1B"/>
    <w:rsid w:val="00535B8D"/>
    <w:rsid w:val="00536CF1"/>
    <w:rsid w:val="00536DD2"/>
    <w:rsid w:val="005411DE"/>
    <w:rsid w:val="00546251"/>
    <w:rsid w:val="0055332A"/>
    <w:rsid w:val="00555EDE"/>
    <w:rsid w:val="00560B27"/>
    <w:rsid w:val="00570E6D"/>
    <w:rsid w:val="005711DE"/>
    <w:rsid w:val="00573241"/>
    <w:rsid w:val="00575C9D"/>
    <w:rsid w:val="005779B2"/>
    <w:rsid w:val="00581F58"/>
    <w:rsid w:val="00586CD2"/>
    <w:rsid w:val="005940FF"/>
    <w:rsid w:val="00596914"/>
    <w:rsid w:val="005A33DA"/>
    <w:rsid w:val="005A4357"/>
    <w:rsid w:val="005A49BE"/>
    <w:rsid w:val="005A5CA7"/>
    <w:rsid w:val="005A7E7E"/>
    <w:rsid w:val="005B1144"/>
    <w:rsid w:val="005B1214"/>
    <w:rsid w:val="005B14F6"/>
    <w:rsid w:val="005B180E"/>
    <w:rsid w:val="005B4048"/>
    <w:rsid w:val="005C09F8"/>
    <w:rsid w:val="005D00D7"/>
    <w:rsid w:val="005D1319"/>
    <w:rsid w:val="005D1597"/>
    <w:rsid w:val="005D4EBE"/>
    <w:rsid w:val="005D51C3"/>
    <w:rsid w:val="005D6674"/>
    <w:rsid w:val="005E25C0"/>
    <w:rsid w:val="005F375D"/>
    <w:rsid w:val="00600324"/>
    <w:rsid w:val="00605FD5"/>
    <w:rsid w:val="00614999"/>
    <w:rsid w:val="00622142"/>
    <w:rsid w:val="00630932"/>
    <w:rsid w:val="00631795"/>
    <w:rsid w:val="00636AAD"/>
    <w:rsid w:val="00637A19"/>
    <w:rsid w:val="0064175E"/>
    <w:rsid w:val="00641E35"/>
    <w:rsid w:val="00644025"/>
    <w:rsid w:val="00651710"/>
    <w:rsid w:val="00652F79"/>
    <w:rsid w:val="006533B0"/>
    <w:rsid w:val="00654154"/>
    <w:rsid w:val="006560E7"/>
    <w:rsid w:val="0065614C"/>
    <w:rsid w:val="006616D3"/>
    <w:rsid w:val="0066238D"/>
    <w:rsid w:val="00662ECB"/>
    <w:rsid w:val="0066706E"/>
    <w:rsid w:val="0066795B"/>
    <w:rsid w:val="00667D06"/>
    <w:rsid w:val="0067327E"/>
    <w:rsid w:val="00675A3C"/>
    <w:rsid w:val="006778F4"/>
    <w:rsid w:val="00685277"/>
    <w:rsid w:val="00686222"/>
    <w:rsid w:val="0069574E"/>
    <w:rsid w:val="00695B12"/>
    <w:rsid w:val="006A1483"/>
    <w:rsid w:val="006A4520"/>
    <w:rsid w:val="006A4956"/>
    <w:rsid w:val="006A6187"/>
    <w:rsid w:val="006A6E3E"/>
    <w:rsid w:val="006A70CE"/>
    <w:rsid w:val="006B1419"/>
    <w:rsid w:val="006B25F5"/>
    <w:rsid w:val="006B34C4"/>
    <w:rsid w:val="006B5F07"/>
    <w:rsid w:val="006C3AAD"/>
    <w:rsid w:val="006D0369"/>
    <w:rsid w:val="006D2D95"/>
    <w:rsid w:val="006D6E86"/>
    <w:rsid w:val="006D71B0"/>
    <w:rsid w:val="006D71DF"/>
    <w:rsid w:val="006D7408"/>
    <w:rsid w:val="006E21C6"/>
    <w:rsid w:val="006F0344"/>
    <w:rsid w:val="006F1019"/>
    <w:rsid w:val="006F15D2"/>
    <w:rsid w:val="006F7C4F"/>
    <w:rsid w:val="00714D78"/>
    <w:rsid w:val="00724498"/>
    <w:rsid w:val="007257C6"/>
    <w:rsid w:val="007303E5"/>
    <w:rsid w:val="00732D5E"/>
    <w:rsid w:val="00751E93"/>
    <w:rsid w:val="00752DA3"/>
    <w:rsid w:val="00763734"/>
    <w:rsid w:val="00763CD2"/>
    <w:rsid w:val="0076522A"/>
    <w:rsid w:val="00770503"/>
    <w:rsid w:val="007707E3"/>
    <w:rsid w:val="00772353"/>
    <w:rsid w:val="00772CF9"/>
    <w:rsid w:val="0077399E"/>
    <w:rsid w:val="0078009F"/>
    <w:rsid w:val="0078097A"/>
    <w:rsid w:val="0078321F"/>
    <w:rsid w:val="00783715"/>
    <w:rsid w:val="007873DE"/>
    <w:rsid w:val="0078798E"/>
    <w:rsid w:val="00791B7A"/>
    <w:rsid w:val="00796020"/>
    <w:rsid w:val="007A1051"/>
    <w:rsid w:val="007C0625"/>
    <w:rsid w:val="007C74CE"/>
    <w:rsid w:val="007E5B97"/>
    <w:rsid w:val="007E6BFA"/>
    <w:rsid w:val="007E6FAA"/>
    <w:rsid w:val="007F042C"/>
    <w:rsid w:val="007F216A"/>
    <w:rsid w:val="007F4688"/>
    <w:rsid w:val="00801CB9"/>
    <w:rsid w:val="008024FF"/>
    <w:rsid w:val="00806A4E"/>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3FF4"/>
    <w:rsid w:val="0085561E"/>
    <w:rsid w:val="0085589E"/>
    <w:rsid w:val="00867743"/>
    <w:rsid w:val="0087084F"/>
    <w:rsid w:val="00870A90"/>
    <w:rsid w:val="00870F5F"/>
    <w:rsid w:val="0087132C"/>
    <w:rsid w:val="008814AB"/>
    <w:rsid w:val="00883016"/>
    <w:rsid w:val="00887377"/>
    <w:rsid w:val="00890942"/>
    <w:rsid w:val="00894F27"/>
    <w:rsid w:val="008953C5"/>
    <w:rsid w:val="008A6416"/>
    <w:rsid w:val="008B110D"/>
    <w:rsid w:val="008B4F98"/>
    <w:rsid w:val="008B618F"/>
    <w:rsid w:val="008B6DDF"/>
    <w:rsid w:val="008C5F18"/>
    <w:rsid w:val="008C64CC"/>
    <w:rsid w:val="008D05C1"/>
    <w:rsid w:val="008D2E1A"/>
    <w:rsid w:val="008E16F1"/>
    <w:rsid w:val="008E70B6"/>
    <w:rsid w:val="008E7FBF"/>
    <w:rsid w:val="008F2C11"/>
    <w:rsid w:val="008F4729"/>
    <w:rsid w:val="008F52FA"/>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78B5"/>
    <w:rsid w:val="009420C2"/>
    <w:rsid w:val="00946F0D"/>
    <w:rsid w:val="00951D5E"/>
    <w:rsid w:val="00955972"/>
    <w:rsid w:val="009564F5"/>
    <w:rsid w:val="0096341B"/>
    <w:rsid w:val="00965EE4"/>
    <w:rsid w:val="009703B2"/>
    <w:rsid w:val="00971959"/>
    <w:rsid w:val="00971CF1"/>
    <w:rsid w:val="00971DF8"/>
    <w:rsid w:val="009748D7"/>
    <w:rsid w:val="009757E6"/>
    <w:rsid w:val="00982496"/>
    <w:rsid w:val="00983B30"/>
    <w:rsid w:val="00983ECB"/>
    <w:rsid w:val="009853BF"/>
    <w:rsid w:val="0098663F"/>
    <w:rsid w:val="00987ACF"/>
    <w:rsid w:val="00992A2E"/>
    <w:rsid w:val="00992AB2"/>
    <w:rsid w:val="0099755A"/>
    <w:rsid w:val="009A0424"/>
    <w:rsid w:val="009A0C4B"/>
    <w:rsid w:val="009A0D67"/>
    <w:rsid w:val="009A10C2"/>
    <w:rsid w:val="009A31BA"/>
    <w:rsid w:val="009A3E46"/>
    <w:rsid w:val="009A42A9"/>
    <w:rsid w:val="009A42AD"/>
    <w:rsid w:val="009B2566"/>
    <w:rsid w:val="009B77DF"/>
    <w:rsid w:val="009C12AB"/>
    <w:rsid w:val="009C20C0"/>
    <w:rsid w:val="009C29B9"/>
    <w:rsid w:val="009D0218"/>
    <w:rsid w:val="009D173B"/>
    <w:rsid w:val="009D63BC"/>
    <w:rsid w:val="009E2A41"/>
    <w:rsid w:val="009F14D6"/>
    <w:rsid w:val="009F3688"/>
    <w:rsid w:val="009F6417"/>
    <w:rsid w:val="00A00764"/>
    <w:rsid w:val="00A02881"/>
    <w:rsid w:val="00A02A30"/>
    <w:rsid w:val="00A04DD5"/>
    <w:rsid w:val="00A10F0B"/>
    <w:rsid w:val="00A1438F"/>
    <w:rsid w:val="00A145C2"/>
    <w:rsid w:val="00A153DA"/>
    <w:rsid w:val="00A21CF5"/>
    <w:rsid w:val="00A2333F"/>
    <w:rsid w:val="00A256F1"/>
    <w:rsid w:val="00A306ED"/>
    <w:rsid w:val="00A31F71"/>
    <w:rsid w:val="00A366FE"/>
    <w:rsid w:val="00A37751"/>
    <w:rsid w:val="00A44BD3"/>
    <w:rsid w:val="00A46EDA"/>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4A86"/>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62AAB"/>
    <w:rsid w:val="00B72ABF"/>
    <w:rsid w:val="00B7472A"/>
    <w:rsid w:val="00B75D93"/>
    <w:rsid w:val="00B77621"/>
    <w:rsid w:val="00B80BDE"/>
    <w:rsid w:val="00B81DDB"/>
    <w:rsid w:val="00B83570"/>
    <w:rsid w:val="00B87403"/>
    <w:rsid w:val="00B94DFB"/>
    <w:rsid w:val="00BA6F2D"/>
    <w:rsid w:val="00BA703E"/>
    <w:rsid w:val="00BB0837"/>
    <w:rsid w:val="00BB0BAC"/>
    <w:rsid w:val="00BB1626"/>
    <w:rsid w:val="00BB60EF"/>
    <w:rsid w:val="00BB6478"/>
    <w:rsid w:val="00BB6D0A"/>
    <w:rsid w:val="00BC0807"/>
    <w:rsid w:val="00BC2D95"/>
    <w:rsid w:val="00BC348F"/>
    <w:rsid w:val="00BC6C68"/>
    <w:rsid w:val="00BD35E0"/>
    <w:rsid w:val="00BD6CE9"/>
    <w:rsid w:val="00BE0803"/>
    <w:rsid w:val="00BF6206"/>
    <w:rsid w:val="00BF6B3B"/>
    <w:rsid w:val="00C02173"/>
    <w:rsid w:val="00C130C0"/>
    <w:rsid w:val="00C13A29"/>
    <w:rsid w:val="00C14BFB"/>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5B9"/>
    <w:rsid w:val="00C80C5C"/>
    <w:rsid w:val="00C83353"/>
    <w:rsid w:val="00C8359A"/>
    <w:rsid w:val="00C84321"/>
    <w:rsid w:val="00C86C87"/>
    <w:rsid w:val="00C87D15"/>
    <w:rsid w:val="00C936C4"/>
    <w:rsid w:val="00C968BF"/>
    <w:rsid w:val="00CA32D6"/>
    <w:rsid w:val="00CA3DC9"/>
    <w:rsid w:val="00CB501F"/>
    <w:rsid w:val="00CC1F2F"/>
    <w:rsid w:val="00CD0441"/>
    <w:rsid w:val="00CD4AA2"/>
    <w:rsid w:val="00CD4B44"/>
    <w:rsid w:val="00CE67CF"/>
    <w:rsid w:val="00CF1B6F"/>
    <w:rsid w:val="00CF35E8"/>
    <w:rsid w:val="00D02114"/>
    <w:rsid w:val="00D03A94"/>
    <w:rsid w:val="00D04863"/>
    <w:rsid w:val="00D16DEC"/>
    <w:rsid w:val="00D17F85"/>
    <w:rsid w:val="00D23C5E"/>
    <w:rsid w:val="00D26CF5"/>
    <w:rsid w:val="00D26DE5"/>
    <w:rsid w:val="00D30AC2"/>
    <w:rsid w:val="00D30CA6"/>
    <w:rsid w:val="00D31AF4"/>
    <w:rsid w:val="00D33197"/>
    <w:rsid w:val="00D36DAD"/>
    <w:rsid w:val="00D47B48"/>
    <w:rsid w:val="00D51569"/>
    <w:rsid w:val="00D51C46"/>
    <w:rsid w:val="00D62770"/>
    <w:rsid w:val="00D70A72"/>
    <w:rsid w:val="00D72640"/>
    <w:rsid w:val="00D75B1F"/>
    <w:rsid w:val="00D75FD1"/>
    <w:rsid w:val="00D82300"/>
    <w:rsid w:val="00D82E65"/>
    <w:rsid w:val="00D858ED"/>
    <w:rsid w:val="00D955CB"/>
    <w:rsid w:val="00D9624A"/>
    <w:rsid w:val="00D97209"/>
    <w:rsid w:val="00DA2DBB"/>
    <w:rsid w:val="00DB0E94"/>
    <w:rsid w:val="00DB1009"/>
    <w:rsid w:val="00DB123B"/>
    <w:rsid w:val="00DB2864"/>
    <w:rsid w:val="00DB3D3C"/>
    <w:rsid w:val="00DB6873"/>
    <w:rsid w:val="00DC1A17"/>
    <w:rsid w:val="00DC2D6F"/>
    <w:rsid w:val="00DD3761"/>
    <w:rsid w:val="00DD3EB1"/>
    <w:rsid w:val="00DD5E68"/>
    <w:rsid w:val="00DE086E"/>
    <w:rsid w:val="00DE1199"/>
    <w:rsid w:val="00DE518C"/>
    <w:rsid w:val="00DE5717"/>
    <w:rsid w:val="00DE62B8"/>
    <w:rsid w:val="00DE7EB2"/>
    <w:rsid w:val="00E05B7E"/>
    <w:rsid w:val="00E07755"/>
    <w:rsid w:val="00E13097"/>
    <w:rsid w:val="00E218F5"/>
    <w:rsid w:val="00E225D8"/>
    <w:rsid w:val="00E243DC"/>
    <w:rsid w:val="00E33652"/>
    <w:rsid w:val="00E410FF"/>
    <w:rsid w:val="00E45DDF"/>
    <w:rsid w:val="00E508B7"/>
    <w:rsid w:val="00E52555"/>
    <w:rsid w:val="00E52CC2"/>
    <w:rsid w:val="00E5529D"/>
    <w:rsid w:val="00E60588"/>
    <w:rsid w:val="00E635CF"/>
    <w:rsid w:val="00E7064E"/>
    <w:rsid w:val="00E73C1D"/>
    <w:rsid w:val="00E76282"/>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F0243"/>
    <w:rsid w:val="00EF6001"/>
    <w:rsid w:val="00F02D15"/>
    <w:rsid w:val="00F03E1C"/>
    <w:rsid w:val="00F16292"/>
    <w:rsid w:val="00F22485"/>
    <w:rsid w:val="00F25F89"/>
    <w:rsid w:val="00F2770F"/>
    <w:rsid w:val="00F305DE"/>
    <w:rsid w:val="00F31E10"/>
    <w:rsid w:val="00F363B0"/>
    <w:rsid w:val="00F3723A"/>
    <w:rsid w:val="00F37ED1"/>
    <w:rsid w:val="00F42763"/>
    <w:rsid w:val="00F44C16"/>
    <w:rsid w:val="00F45E08"/>
    <w:rsid w:val="00F475D5"/>
    <w:rsid w:val="00F509A1"/>
    <w:rsid w:val="00F52781"/>
    <w:rsid w:val="00F55770"/>
    <w:rsid w:val="00F64361"/>
    <w:rsid w:val="00F64A3F"/>
    <w:rsid w:val="00F67C47"/>
    <w:rsid w:val="00F718E3"/>
    <w:rsid w:val="00F77BE2"/>
    <w:rsid w:val="00F80181"/>
    <w:rsid w:val="00F80C67"/>
    <w:rsid w:val="00F82BA2"/>
    <w:rsid w:val="00F90580"/>
    <w:rsid w:val="00FA44E8"/>
    <w:rsid w:val="00FA6EDD"/>
    <w:rsid w:val="00FB0A39"/>
    <w:rsid w:val="00FB2E22"/>
    <w:rsid w:val="00FB5348"/>
    <w:rsid w:val="00FB5796"/>
    <w:rsid w:val="00FB6F1A"/>
    <w:rsid w:val="00FC04EC"/>
    <w:rsid w:val="00FC302B"/>
    <w:rsid w:val="00FC5DCD"/>
    <w:rsid w:val="00FE0C3D"/>
    <w:rsid w:val="00FE5AD6"/>
    <w:rsid w:val="00FF04A6"/>
    <w:rsid w:val="01032CB0"/>
    <w:rsid w:val="01352CEB"/>
    <w:rsid w:val="014C6B51"/>
    <w:rsid w:val="01A050EF"/>
    <w:rsid w:val="01C16070"/>
    <w:rsid w:val="01CD2E9D"/>
    <w:rsid w:val="01FA65AD"/>
    <w:rsid w:val="020F6BF8"/>
    <w:rsid w:val="02627A03"/>
    <w:rsid w:val="02883A4A"/>
    <w:rsid w:val="02987B74"/>
    <w:rsid w:val="02B70804"/>
    <w:rsid w:val="02BA46C4"/>
    <w:rsid w:val="02DB7CB9"/>
    <w:rsid w:val="02DC1741"/>
    <w:rsid w:val="034A5312"/>
    <w:rsid w:val="035D5A48"/>
    <w:rsid w:val="03660C58"/>
    <w:rsid w:val="037A2DDB"/>
    <w:rsid w:val="037F368D"/>
    <w:rsid w:val="03810BC8"/>
    <w:rsid w:val="03B01C9E"/>
    <w:rsid w:val="03E45005"/>
    <w:rsid w:val="03E96876"/>
    <w:rsid w:val="03FF6280"/>
    <w:rsid w:val="04610B65"/>
    <w:rsid w:val="046B4941"/>
    <w:rsid w:val="04D74B21"/>
    <w:rsid w:val="04F80D9E"/>
    <w:rsid w:val="05104E18"/>
    <w:rsid w:val="053828F1"/>
    <w:rsid w:val="0545527A"/>
    <w:rsid w:val="0560706F"/>
    <w:rsid w:val="05617CFD"/>
    <w:rsid w:val="05900FD6"/>
    <w:rsid w:val="05C3315A"/>
    <w:rsid w:val="062B4947"/>
    <w:rsid w:val="0669568A"/>
    <w:rsid w:val="066C1A43"/>
    <w:rsid w:val="068648B3"/>
    <w:rsid w:val="069F204B"/>
    <w:rsid w:val="06C6248C"/>
    <w:rsid w:val="06CC61D3"/>
    <w:rsid w:val="070E46A7"/>
    <w:rsid w:val="07733ED3"/>
    <w:rsid w:val="077A10F3"/>
    <w:rsid w:val="07810AD9"/>
    <w:rsid w:val="079A26F9"/>
    <w:rsid w:val="07BC752A"/>
    <w:rsid w:val="07CC279A"/>
    <w:rsid w:val="07D761FC"/>
    <w:rsid w:val="07DB6498"/>
    <w:rsid w:val="08083865"/>
    <w:rsid w:val="080D7F28"/>
    <w:rsid w:val="08852C67"/>
    <w:rsid w:val="08A92ADB"/>
    <w:rsid w:val="08BD0334"/>
    <w:rsid w:val="08DC157E"/>
    <w:rsid w:val="08F63846"/>
    <w:rsid w:val="093D1475"/>
    <w:rsid w:val="094C36CE"/>
    <w:rsid w:val="09AB11AC"/>
    <w:rsid w:val="0A081459"/>
    <w:rsid w:val="0A635F4B"/>
    <w:rsid w:val="0A973EE9"/>
    <w:rsid w:val="0AD16BED"/>
    <w:rsid w:val="0AD87F40"/>
    <w:rsid w:val="0B505A69"/>
    <w:rsid w:val="0B534700"/>
    <w:rsid w:val="0B662F05"/>
    <w:rsid w:val="0BAD643E"/>
    <w:rsid w:val="0BD04822"/>
    <w:rsid w:val="0C3633F3"/>
    <w:rsid w:val="0C5D5081"/>
    <w:rsid w:val="0C6D5860"/>
    <w:rsid w:val="0C7E6A8E"/>
    <w:rsid w:val="0CA856BF"/>
    <w:rsid w:val="0CB17349"/>
    <w:rsid w:val="0CD914B5"/>
    <w:rsid w:val="0D2F7FD6"/>
    <w:rsid w:val="0D773E61"/>
    <w:rsid w:val="0D780511"/>
    <w:rsid w:val="0D882289"/>
    <w:rsid w:val="0D887163"/>
    <w:rsid w:val="0DB97859"/>
    <w:rsid w:val="0DD64262"/>
    <w:rsid w:val="0DEC6932"/>
    <w:rsid w:val="0E1B7FD7"/>
    <w:rsid w:val="0E305CD7"/>
    <w:rsid w:val="0E317062"/>
    <w:rsid w:val="0E5B405D"/>
    <w:rsid w:val="0E833DCE"/>
    <w:rsid w:val="0EA97878"/>
    <w:rsid w:val="0ECF2B6F"/>
    <w:rsid w:val="0EE97B8E"/>
    <w:rsid w:val="0F0F0F63"/>
    <w:rsid w:val="0F32366B"/>
    <w:rsid w:val="0F833B5D"/>
    <w:rsid w:val="0FBF0F10"/>
    <w:rsid w:val="0FEB546A"/>
    <w:rsid w:val="0FEC3293"/>
    <w:rsid w:val="0FF85550"/>
    <w:rsid w:val="10187F49"/>
    <w:rsid w:val="10291372"/>
    <w:rsid w:val="103A2D2B"/>
    <w:rsid w:val="104A6951"/>
    <w:rsid w:val="105D1DBB"/>
    <w:rsid w:val="107931DF"/>
    <w:rsid w:val="109160DD"/>
    <w:rsid w:val="10D96FA4"/>
    <w:rsid w:val="11685955"/>
    <w:rsid w:val="11937599"/>
    <w:rsid w:val="11BA38CE"/>
    <w:rsid w:val="11CD3114"/>
    <w:rsid w:val="120841D8"/>
    <w:rsid w:val="122E6D2D"/>
    <w:rsid w:val="123B4FDC"/>
    <w:rsid w:val="124156C4"/>
    <w:rsid w:val="124235BD"/>
    <w:rsid w:val="1292638E"/>
    <w:rsid w:val="12AB5973"/>
    <w:rsid w:val="12B75DF4"/>
    <w:rsid w:val="12CA0B0F"/>
    <w:rsid w:val="13046389"/>
    <w:rsid w:val="13201BEB"/>
    <w:rsid w:val="13255454"/>
    <w:rsid w:val="13363F94"/>
    <w:rsid w:val="13706DBD"/>
    <w:rsid w:val="13D660DB"/>
    <w:rsid w:val="143A0FC9"/>
    <w:rsid w:val="14627FE2"/>
    <w:rsid w:val="148166BA"/>
    <w:rsid w:val="14992F53"/>
    <w:rsid w:val="14BD0BCC"/>
    <w:rsid w:val="14D561AF"/>
    <w:rsid w:val="14FC1368"/>
    <w:rsid w:val="15046A4F"/>
    <w:rsid w:val="15257DA7"/>
    <w:rsid w:val="1527196A"/>
    <w:rsid w:val="15285CB1"/>
    <w:rsid w:val="15407A60"/>
    <w:rsid w:val="159A2A9E"/>
    <w:rsid w:val="15A841E2"/>
    <w:rsid w:val="15B4580F"/>
    <w:rsid w:val="15CE1DD3"/>
    <w:rsid w:val="15CE3B81"/>
    <w:rsid w:val="160434BC"/>
    <w:rsid w:val="163F2CAE"/>
    <w:rsid w:val="167C182F"/>
    <w:rsid w:val="168E3310"/>
    <w:rsid w:val="16B56AEF"/>
    <w:rsid w:val="16E15B36"/>
    <w:rsid w:val="16E41182"/>
    <w:rsid w:val="17057A2A"/>
    <w:rsid w:val="172D7CCE"/>
    <w:rsid w:val="175B58E8"/>
    <w:rsid w:val="178A3129"/>
    <w:rsid w:val="17985E27"/>
    <w:rsid w:val="17B30CC5"/>
    <w:rsid w:val="17B8106A"/>
    <w:rsid w:val="17CF257F"/>
    <w:rsid w:val="17F77804"/>
    <w:rsid w:val="180C12F3"/>
    <w:rsid w:val="18DE6304"/>
    <w:rsid w:val="18E41ED8"/>
    <w:rsid w:val="18E65685"/>
    <w:rsid w:val="18F953B8"/>
    <w:rsid w:val="19A41AAE"/>
    <w:rsid w:val="1A021C2E"/>
    <w:rsid w:val="1A183821"/>
    <w:rsid w:val="1A1F735F"/>
    <w:rsid w:val="1A737B8C"/>
    <w:rsid w:val="1AF70FC5"/>
    <w:rsid w:val="1B302BE8"/>
    <w:rsid w:val="1B311E44"/>
    <w:rsid w:val="1B8F5B60"/>
    <w:rsid w:val="1BF400B9"/>
    <w:rsid w:val="1BFD3750"/>
    <w:rsid w:val="1C7A243A"/>
    <w:rsid w:val="1C9D5143"/>
    <w:rsid w:val="1CB57848"/>
    <w:rsid w:val="1D005039"/>
    <w:rsid w:val="1D230C56"/>
    <w:rsid w:val="1D2908C1"/>
    <w:rsid w:val="1D3D2567"/>
    <w:rsid w:val="1DD957B9"/>
    <w:rsid w:val="1DE81558"/>
    <w:rsid w:val="1DE978C4"/>
    <w:rsid w:val="1E4A2212"/>
    <w:rsid w:val="1E7874CB"/>
    <w:rsid w:val="1E825461"/>
    <w:rsid w:val="1E86502B"/>
    <w:rsid w:val="1ED33FB6"/>
    <w:rsid w:val="1ED878F4"/>
    <w:rsid w:val="1EFA1543"/>
    <w:rsid w:val="1F0A02A8"/>
    <w:rsid w:val="1F334282"/>
    <w:rsid w:val="1F4E5D32"/>
    <w:rsid w:val="1FAC462E"/>
    <w:rsid w:val="1FD61FB0"/>
    <w:rsid w:val="1FE65558"/>
    <w:rsid w:val="207709E4"/>
    <w:rsid w:val="20AF4712"/>
    <w:rsid w:val="20E53C20"/>
    <w:rsid w:val="20EA55E7"/>
    <w:rsid w:val="216E26D1"/>
    <w:rsid w:val="2198698A"/>
    <w:rsid w:val="21AD6D40"/>
    <w:rsid w:val="21BF15BD"/>
    <w:rsid w:val="21CF534E"/>
    <w:rsid w:val="21DB7273"/>
    <w:rsid w:val="22560C5B"/>
    <w:rsid w:val="225F4AB8"/>
    <w:rsid w:val="22A42708"/>
    <w:rsid w:val="22D36EAB"/>
    <w:rsid w:val="230D0531"/>
    <w:rsid w:val="238147AE"/>
    <w:rsid w:val="238242BD"/>
    <w:rsid w:val="23CD191B"/>
    <w:rsid w:val="243C084F"/>
    <w:rsid w:val="24506BB2"/>
    <w:rsid w:val="2470714F"/>
    <w:rsid w:val="24947709"/>
    <w:rsid w:val="24E915BF"/>
    <w:rsid w:val="2513335E"/>
    <w:rsid w:val="255F4A9B"/>
    <w:rsid w:val="25693F9A"/>
    <w:rsid w:val="25880798"/>
    <w:rsid w:val="25AB3597"/>
    <w:rsid w:val="25E1345C"/>
    <w:rsid w:val="263B734F"/>
    <w:rsid w:val="26442526"/>
    <w:rsid w:val="26543C2E"/>
    <w:rsid w:val="265D3E18"/>
    <w:rsid w:val="269353D2"/>
    <w:rsid w:val="26A40624"/>
    <w:rsid w:val="26AE7F5A"/>
    <w:rsid w:val="26E02C80"/>
    <w:rsid w:val="26FF20C4"/>
    <w:rsid w:val="27457A1B"/>
    <w:rsid w:val="274C3FCA"/>
    <w:rsid w:val="2750205B"/>
    <w:rsid w:val="277334B8"/>
    <w:rsid w:val="27821D05"/>
    <w:rsid w:val="27984DD3"/>
    <w:rsid w:val="279B2315"/>
    <w:rsid w:val="27A37FBA"/>
    <w:rsid w:val="27B84691"/>
    <w:rsid w:val="27C46B92"/>
    <w:rsid w:val="27FE20B7"/>
    <w:rsid w:val="281A4A03"/>
    <w:rsid w:val="28212744"/>
    <w:rsid w:val="282B09BF"/>
    <w:rsid w:val="284941DC"/>
    <w:rsid w:val="286345FC"/>
    <w:rsid w:val="28BC446B"/>
    <w:rsid w:val="292F703A"/>
    <w:rsid w:val="293F6AC5"/>
    <w:rsid w:val="295B52D4"/>
    <w:rsid w:val="299530B2"/>
    <w:rsid w:val="299D1B7F"/>
    <w:rsid w:val="299F1664"/>
    <w:rsid w:val="29A03F34"/>
    <w:rsid w:val="29D01E7C"/>
    <w:rsid w:val="29DF0256"/>
    <w:rsid w:val="29F54480"/>
    <w:rsid w:val="2A126E9B"/>
    <w:rsid w:val="2A385615"/>
    <w:rsid w:val="2A3D2C2B"/>
    <w:rsid w:val="2A4D10C0"/>
    <w:rsid w:val="2A876D21"/>
    <w:rsid w:val="2A905CE8"/>
    <w:rsid w:val="2A9B65A1"/>
    <w:rsid w:val="2AA71F8F"/>
    <w:rsid w:val="2B071285"/>
    <w:rsid w:val="2B195446"/>
    <w:rsid w:val="2B3B25A7"/>
    <w:rsid w:val="2B431031"/>
    <w:rsid w:val="2B605C54"/>
    <w:rsid w:val="2B71330F"/>
    <w:rsid w:val="2B844FB6"/>
    <w:rsid w:val="2B9C71DF"/>
    <w:rsid w:val="2B9D755D"/>
    <w:rsid w:val="2BAD17F5"/>
    <w:rsid w:val="2BC74EA2"/>
    <w:rsid w:val="2BCA6741"/>
    <w:rsid w:val="2BE71E7D"/>
    <w:rsid w:val="2C8578C5"/>
    <w:rsid w:val="2D123A9F"/>
    <w:rsid w:val="2D124F89"/>
    <w:rsid w:val="2D2877B9"/>
    <w:rsid w:val="2D2C3753"/>
    <w:rsid w:val="2D3C391E"/>
    <w:rsid w:val="2D9F12C1"/>
    <w:rsid w:val="2DA91BDB"/>
    <w:rsid w:val="2DAA05D8"/>
    <w:rsid w:val="2DDF4725"/>
    <w:rsid w:val="2E042156"/>
    <w:rsid w:val="2E330B3F"/>
    <w:rsid w:val="2E331215"/>
    <w:rsid w:val="2E6D79D2"/>
    <w:rsid w:val="2EBA26F8"/>
    <w:rsid w:val="2EC36428"/>
    <w:rsid w:val="2EDE558F"/>
    <w:rsid w:val="2EFF2BA5"/>
    <w:rsid w:val="2F106B71"/>
    <w:rsid w:val="2F1F0B51"/>
    <w:rsid w:val="2F2D14C0"/>
    <w:rsid w:val="2F5E78CC"/>
    <w:rsid w:val="2F6A673D"/>
    <w:rsid w:val="2FA533D6"/>
    <w:rsid w:val="2FCE0D44"/>
    <w:rsid w:val="2FDF7099"/>
    <w:rsid w:val="300F20AC"/>
    <w:rsid w:val="301A7EDF"/>
    <w:rsid w:val="30292DEB"/>
    <w:rsid w:val="307668EC"/>
    <w:rsid w:val="30980BBB"/>
    <w:rsid w:val="30A11B2E"/>
    <w:rsid w:val="30B90E12"/>
    <w:rsid w:val="30D47455"/>
    <w:rsid w:val="30D61886"/>
    <w:rsid w:val="30E3452C"/>
    <w:rsid w:val="31306024"/>
    <w:rsid w:val="31454C16"/>
    <w:rsid w:val="31682C84"/>
    <w:rsid w:val="318D040C"/>
    <w:rsid w:val="31B347D4"/>
    <w:rsid w:val="31D125D7"/>
    <w:rsid w:val="31DE5183"/>
    <w:rsid w:val="31F46CAC"/>
    <w:rsid w:val="31FB3AF8"/>
    <w:rsid w:val="323048E9"/>
    <w:rsid w:val="32493792"/>
    <w:rsid w:val="32DC5400"/>
    <w:rsid w:val="32F00761"/>
    <w:rsid w:val="334C3C6E"/>
    <w:rsid w:val="337C1C26"/>
    <w:rsid w:val="33E55BB9"/>
    <w:rsid w:val="34011EE2"/>
    <w:rsid w:val="34031BE8"/>
    <w:rsid w:val="34050C5E"/>
    <w:rsid w:val="346E1993"/>
    <w:rsid w:val="348A4B70"/>
    <w:rsid w:val="349120A4"/>
    <w:rsid w:val="34AE374B"/>
    <w:rsid w:val="34B90BA2"/>
    <w:rsid w:val="34C12DD7"/>
    <w:rsid w:val="34E940DB"/>
    <w:rsid w:val="35081201"/>
    <w:rsid w:val="35204D7F"/>
    <w:rsid w:val="354258EB"/>
    <w:rsid w:val="3553798F"/>
    <w:rsid w:val="357F2070"/>
    <w:rsid w:val="359F29EC"/>
    <w:rsid w:val="35AD3EF5"/>
    <w:rsid w:val="35B01F13"/>
    <w:rsid w:val="35B07A97"/>
    <w:rsid w:val="35B53B02"/>
    <w:rsid w:val="35EA1EB9"/>
    <w:rsid w:val="366758E3"/>
    <w:rsid w:val="368C2F70"/>
    <w:rsid w:val="36975214"/>
    <w:rsid w:val="36F80606"/>
    <w:rsid w:val="37064C28"/>
    <w:rsid w:val="370E607B"/>
    <w:rsid w:val="371619FA"/>
    <w:rsid w:val="373C5526"/>
    <w:rsid w:val="377F4883"/>
    <w:rsid w:val="37842204"/>
    <w:rsid w:val="37D268C3"/>
    <w:rsid w:val="37D95464"/>
    <w:rsid w:val="383F16EE"/>
    <w:rsid w:val="384004B6"/>
    <w:rsid w:val="384A0EEA"/>
    <w:rsid w:val="386D59C9"/>
    <w:rsid w:val="38C4052C"/>
    <w:rsid w:val="38EC05E0"/>
    <w:rsid w:val="38FB43DD"/>
    <w:rsid w:val="39514A69"/>
    <w:rsid w:val="395A4CE6"/>
    <w:rsid w:val="396C7089"/>
    <w:rsid w:val="397C551E"/>
    <w:rsid w:val="39A5464D"/>
    <w:rsid w:val="39F318FC"/>
    <w:rsid w:val="3A661D2A"/>
    <w:rsid w:val="3A6D130B"/>
    <w:rsid w:val="3A814CE7"/>
    <w:rsid w:val="3A8E2FD1"/>
    <w:rsid w:val="3AB0548E"/>
    <w:rsid w:val="3B4A0C97"/>
    <w:rsid w:val="3B7B756F"/>
    <w:rsid w:val="3B8C371F"/>
    <w:rsid w:val="3B932274"/>
    <w:rsid w:val="3BC87466"/>
    <w:rsid w:val="3BD604A5"/>
    <w:rsid w:val="3C047A4D"/>
    <w:rsid w:val="3C330E39"/>
    <w:rsid w:val="3C5F6349"/>
    <w:rsid w:val="3CC316B6"/>
    <w:rsid w:val="3DAF7400"/>
    <w:rsid w:val="3DC47494"/>
    <w:rsid w:val="3DE40001"/>
    <w:rsid w:val="3E421737"/>
    <w:rsid w:val="3E801498"/>
    <w:rsid w:val="3ED4389D"/>
    <w:rsid w:val="3EE37DED"/>
    <w:rsid w:val="3EFB0E15"/>
    <w:rsid w:val="3F1C33C6"/>
    <w:rsid w:val="3F416569"/>
    <w:rsid w:val="3F444DCC"/>
    <w:rsid w:val="3F5900B0"/>
    <w:rsid w:val="3F6A0E3E"/>
    <w:rsid w:val="3F7C37F0"/>
    <w:rsid w:val="3F90288C"/>
    <w:rsid w:val="3FDA5E5F"/>
    <w:rsid w:val="3FF52B85"/>
    <w:rsid w:val="401235A2"/>
    <w:rsid w:val="40305DE9"/>
    <w:rsid w:val="405B2F81"/>
    <w:rsid w:val="40677565"/>
    <w:rsid w:val="409018AF"/>
    <w:rsid w:val="40CD3ADB"/>
    <w:rsid w:val="40D907A9"/>
    <w:rsid w:val="40F005A0"/>
    <w:rsid w:val="40FC6F44"/>
    <w:rsid w:val="41016D9A"/>
    <w:rsid w:val="4125649B"/>
    <w:rsid w:val="41365678"/>
    <w:rsid w:val="417325FA"/>
    <w:rsid w:val="41973319"/>
    <w:rsid w:val="41AA4BF2"/>
    <w:rsid w:val="41BE41FA"/>
    <w:rsid w:val="41C55586"/>
    <w:rsid w:val="41E424CB"/>
    <w:rsid w:val="41F0088E"/>
    <w:rsid w:val="42060270"/>
    <w:rsid w:val="420C765B"/>
    <w:rsid w:val="42164036"/>
    <w:rsid w:val="42224789"/>
    <w:rsid w:val="422E75D1"/>
    <w:rsid w:val="42745016"/>
    <w:rsid w:val="42815953"/>
    <w:rsid w:val="429A6A15"/>
    <w:rsid w:val="42F52E10"/>
    <w:rsid w:val="432A2540"/>
    <w:rsid w:val="433441F5"/>
    <w:rsid w:val="434A2E43"/>
    <w:rsid w:val="43A40672"/>
    <w:rsid w:val="43B84D02"/>
    <w:rsid w:val="443413B8"/>
    <w:rsid w:val="444E5D09"/>
    <w:rsid w:val="44767046"/>
    <w:rsid w:val="4485565B"/>
    <w:rsid w:val="44D65450"/>
    <w:rsid w:val="44D81A76"/>
    <w:rsid w:val="4513605A"/>
    <w:rsid w:val="453E7B2C"/>
    <w:rsid w:val="454D157F"/>
    <w:rsid w:val="45975B03"/>
    <w:rsid w:val="45B03EB7"/>
    <w:rsid w:val="45B97A0D"/>
    <w:rsid w:val="45BC3925"/>
    <w:rsid w:val="45CA7611"/>
    <w:rsid w:val="45EC1356"/>
    <w:rsid w:val="45F91CA4"/>
    <w:rsid w:val="462C3956"/>
    <w:rsid w:val="462D194E"/>
    <w:rsid w:val="46DD36B0"/>
    <w:rsid w:val="470440CB"/>
    <w:rsid w:val="472D73FF"/>
    <w:rsid w:val="47443E67"/>
    <w:rsid w:val="47C22C96"/>
    <w:rsid w:val="481102EC"/>
    <w:rsid w:val="4844455D"/>
    <w:rsid w:val="48561B05"/>
    <w:rsid w:val="485D2A1D"/>
    <w:rsid w:val="48735DEA"/>
    <w:rsid w:val="48C65BBD"/>
    <w:rsid w:val="48D401DB"/>
    <w:rsid w:val="48E43864"/>
    <w:rsid w:val="48FF4C06"/>
    <w:rsid w:val="49AC1650"/>
    <w:rsid w:val="4A2F37DA"/>
    <w:rsid w:val="4A6022F2"/>
    <w:rsid w:val="4A801B89"/>
    <w:rsid w:val="4A8B215B"/>
    <w:rsid w:val="4A965D14"/>
    <w:rsid w:val="4AB31D2A"/>
    <w:rsid w:val="4AC66295"/>
    <w:rsid w:val="4AE616BF"/>
    <w:rsid w:val="4B1C5AD8"/>
    <w:rsid w:val="4B1F21AD"/>
    <w:rsid w:val="4B6416C5"/>
    <w:rsid w:val="4BA80997"/>
    <w:rsid w:val="4BEC6B31"/>
    <w:rsid w:val="4C480FC0"/>
    <w:rsid w:val="4CAA30EC"/>
    <w:rsid w:val="4CC62D22"/>
    <w:rsid w:val="4CDC4199"/>
    <w:rsid w:val="4D0F1E57"/>
    <w:rsid w:val="4D1F6494"/>
    <w:rsid w:val="4D6F2CBC"/>
    <w:rsid w:val="4D7F0662"/>
    <w:rsid w:val="4D942922"/>
    <w:rsid w:val="4D962288"/>
    <w:rsid w:val="4DD14093"/>
    <w:rsid w:val="4E8161A0"/>
    <w:rsid w:val="4EA0023D"/>
    <w:rsid w:val="4EC04089"/>
    <w:rsid w:val="4F334479"/>
    <w:rsid w:val="4F56149D"/>
    <w:rsid w:val="4F613985"/>
    <w:rsid w:val="4F822D0B"/>
    <w:rsid w:val="4FA92F98"/>
    <w:rsid w:val="4FFD135F"/>
    <w:rsid w:val="500D6A78"/>
    <w:rsid w:val="50562F56"/>
    <w:rsid w:val="505A77E4"/>
    <w:rsid w:val="505F79DB"/>
    <w:rsid w:val="507B4249"/>
    <w:rsid w:val="507D6D29"/>
    <w:rsid w:val="50895C9C"/>
    <w:rsid w:val="50A55003"/>
    <w:rsid w:val="50AA2368"/>
    <w:rsid w:val="50B4234B"/>
    <w:rsid w:val="50C8299F"/>
    <w:rsid w:val="50EF0631"/>
    <w:rsid w:val="510B1CEC"/>
    <w:rsid w:val="512E46A0"/>
    <w:rsid w:val="514F3B23"/>
    <w:rsid w:val="51752B27"/>
    <w:rsid w:val="51FA74D0"/>
    <w:rsid w:val="52181704"/>
    <w:rsid w:val="524E4E27"/>
    <w:rsid w:val="5271432D"/>
    <w:rsid w:val="52895E25"/>
    <w:rsid w:val="52CB49C9"/>
    <w:rsid w:val="52E16E11"/>
    <w:rsid w:val="53526B93"/>
    <w:rsid w:val="53672256"/>
    <w:rsid w:val="537961D3"/>
    <w:rsid w:val="538452A3"/>
    <w:rsid w:val="539114A7"/>
    <w:rsid w:val="53966D85"/>
    <w:rsid w:val="53AE131D"/>
    <w:rsid w:val="53B607BB"/>
    <w:rsid w:val="5402441A"/>
    <w:rsid w:val="540D4963"/>
    <w:rsid w:val="541B38DD"/>
    <w:rsid w:val="547D39E4"/>
    <w:rsid w:val="548D1853"/>
    <w:rsid w:val="548F677C"/>
    <w:rsid w:val="54BE2A37"/>
    <w:rsid w:val="54CB09CC"/>
    <w:rsid w:val="54D46A7D"/>
    <w:rsid w:val="54D82313"/>
    <w:rsid w:val="551663CF"/>
    <w:rsid w:val="55266A8D"/>
    <w:rsid w:val="55333061"/>
    <w:rsid w:val="55383A98"/>
    <w:rsid w:val="554271C4"/>
    <w:rsid w:val="55664CBF"/>
    <w:rsid w:val="55680542"/>
    <w:rsid w:val="55765394"/>
    <w:rsid w:val="55857916"/>
    <w:rsid w:val="559346D9"/>
    <w:rsid w:val="55CD5ACF"/>
    <w:rsid w:val="55E7676A"/>
    <w:rsid w:val="55F2324D"/>
    <w:rsid w:val="56304F01"/>
    <w:rsid w:val="563D4E84"/>
    <w:rsid w:val="56667E72"/>
    <w:rsid w:val="56717635"/>
    <w:rsid w:val="568421D1"/>
    <w:rsid w:val="56BB3A79"/>
    <w:rsid w:val="56F928BE"/>
    <w:rsid w:val="575813E7"/>
    <w:rsid w:val="576B2D7A"/>
    <w:rsid w:val="57771BE3"/>
    <w:rsid w:val="57923D07"/>
    <w:rsid w:val="57BA4BC8"/>
    <w:rsid w:val="580B0EAB"/>
    <w:rsid w:val="5829793B"/>
    <w:rsid w:val="583A29FB"/>
    <w:rsid w:val="584119B5"/>
    <w:rsid w:val="58CC166E"/>
    <w:rsid w:val="591E5852"/>
    <w:rsid w:val="5927426C"/>
    <w:rsid w:val="59352B9C"/>
    <w:rsid w:val="59481412"/>
    <w:rsid w:val="59562C77"/>
    <w:rsid w:val="595C45CC"/>
    <w:rsid w:val="595D7221"/>
    <w:rsid w:val="597617D2"/>
    <w:rsid w:val="597948E4"/>
    <w:rsid w:val="597F1F2A"/>
    <w:rsid w:val="59BC4FED"/>
    <w:rsid w:val="59CF2FF0"/>
    <w:rsid w:val="5A2562BC"/>
    <w:rsid w:val="5A291356"/>
    <w:rsid w:val="5A4D7DAF"/>
    <w:rsid w:val="5A70032F"/>
    <w:rsid w:val="5A744D96"/>
    <w:rsid w:val="5AB43A17"/>
    <w:rsid w:val="5ACE5056"/>
    <w:rsid w:val="5AED1980"/>
    <w:rsid w:val="5B4D2EC1"/>
    <w:rsid w:val="5B501B3A"/>
    <w:rsid w:val="5B571F8E"/>
    <w:rsid w:val="5B99781D"/>
    <w:rsid w:val="5BC00E43"/>
    <w:rsid w:val="5BC50747"/>
    <w:rsid w:val="5BDF5215"/>
    <w:rsid w:val="5C871960"/>
    <w:rsid w:val="5CB73713"/>
    <w:rsid w:val="5CBE2543"/>
    <w:rsid w:val="5CC13ECF"/>
    <w:rsid w:val="5D0463D2"/>
    <w:rsid w:val="5D0E5901"/>
    <w:rsid w:val="5D417657"/>
    <w:rsid w:val="5D720CED"/>
    <w:rsid w:val="5D777C27"/>
    <w:rsid w:val="5DA27EEB"/>
    <w:rsid w:val="5DB43C38"/>
    <w:rsid w:val="5DB53F06"/>
    <w:rsid w:val="5DB8605A"/>
    <w:rsid w:val="5DFB2CE6"/>
    <w:rsid w:val="5E2A537C"/>
    <w:rsid w:val="5E4D1784"/>
    <w:rsid w:val="5E9129FF"/>
    <w:rsid w:val="5EAA0B3D"/>
    <w:rsid w:val="5EB8561F"/>
    <w:rsid w:val="5ED05841"/>
    <w:rsid w:val="5ED32FCA"/>
    <w:rsid w:val="5EDB47BE"/>
    <w:rsid w:val="5EEE62D3"/>
    <w:rsid w:val="5F0B6E44"/>
    <w:rsid w:val="5F426E42"/>
    <w:rsid w:val="5F4F1DBC"/>
    <w:rsid w:val="5FA447DA"/>
    <w:rsid w:val="5FAD4C7C"/>
    <w:rsid w:val="5FCA2E7D"/>
    <w:rsid w:val="5FEE7A27"/>
    <w:rsid w:val="5FFE40C5"/>
    <w:rsid w:val="60422732"/>
    <w:rsid w:val="60755A9B"/>
    <w:rsid w:val="60EC092C"/>
    <w:rsid w:val="61065C21"/>
    <w:rsid w:val="615D3495"/>
    <w:rsid w:val="61606F07"/>
    <w:rsid w:val="61832F32"/>
    <w:rsid w:val="61B049B7"/>
    <w:rsid w:val="61BC1D0D"/>
    <w:rsid w:val="61BF22B1"/>
    <w:rsid w:val="61E03DC5"/>
    <w:rsid w:val="61E96DB8"/>
    <w:rsid w:val="62121232"/>
    <w:rsid w:val="623405FC"/>
    <w:rsid w:val="62D1322E"/>
    <w:rsid w:val="6331783B"/>
    <w:rsid w:val="63367FF0"/>
    <w:rsid w:val="635A5D45"/>
    <w:rsid w:val="637569B7"/>
    <w:rsid w:val="63EF4F8A"/>
    <w:rsid w:val="63FA25AE"/>
    <w:rsid w:val="643248A8"/>
    <w:rsid w:val="64422EE1"/>
    <w:rsid w:val="644F0FB6"/>
    <w:rsid w:val="64601415"/>
    <w:rsid w:val="64660DE2"/>
    <w:rsid w:val="64670975"/>
    <w:rsid w:val="64995609"/>
    <w:rsid w:val="64A5151D"/>
    <w:rsid w:val="64AE3D29"/>
    <w:rsid w:val="64BA7ECF"/>
    <w:rsid w:val="64D05306"/>
    <w:rsid w:val="65181BD5"/>
    <w:rsid w:val="65804A46"/>
    <w:rsid w:val="65C47781"/>
    <w:rsid w:val="65E648F1"/>
    <w:rsid w:val="660051BA"/>
    <w:rsid w:val="661577FC"/>
    <w:rsid w:val="665054B9"/>
    <w:rsid w:val="66A36C22"/>
    <w:rsid w:val="66D40875"/>
    <w:rsid w:val="66D9725C"/>
    <w:rsid w:val="66ED7B69"/>
    <w:rsid w:val="676C7569"/>
    <w:rsid w:val="67992784"/>
    <w:rsid w:val="67B24074"/>
    <w:rsid w:val="682A7219"/>
    <w:rsid w:val="684E5A28"/>
    <w:rsid w:val="68A5554E"/>
    <w:rsid w:val="68AC32D7"/>
    <w:rsid w:val="68B50CC9"/>
    <w:rsid w:val="68E402E6"/>
    <w:rsid w:val="68F260D2"/>
    <w:rsid w:val="690E39BB"/>
    <w:rsid w:val="69474951"/>
    <w:rsid w:val="695A4FEC"/>
    <w:rsid w:val="69CC12FA"/>
    <w:rsid w:val="69FF3DA6"/>
    <w:rsid w:val="6A5F216E"/>
    <w:rsid w:val="6AA36162"/>
    <w:rsid w:val="6AF40B09"/>
    <w:rsid w:val="6B13267C"/>
    <w:rsid w:val="6B160FA9"/>
    <w:rsid w:val="6B5B6CFE"/>
    <w:rsid w:val="6B945283"/>
    <w:rsid w:val="6B9C3DDF"/>
    <w:rsid w:val="6C4050F1"/>
    <w:rsid w:val="6C6E29DA"/>
    <w:rsid w:val="6C9E0DB3"/>
    <w:rsid w:val="6CB54907"/>
    <w:rsid w:val="6D082649"/>
    <w:rsid w:val="6DA7180D"/>
    <w:rsid w:val="6DC43DA1"/>
    <w:rsid w:val="6DD449ED"/>
    <w:rsid w:val="6DFC778C"/>
    <w:rsid w:val="6E1F620B"/>
    <w:rsid w:val="6E386F5E"/>
    <w:rsid w:val="6E535B46"/>
    <w:rsid w:val="6E781A51"/>
    <w:rsid w:val="6ED63281"/>
    <w:rsid w:val="6F2431DF"/>
    <w:rsid w:val="6F516A80"/>
    <w:rsid w:val="6F605F58"/>
    <w:rsid w:val="6F7A525E"/>
    <w:rsid w:val="6F8E6C1A"/>
    <w:rsid w:val="6FB71DDC"/>
    <w:rsid w:val="70412229"/>
    <w:rsid w:val="70A46938"/>
    <w:rsid w:val="711909E1"/>
    <w:rsid w:val="711C5DC8"/>
    <w:rsid w:val="71284FD1"/>
    <w:rsid w:val="71813699"/>
    <w:rsid w:val="718A7AD1"/>
    <w:rsid w:val="71940794"/>
    <w:rsid w:val="71E010FD"/>
    <w:rsid w:val="72037883"/>
    <w:rsid w:val="721C6DB2"/>
    <w:rsid w:val="725310CC"/>
    <w:rsid w:val="72541E8D"/>
    <w:rsid w:val="72563E57"/>
    <w:rsid w:val="725F3E95"/>
    <w:rsid w:val="72827E86"/>
    <w:rsid w:val="72867401"/>
    <w:rsid w:val="72885C0F"/>
    <w:rsid w:val="728F706D"/>
    <w:rsid w:val="72996FB8"/>
    <w:rsid w:val="72A5093A"/>
    <w:rsid w:val="72A51592"/>
    <w:rsid w:val="72BC2E84"/>
    <w:rsid w:val="72C708B1"/>
    <w:rsid w:val="72E13807"/>
    <w:rsid w:val="72ED30DC"/>
    <w:rsid w:val="72F718BE"/>
    <w:rsid w:val="72FA6ED8"/>
    <w:rsid w:val="730B275B"/>
    <w:rsid w:val="732763F5"/>
    <w:rsid w:val="733F6699"/>
    <w:rsid w:val="739B64E9"/>
    <w:rsid w:val="73AD3F4B"/>
    <w:rsid w:val="73B3673E"/>
    <w:rsid w:val="73C82B32"/>
    <w:rsid w:val="741E1EA8"/>
    <w:rsid w:val="742B4CD5"/>
    <w:rsid w:val="7443665D"/>
    <w:rsid w:val="744B676F"/>
    <w:rsid w:val="748A0524"/>
    <w:rsid w:val="748B051E"/>
    <w:rsid w:val="74CD7E40"/>
    <w:rsid w:val="74DC3800"/>
    <w:rsid w:val="74F82FA3"/>
    <w:rsid w:val="756923C9"/>
    <w:rsid w:val="75C80BC8"/>
    <w:rsid w:val="75DE488F"/>
    <w:rsid w:val="75E31EA6"/>
    <w:rsid w:val="75E579CC"/>
    <w:rsid w:val="75F01C92"/>
    <w:rsid w:val="76281A9E"/>
    <w:rsid w:val="763C15B6"/>
    <w:rsid w:val="764C2CEE"/>
    <w:rsid w:val="76595CC4"/>
    <w:rsid w:val="76612994"/>
    <w:rsid w:val="768A068B"/>
    <w:rsid w:val="76A855A8"/>
    <w:rsid w:val="76D421E8"/>
    <w:rsid w:val="76FD6F97"/>
    <w:rsid w:val="77145783"/>
    <w:rsid w:val="774F13C6"/>
    <w:rsid w:val="77985E5E"/>
    <w:rsid w:val="77A77766"/>
    <w:rsid w:val="77BF424C"/>
    <w:rsid w:val="77C3470A"/>
    <w:rsid w:val="77D959A0"/>
    <w:rsid w:val="78620798"/>
    <w:rsid w:val="789467A1"/>
    <w:rsid w:val="78CC4E73"/>
    <w:rsid w:val="78CF789F"/>
    <w:rsid w:val="78E21FA1"/>
    <w:rsid w:val="790B487C"/>
    <w:rsid w:val="79254583"/>
    <w:rsid w:val="797A042B"/>
    <w:rsid w:val="797D5CF8"/>
    <w:rsid w:val="79D13BE6"/>
    <w:rsid w:val="7A097A01"/>
    <w:rsid w:val="7A2605B3"/>
    <w:rsid w:val="7A4E3666"/>
    <w:rsid w:val="7A5C53A7"/>
    <w:rsid w:val="7A897603"/>
    <w:rsid w:val="7AC05D23"/>
    <w:rsid w:val="7ACB0265"/>
    <w:rsid w:val="7ACF0C29"/>
    <w:rsid w:val="7AEE2205"/>
    <w:rsid w:val="7B276391"/>
    <w:rsid w:val="7B4D2C6C"/>
    <w:rsid w:val="7B937ECA"/>
    <w:rsid w:val="7B986894"/>
    <w:rsid w:val="7BA61FA1"/>
    <w:rsid w:val="7BB92E7D"/>
    <w:rsid w:val="7BBB62EC"/>
    <w:rsid w:val="7C433F8A"/>
    <w:rsid w:val="7C5331B5"/>
    <w:rsid w:val="7C63789C"/>
    <w:rsid w:val="7C7B758C"/>
    <w:rsid w:val="7D1D3EEF"/>
    <w:rsid w:val="7D1F0C5F"/>
    <w:rsid w:val="7D56683F"/>
    <w:rsid w:val="7D67516A"/>
    <w:rsid w:val="7D6B2EAC"/>
    <w:rsid w:val="7DA36220"/>
    <w:rsid w:val="7DBF0DE0"/>
    <w:rsid w:val="7DDD542C"/>
    <w:rsid w:val="7DE66169"/>
    <w:rsid w:val="7DF5150A"/>
    <w:rsid w:val="7DF6029C"/>
    <w:rsid w:val="7E47731B"/>
    <w:rsid w:val="7E4F463C"/>
    <w:rsid w:val="7E526CD3"/>
    <w:rsid w:val="7E645B88"/>
    <w:rsid w:val="7E696CC0"/>
    <w:rsid w:val="7E76666C"/>
    <w:rsid w:val="7EEE3685"/>
    <w:rsid w:val="7F075501"/>
    <w:rsid w:val="7F3B4C8F"/>
    <w:rsid w:val="7F444EDD"/>
    <w:rsid w:val="7F527AE0"/>
    <w:rsid w:val="7F5923A2"/>
    <w:rsid w:val="7F9B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4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5"/>
    </w:pPr>
    <w:rPr>
      <w:rFonts w:ascii="Times New Roman" w:hAnsi="Times New Roman" w:eastAsia="宋体" w:cs="Times New Roman"/>
      <w:szCs w:val="20"/>
    </w:rPr>
  </w:style>
  <w:style w:type="paragraph" w:customStyle="1" w:styleId="7">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link w:val="74"/>
    <w:semiHidden/>
    <w:qFormat/>
    <w:uiPriority w:val="0"/>
    <w:pPr>
      <w:jc w:val="left"/>
    </w:pPr>
    <w:rPr>
      <w:rFonts w:ascii="Times New Roman" w:hAnsi="Times New Roman" w:eastAsia="宋体" w:cs="Times New Roman"/>
      <w:kern w:val="0"/>
      <w:sz w:val="20"/>
      <w:szCs w:val="24"/>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Body Text"/>
    <w:basedOn w:val="1"/>
    <w:next w:val="12"/>
    <w:link w:val="45"/>
    <w:unhideWhenUsed/>
    <w:qFormat/>
    <w:uiPriority w:val="1"/>
    <w:pPr>
      <w:spacing w:after="120"/>
    </w:pPr>
  </w:style>
  <w:style w:type="paragraph" w:customStyle="1" w:styleId="12">
    <w:name w:val="style4"/>
    <w:basedOn w:val="1"/>
    <w:next w:val="13"/>
    <w:qFormat/>
    <w:uiPriority w:val="0"/>
    <w:pPr>
      <w:widowControl/>
      <w:spacing w:before="280" w:after="280"/>
    </w:pPr>
    <w:rPr>
      <w:rFonts w:ascii="宋体" w:hAnsi="Times New Roman" w:eastAsia="宋体" w:cs="Times New Roman"/>
      <w:sz w:val="18"/>
    </w:rPr>
  </w:style>
  <w:style w:type="paragraph" w:customStyle="1" w:styleId="1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47"/>
    <w:qFormat/>
    <w:uiPriority w:val="0"/>
    <w:pPr>
      <w:adjustRightInd w:val="0"/>
      <w:spacing w:after="120" w:line="360" w:lineRule="atLeast"/>
      <w:ind w:left="420" w:leftChars="200"/>
      <w:jc w:val="left"/>
      <w:textAlignment w:val="baseline"/>
    </w:pPr>
    <w:rPr>
      <w:kern w:val="0"/>
      <w:sz w:val="24"/>
      <w:szCs w:val="20"/>
    </w:rPr>
  </w:style>
  <w:style w:type="paragraph" w:styleId="15">
    <w:name w:val="envelope return"/>
    <w:basedOn w:val="1"/>
    <w:unhideWhenUsed/>
    <w:qFormat/>
    <w:uiPriority w:val="99"/>
    <w:pPr>
      <w:snapToGrid w:val="0"/>
    </w:pPr>
    <w:rPr>
      <w:rFonts w:ascii="Arial" w:hAnsi="Arial"/>
    </w:rPr>
  </w:style>
  <w:style w:type="paragraph" w:styleId="16">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7">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8">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9">
    <w:name w:val="Plain Text"/>
    <w:basedOn w:val="1"/>
    <w:link w:val="48"/>
    <w:qFormat/>
    <w:uiPriority w:val="99"/>
    <w:rPr>
      <w:rFonts w:eastAsia="宋体"/>
      <w:sz w:val="24"/>
    </w:rPr>
  </w:style>
  <w:style w:type="paragraph" w:styleId="20">
    <w:name w:val="Date"/>
    <w:basedOn w:val="1"/>
    <w:next w:val="1"/>
    <w:link w:val="49"/>
    <w:unhideWhenUsed/>
    <w:qFormat/>
    <w:uiPriority w:val="99"/>
    <w:pPr>
      <w:ind w:left="100" w:leftChars="2500"/>
    </w:pPr>
  </w:style>
  <w:style w:type="paragraph" w:styleId="21">
    <w:name w:val="Balloon Text"/>
    <w:basedOn w:val="1"/>
    <w:link w:val="51"/>
    <w:semiHidden/>
    <w:unhideWhenUsed/>
    <w:qFormat/>
    <w:uiPriority w:val="99"/>
    <w:rPr>
      <w:sz w:val="18"/>
      <w:szCs w:val="18"/>
    </w:rPr>
  </w:style>
  <w:style w:type="paragraph" w:styleId="22">
    <w:name w:val="footer"/>
    <w:basedOn w:val="1"/>
    <w:link w:val="52"/>
    <w:unhideWhenUsed/>
    <w:qFormat/>
    <w:uiPriority w:val="99"/>
    <w:pPr>
      <w:tabs>
        <w:tab w:val="center" w:pos="4153"/>
        <w:tab w:val="right" w:pos="8306"/>
      </w:tabs>
      <w:snapToGrid w:val="0"/>
      <w:jc w:val="left"/>
    </w:pPr>
    <w:rPr>
      <w:sz w:val="18"/>
      <w:szCs w:val="18"/>
    </w:rPr>
  </w:style>
  <w:style w:type="paragraph" w:styleId="23">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Body Text 2"/>
    <w:basedOn w:val="1"/>
    <w:qFormat/>
    <w:uiPriority w:val="0"/>
    <w:pPr>
      <w:spacing w:after="120" w:line="480" w:lineRule="auto"/>
    </w:pPr>
  </w:style>
  <w:style w:type="paragraph" w:styleId="26">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99"/>
    <w:rPr>
      <w:rFonts w:ascii="Calibri" w:hAnsi="Calibri" w:eastAsia="宋体" w:cs="Times New Roman"/>
      <w:sz w:val="24"/>
      <w:szCs w:val="24"/>
    </w:rPr>
  </w:style>
  <w:style w:type="paragraph" w:styleId="28">
    <w:name w:val="Body Text First Indent"/>
    <w:basedOn w:val="11"/>
    <w:next w:val="29"/>
    <w:link w:val="56"/>
    <w:qFormat/>
    <w:uiPriority w:val="0"/>
    <w:pPr>
      <w:ind w:firstLine="420" w:firstLineChars="100"/>
    </w:pPr>
    <w:rPr>
      <w:rFonts w:ascii="宋体" w:hAnsi="Times New Roman" w:eastAsia="宋体" w:cs="Times New Roman"/>
      <w:kern w:val="0"/>
      <w:sz w:val="34"/>
      <w:szCs w:val="20"/>
    </w:rPr>
  </w:style>
  <w:style w:type="paragraph" w:styleId="29">
    <w:name w:val="Body Text First Indent 2"/>
    <w:basedOn w:val="14"/>
    <w:next w:val="1"/>
    <w:qFormat/>
    <w:uiPriority w:val="99"/>
    <w:pPr>
      <w:tabs>
        <w:tab w:val="left" w:pos="945"/>
        <w:tab w:val="left" w:pos="1155"/>
      </w:tabs>
      <w:ind w:firstLine="420" w:firstLineChars="2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FollowedHyperlink"/>
    <w:basedOn w:val="32"/>
    <w:semiHidden/>
    <w:unhideWhenUsed/>
    <w:qFormat/>
    <w:uiPriority w:val="99"/>
    <w:rPr>
      <w:color w:val="000000"/>
      <w:u w:val="none"/>
    </w:rPr>
  </w:style>
  <w:style w:type="character" w:styleId="35">
    <w:name w:val="Emphasis"/>
    <w:basedOn w:val="32"/>
    <w:qFormat/>
    <w:uiPriority w:val="20"/>
    <w:rPr>
      <w:i/>
      <w:iCs/>
    </w:rPr>
  </w:style>
  <w:style w:type="character" w:styleId="36">
    <w:name w:val="Hyperlink"/>
    <w:basedOn w:val="32"/>
    <w:unhideWhenUsed/>
    <w:qFormat/>
    <w:uiPriority w:val="0"/>
    <w:rPr>
      <w:color w:val="000000"/>
      <w:u w:val="none"/>
    </w:rPr>
  </w:style>
  <w:style w:type="character" w:styleId="37">
    <w:name w:val="annotation reference"/>
    <w:qFormat/>
    <w:uiPriority w:val="0"/>
    <w:rPr>
      <w:sz w:val="21"/>
      <w:szCs w:val="21"/>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character" w:customStyle="1" w:styleId="40">
    <w:name w:val="标题 1 Char"/>
    <w:basedOn w:val="32"/>
    <w:link w:val="2"/>
    <w:qFormat/>
    <w:uiPriority w:val="0"/>
    <w:rPr>
      <w:rFonts w:ascii="Calibri" w:hAnsi="Calibri" w:eastAsia="宋体" w:cs="Times New Roman"/>
      <w:b/>
      <w:bCs/>
      <w:kern w:val="44"/>
      <w:sz w:val="44"/>
      <w:szCs w:val="44"/>
    </w:rPr>
  </w:style>
  <w:style w:type="character" w:customStyle="1" w:styleId="41">
    <w:name w:val="标题 2 Char"/>
    <w:basedOn w:val="32"/>
    <w:link w:val="3"/>
    <w:qFormat/>
    <w:uiPriority w:val="0"/>
    <w:rPr>
      <w:rFonts w:ascii="Arial" w:hAnsi="Arial" w:eastAsia="黑体" w:cs="Times New Roman"/>
      <w:b/>
      <w:bCs/>
      <w:kern w:val="0"/>
      <w:sz w:val="32"/>
      <w:szCs w:val="32"/>
    </w:rPr>
  </w:style>
  <w:style w:type="character" w:customStyle="1" w:styleId="42">
    <w:name w:val="标题 3 Char"/>
    <w:basedOn w:val="32"/>
    <w:link w:val="4"/>
    <w:qFormat/>
    <w:uiPriority w:val="0"/>
    <w:rPr>
      <w:rFonts w:ascii="宋体" w:hAnsi="宋体" w:eastAsia="宋体" w:cs="Times New Roman"/>
      <w:b/>
      <w:color w:val="000000"/>
      <w:kern w:val="0"/>
      <w:sz w:val="24"/>
      <w:szCs w:val="20"/>
      <w:lang w:val="en-GB"/>
    </w:rPr>
  </w:style>
  <w:style w:type="character" w:customStyle="1" w:styleId="43">
    <w:name w:val="标题 4 Char"/>
    <w:basedOn w:val="32"/>
    <w:link w:val="5"/>
    <w:qFormat/>
    <w:uiPriority w:val="0"/>
    <w:rPr>
      <w:rFonts w:ascii="Arial" w:hAnsi="Arial" w:eastAsia="黑体" w:cs="Times New Roman"/>
      <w:b/>
      <w:bCs/>
      <w:kern w:val="0"/>
      <w:sz w:val="28"/>
      <w:szCs w:val="28"/>
    </w:rPr>
  </w:style>
  <w:style w:type="character" w:customStyle="1" w:styleId="44">
    <w:name w:val="正文文本 3 Char"/>
    <w:basedOn w:val="32"/>
    <w:link w:val="10"/>
    <w:qFormat/>
    <w:uiPriority w:val="0"/>
    <w:rPr>
      <w:rFonts w:ascii="Times New Roman" w:hAnsi="Times New Roman" w:eastAsia="宋体" w:cs="Times New Roman"/>
      <w:color w:val="FF0000"/>
      <w:sz w:val="24"/>
      <w:szCs w:val="24"/>
    </w:rPr>
  </w:style>
  <w:style w:type="character" w:customStyle="1" w:styleId="45">
    <w:name w:val="正文文本 Char"/>
    <w:basedOn w:val="32"/>
    <w:link w:val="11"/>
    <w:qFormat/>
    <w:uiPriority w:val="99"/>
  </w:style>
  <w:style w:type="character" w:customStyle="1" w:styleId="46">
    <w:name w:val="正文文本缩进 Char"/>
    <w:basedOn w:val="32"/>
    <w:qFormat/>
    <w:uiPriority w:val="0"/>
  </w:style>
  <w:style w:type="character" w:customStyle="1" w:styleId="47">
    <w:name w:val="正文文本缩进 Char1"/>
    <w:basedOn w:val="32"/>
    <w:link w:val="14"/>
    <w:qFormat/>
    <w:uiPriority w:val="0"/>
    <w:rPr>
      <w:kern w:val="0"/>
      <w:sz w:val="24"/>
      <w:szCs w:val="20"/>
    </w:rPr>
  </w:style>
  <w:style w:type="character" w:customStyle="1" w:styleId="48">
    <w:name w:val="纯文本 Char"/>
    <w:basedOn w:val="32"/>
    <w:link w:val="19"/>
    <w:qFormat/>
    <w:uiPriority w:val="99"/>
    <w:rPr>
      <w:rFonts w:eastAsia="宋体"/>
      <w:sz w:val="24"/>
    </w:rPr>
  </w:style>
  <w:style w:type="character" w:customStyle="1" w:styleId="49">
    <w:name w:val="日期 Char"/>
    <w:basedOn w:val="32"/>
    <w:link w:val="20"/>
    <w:qFormat/>
    <w:uiPriority w:val="99"/>
  </w:style>
  <w:style w:type="character" w:customStyle="1" w:styleId="50">
    <w:name w:val="批注框文本 Char"/>
    <w:basedOn w:val="32"/>
    <w:semiHidden/>
    <w:qFormat/>
    <w:uiPriority w:val="99"/>
    <w:rPr>
      <w:sz w:val="18"/>
      <w:szCs w:val="18"/>
    </w:rPr>
  </w:style>
  <w:style w:type="character" w:customStyle="1" w:styleId="51">
    <w:name w:val="批注框文本 Char1"/>
    <w:basedOn w:val="32"/>
    <w:link w:val="21"/>
    <w:semiHidden/>
    <w:qFormat/>
    <w:uiPriority w:val="99"/>
    <w:rPr>
      <w:sz w:val="18"/>
      <w:szCs w:val="18"/>
    </w:rPr>
  </w:style>
  <w:style w:type="character" w:customStyle="1" w:styleId="52">
    <w:name w:val="页脚 Char"/>
    <w:basedOn w:val="32"/>
    <w:link w:val="22"/>
    <w:qFormat/>
    <w:uiPriority w:val="99"/>
    <w:rPr>
      <w:sz w:val="18"/>
      <w:szCs w:val="18"/>
    </w:rPr>
  </w:style>
  <w:style w:type="character" w:customStyle="1" w:styleId="53">
    <w:name w:val="页眉 Char"/>
    <w:basedOn w:val="32"/>
    <w:link w:val="23"/>
    <w:qFormat/>
    <w:uiPriority w:val="99"/>
    <w:rPr>
      <w:sz w:val="18"/>
      <w:szCs w:val="18"/>
    </w:rPr>
  </w:style>
  <w:style w:type="character" w:customStyle="1" w:styleId="54">
    <w:name w:val="HTML 预设格式 Char"/>
    <w:basedOn w:val="32"/>
    <w:semiHidden/>
    <w:qFormat/>
    <w:uiPriority w:val="99"/>
    <w:rPr>
      <w:rFonts w:ascii="宋体" w:hAnsi="宋体" w:eastAsia="宋体" w:cs="宋体"/>
      <w:kern w:val="0"/>
      <w:sz w:val="24"/>
      <w:szCs w:val="24"/>
    </w:rPr>
  </w:style>
  <w:style w:type="character" w:customStyle="1" w:styleId="55">
    <w:name w:val="HTML 预设格式 Char1"/>
    <w:basedOn w:val="32"/>
    <w:link w:val="26"/>
    <w:semiHidden/>
    <w:qFormat/>
    <w:uiPriority w:val="99"/>
    <w:rPr>
      <w:rFonts w:ascii="Courier New" w:hAnsi="Courier New" w:cs="Courier New"/>
      <w:sz w:val="20"/>
      <w:szCs w:val="20"/>
    </w:rPr>
  </w:style>
  <w:style w:type="character" w:customStyle="1" w:styleId="56">
    <w:name w:val="正文首行缩进 Char"/>
    <w:basedOn w:val="45"/>
    <w:link w:val="28"/>
    <w:qFormat/>
    <w:uiPriority w:val="0"/>
    <w:rPr>
      <w:rFonts w:ascii="宋体" w:hAnsi="Times New Roman" w:eastAsia="宋体" w:cs="Times New Roman"/>
      <w:kern w:val="0"/>
      <w:sz w:val="34"/>
      <w:szCs w:val="20"/>
    </w:rPr>
  </w:style>
  <w:style w:type="character" w:customStyle="1" w:styleId="57">
    <w:name w:val="纯文本 Char1"/>
    <w:qFormat/>
    <w:uiPriority w:val="0"/>
    <w:rPr>
      <w:rFonts w:eastAsia="宋体"/>
      <w:sz w:val="24"/>
    </w:rPr>
  </w:style>
  <w:style w:type="paragraph" w:styleId="58">
    <w:name w:val="List Paragraph"/>
    <w:basedOn w:val="1"/>
    <w:unhideWhenUsed/>
    <w:qFormat/>
    <w:uiPriority w:val="99"/>
    <w:pPr>
      <w:ind w:firstLine="420" w:firstLineChars="200"/>
    </w:pPr>
  </w:style>
  <w:style w:type="character" w:customStyle="1" w:styleId="59">
    <w:name w:val="正文文本缩进 Char Char"/>
    <w:link w:val="60"/>
    <w:qFormat/>
    <w:uiPriority w:val="0"/>
    <w:rPr>
      <w:rFonts w:ascii="宋体"/>
      <w:sz w:val="24"/>
    </w:rPr>
  </w:style>
  <w:style w:type="paragraph" w:customStyle="1" w:styleId="60">
    <w:name w:val="正文文本缩进1"/>
    <w:basedOn w:val="1"/>
    <w:link w:val="59"/>
    <w:qFormat/>
    <w:uiPriority w:val="0"/>
    <w:pPr>
      <w:spacing w:line="360" w:lineRule="auto"/>
      <w:ind w:firstLine="480" w:firstLineChars="200"/>
    </w:pPr>
    <w:rPr>
      <w:rFonts w:ascii="宋体"/>
      <w:sz w:val="24"/>
    </w:rPr>
  </w:style>
  <w:style w:type="character" w:customStyle="1" w:styleId="61">
    <w:name w:val="日期 Char Char"/>
    <w:link w:val="62"/>
    <w:qFormat/>
    <w:uiPriority w:val="0"/>
    <w:rPr>
      <w:sz w:val="24"/>
    </w:rPr>
  </w:style>
  <w:style w:type="paragraph" w:customStyle="1" w:styleId="62">
    <w:name w:val="日期1"/>
    <w:basedOn w:val="1"/>
    <w:next w:val="1"/>
    <w:link w:val="61"/>
    <w:qFormat/>
    <w:uiPriority w:val="0"/>
    <w:rPr>
      <w:sz w:val="24"/>
    </w:rPr>
  </w:style>
  <w:style w:type="paragraph" w:customStyle="1" w:styleId="6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6">
    <w:name w:val="edittexttarea"/>
    <w:basedOn w:val="32"/>
    <w:qFormat/>
    <w:uiPriority w:val="0"/>
  </w:style>
  <w:style w:type="paragraph" w:customStyle="1" w:styleId="6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70">
    <w:name w:val="*正文"/>
    <w:basedOn w:val="1"/>
    <w:qFormat/>
    <w:uiPriority w:val="0"/>
    <w:pPr>
      <w:keepNext/>
      <w:keepLines/>
      <w:spacing w:line="360" w:lineRule="auto"/>
      <w:ind w:firstLine="200" w:firstLineChars="200"/>
    </w:pPr>
    <w:rPr>
      <w:rFonts w:ascii="宋体" w:hAnsi="宋体"/>
    </w:rPr>
  </w:style>
  <w:style w:type="paragraph" w:customStyle="1" w:styleId="71">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2">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3">
    <w:name w:val="列表段落1"/>
    <w:basedOn w:val="1"/>
    <w:qFormat/>
    <w:uiPriority w:val="1"/>
    <w:pPr>
      <w:ind w:firstLine="420"/>
    </w:pPr>
  </w:style>
  <w:style w:type="character" w:customStyle="1" w:styleId="74">
    <w:name w:val="批注文字 Char"/>
    <w:link w:val="9"/>
    <w:semiHidden/>
    <w:qFormat/>
    <w:uiPriority w:val="0"/>
    <w:rPr>
      <w:szCs w:val="24"/>
    </w:rPr>
  </w:style>
  <w:style w:type="character" w:customStyle="1" w:styleId="75">
    <w:name w:val="批注文字 字符"/>
    <w:basedOn w:val="32"/>
    <w:semiHidden/>
    <w:qFormat/>
    <w:uiPriority w:val="99"/>
    <w:rPr>
      <w:rFonts w:asciiTheme="minorHAnsi" w:hAnsiTheme="minorHAnsi" w:eastAsiaTheme="minorEastAsia" w:cstheme="minorBidi"/>
      <w:kern w:val="2"/>
      <w:sz w:val="21"/>
      <w:szCs w:val="22"/>
    </w:rPr>
  </w:style>
  <w:style w:type="paragraph" w:customStyle="1" w:styleId="76">
    <w:name w:val="无间隔1"/>
    <w:basedOn w:val="1"/>
    <w:qFormat/>
    <w:uiPriority w:val="0"/>
    <w:pPr>
      <w:spacing w:line="400" w:lineRule="exact"/>
    </w:pPr>
    <w:rPr>
      <w:sz w:val="24"/>
    </w:rPr>
  </w:style>
  <w:style w:type="character" w:customStyle="1" w:styleId="77">
    <w:name w:val="right"/>
    <w:basedOn w:val="32"/>
    <w:qFormat/>
    <w:uiPriority w:val="0"/>
    <w:rPr>
      <w:color w:val="999999"/>
      <w:sz w:val="18"/>
      <w:szCs w:val="18"/>
    </w:rPr>
  </w:style>
  <w:style w:type="character" w:customStyle="1" w:styleId="78">
    <w:name w:val="green"/>
    <w:basedOn w:val="32"/>
    <w:qFormat/>
    <w:uiPriority w:val="0"/>
    <w:rPr>
      <w:color w:val="66AE00"/>
      <w:sz w:val="18"/>
      <w:szCs w:val="18"/>
    </w:rPr>
  </w:style>
  <w:style w:type="character" w:customStyle="1" w:styleId="79">
    <w:name w:val="red"/>
    <w:basedOn w:val="32"/>
    <w:qFormat/>
    <w:uiPriority w:val="0"/>
    <w:rPr>
      <w:color w:val="FF0000"/>
      <w:sz w:val="18"/>
      <w:szCs w:val="18"/>
    </w:rPr>
  </w:style>
  <w:style w:type="character" w:customStyle="1" w:styleId="80">
    <w:name w:val="red1"/>
    <w:basedOn w:val="32"/>
    <w:qFormat/>
    <w:uiPriority w:val="0"/>
    <w:rPr>
      <w:color w:val="66AE00"/>
      <w:sz w:val="18"/>
      <w:szCs w:val="18"/>
    </w:rPr>
  </w:style>
  <w:style w:type="character" w:customStyle="1" w:styleId="81">
    <w:name w:val="red2"/>
    <w:basedOn w:val="32"/>
    <w:qFormat/>
    <w:uiPriority w:val="0"/>
    <w:rPr>
      <w:color w:val="CC0000"/>
    </w:rPr>
  </w:style>
  <w:style w:type="character" w:customStyle="1" w:styleId="82">
    <w:name w:val="red3"/>
    <w:basedOn w:val="32"/>
    <w:qFormat/>
    <w:uiPriority w:val="0"/>
    <w:rPr>
      <w:color w:val="FF0000"/>
    </w:rPr>
  </w:style>
  <w:style w:type="character" w:customStyle="1" w:styleId="83">
    <w:name w:val="hover25"/>
    <w:basedOn w:val="32"/>
    <w:qFormat/>
    <w:uiPriority w:val="0"/>
  </w:style>
  <w:style w:type="character" w:customStyle="1" w:styleId="84">
    <w:name w:val="active4"/>
    <w:basedOn w:val="32"/>
    <w:qFormat/>
    <w:uiPriority w:val="0"/>
    <w:rPr>
      <w:color w:val="FFFFFF"/>
      <w:shd w:val="clear" w:color="auto" w:fill="2B7AFC"/>
    </w:rPr>
  </w:style>
  <w:style w:type="character" w:customStyle="1" w:styleId="85">
    <w:name w:val="blue"/>
    <w:basedOn w:val="32"/>
    <w:qFormat/>
    <w:uiPriority w:val="0"/>
    <w:rPr>
      <w:color w:val="0371C6"/>
      <w:sz w:val="21"/>
      <w:szCs w:val="21"/>
    </w:rPr>
  </w:style>
  <w:style w:type="character" w:customStyle="1" w:styleId="86">
    <w:name w:val="gb-jt"/>
    <w:basedOn w:val="32"/>
    <w:qFormat/>
    <w:uiPriority w:val="0"/>
  </w:style>
  <w:style w:type="character" w:customStyle="1" w:styleId="87">
    <w:name w:val="green1"/>
    <w:basedOn w:val="32"/>
    <w:qFormat/>
    <w:uiPriority w:val="0"/>
    <w:rPr>
      <w:color w:val="66AE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68</Pages>
  <Words>37424</Words>
  <Characters>39514</Characters>
  <Lines>297</Lines>
  <Paragraphs>83</Paragraphs>
  <TotalTime>17</TotalTime>
  <ScaleCrop>false</ScaleCrop>
  <LinksUpToDate>false</LinksUpToDate>
  <CharactersWithSpaces>40856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WPS_1591240706</cp:lastModifiedBy>
  <cp:lastPrinted>2022-08-01T07:03:00Z</cp:lastPrinted>
  <dcterms:modified xsi:type="dcterms:W3CDTF">2024-08-05T12:10:21Z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154CEA885CCA416795107758FAC2E672</vt:lpwstr>
  </property>
</Properties>
</file>