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EFD78">
      <w:pPr>
        <w:pStyle w:val="7"/>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信阳市平桥区平桥街道办事处社区卫生服务中心购置彩超项目</w:t>
      </w:r>
      <w:bookmarkStart w:id="0" w:name="_GoBack"/>
      <w:bookmarkEnd w:id="0"/>
      <w:r>
        <w:rPr>
          <w:rFonts w:hint="eastAsia" w:ascii="宋体" w:hAnsi="宋体" w:eastAsia="宋体" w:cs="宋体"/>
          <w:b/>
          <w:bCs/>
          <w:sz w:val="32"/>
          <w:szCs w:val="32"/>
        </w:rPr>
        <w:t>招标公告</w:t>
      </w:r>
    </w:p>
    <w:p w14:paraId="375051BA">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2A64B6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eastAsia="zh-CN"/>
        </w:rPr>
        <w:t>信阳市平桥区平桥街道办事处社区卫生服务中心购置彩超项目</w:t>
      </w:r>
      <w:r>
        <w:rPr>
          <w:rFonts w:hint="eastAsia" w:ascii="宋体" w:hAnsi="宋体" w:eastAsia="宋体" w:cs="宋体"/>
          <w:sz w:val="24"/>
          <w:szCs w:val="32"/>
          <w:lang w:eastAsia="zh-CN"/>
        </w:rPr>
        <w:t>的潜在投标人应在</w:t>
      </w:r>
      <w:r>
        <w:rPr>
          <w:rFonts w:hint="eastAsia" w:ascii="宋体" w:hAnsi="宋体" w:eastAsia="宋体" w:cs="宋体"/>
          <w:color w:val="auto"/>
          <w:sz w:val="24"/>
          <w:szCs w:val="24"/>
          <w:u w:val="single"/>
        </w:rPr>
        <w:t>登录“全国公共资源交易平台（河南省·信阳市）（https://ggzyjy.xinyang.gov.cn/）”网站</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凭办理的企业身份认证锁（CA数字证书）登录会员系统</w:t>
      </w:r>
      <w:r>
        <w:rPr>
          <w:rFonts w:hint="eastAsia" w:ascii="宋体" w:hAnsi="宋体" w:eastAsia="宋体" w:cs="宋体"/>
          <w:sz w:val="24"/>
          <w:szCs w:val="32"/>
          <w:lang w:eastAsia="zh-CN"/>
        </w:rPr>
        <w:t>获取招标文件，并</w:t>
      </w:r>
      <w:r>
        <w:rPr>
          <w:rFonts w:hint="eastAsia" w:ascii="宋体" w:hAnsi="宋体" w:eastAsia="宋体" w:cs="宋体"/>
          <w:color w:val="auto"/>
          <w:sz w:val="24"/>
          <w:szCs w:val="32"/>
          <w:lang w:eastAsia="zh-CN"/>
        </w:rPr>
        <w:t>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5</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03</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13</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14:paraId="0025FF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41C2B78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1、项目编号：信平财公开招标-2025-7</w:t>
      </w:r>
    </w:p>
    <w:p w14:paraId="56D6FE3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信阳市平桥区平桥街道办事处社区卫生服务中心购置彩超项目</w:t>
      </w:r>
    </w:p>
    <w:p w14:paraId="3E25809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14:paraId="2867ADC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4、预算金额：800000.00元</w:t>
      </w:r>
    </w:p>
    <w:p w14:paraId="31129966">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最高限价：800000.00元</w:t>
      </w:r>
    </w:p>
    <w:tbl>
      <w:tblPr>
        <w:tblStyle w:val="5"/>
        <w:tblW w:w="9713"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10"/>
        <w:gridCol w:w="3675"/>
        <w:gridCol w:w="1605"/>
        <w:gridCol w:w="2003"/>
      </w:tblGrid>
      <w:tr w14:paraId="2F1F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0DB43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1710" w:type="dxa"/>
            <w:noWrap w:val="0"/>
            <w:vAlign w:val="center"/>
          </w:tcPr>
          <w:p w14:paraId="28C64B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3675" w:type="dxa"/>
            <w:noWrap w:val="0"/>
            <w:vAlign w:val="center"/>
          </w:tcPr>
          <w:p w14:paraId="071B37F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05" w:type="dxa"/>
            <w:noWrap w:val="0"/>
            <w:vAlign w:val="center"/>
          </w:tcPr>
          <w:p w14:paraId="2CC3F4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003" w:type="dxa"/>
            <w:noWrap w:val="0"/>
            <w:vAlign w:val="center"/>
          </w:tcPr>
          <w:p w14:paraId="509715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2310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20" w:type="dxa"/>
            <w:noWrap w:val="0"/>
            <w:vAlign w:val="center"/>
          </w:tcPr>
          <w:p w14:paraId="38F3F6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1</w:t>
            </w:r>
          </w:p>
        </w:tc>
        <w:tc>
          <w:tcPr>
            <w:tcW w:w="1710" w:type="dxa"/>
            <w:noWrap w:val="0"/>
            <w:vAlign w:val="center"/>
          </w:tcPr>
          <w:p w14:paraId="66C477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信平财公开招标-2025-7-1</w:t>
            </w:r>
          </w:p>
        </w:tc>
        <w:tc>
          <w:tcPr>
            <w:tcW w:w="3675" w:type="dxa"/>
            <w:noWrap w:val="0"/>
            <w:vAlign w:val="center"/>
          </w:tcPr>
          <w:p w14:paraId="4AFDAA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信阳市平桥区平桥街道办事处社区卫生服务中心购置彩超项目</w:t>
            </w:r>
            <w:r>
              <w:rPr>
                <w:rFonts w:hint="eastAsia" w:ascii="宋体" w:hAnsi="宋体" w:eastAsia="宋体" w:cs="宋体"/>
                <w:color w:val="auto"/>
                <w:sz w:val="24"/>
                <w:szCs w:val="32"/>
                <w:vertAlign w:val="baseline"/>
                <w:lang w:val="en-US" w:eastAsia="zh-CN"/>
              </w:rPr>
              <w:tab/>
            </w:r>
          </w:p>
        </w:tc>
        <w:tc>
          <w:tcPr>
            <w:tcW w:w="1605" w:type="dxa"/>
            <w:noWrap w:val="0"/>
            <w:vAlign w:val="center"/>
          </w:tcPr>
          <w:p w14:paraId="1052C8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default" w:ascii="宋体" w:hAnsi="宋体" w:eastAsia="宋体" w:cs="宋体"/>
                <w:color w:val="auto"/>
                <w:sz w:val="24"/>
                <w:szCs w:val="32"/>
                <w:vertAlign w:val="baseline"/>
                <w:lang w:val="en-US" w:eastAsia="zh-CN"/>
              </w:rPr>
              <w:t>800000.00</w:t>
            </w:r>
          </w:p>
        </w:tc>
        <w:tc>
          <w:tcPr>
            <w:tcW w:w="2003" w:type="dxa"/>
            <w:noWrap w:val="0"/>
            <w:vAlign w:val="center"/>
          </w:tcPr>
          <w:p w14:paraId="484C3E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vertAlign w:val="baseline"/>
                <w:lang w:val="en-US" w:eastAsia="zh-CN"/>
              </w:rPr>
              <w:t>800000.00</w:t>
            </w:r>
          </w:p>
        </w:tc>
      </w:tr>
    </w:tbl>
    <w:p w14:paraId="2972421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5、采购需求：（包括但不限于标的的名称、数量、简要技术需求或服务要求等）</w:t>
      </w:r>
    </w:p>
    <w:p w14:paraId="72B8637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b w:val="0"/>
          <w:bCs w:val="0"/>
          <w:color w:val="auto"/>
          <w:sz w:val="24"/>
          <w:szCs w:val="32"/>
          <w:highlight w:val="none"/>
          <w:lang w:val="en-US" w:eastAsia="zh-CN"/>
        </w:rPr>
        <w:t>5.1.采购内容：</w:t>
      </w:r>
      <w:r>
        <w:rPr>
          <w:rFonts w:hint="eastAsia" w:ascii="宋体" w:hAnsi="宋体" w:eastAsia="宋体" w:cs="宋体"/>
          <w:color w:val="auto"/>
          <w:sz w:val="24"/>
          <w:szCs w:val="32"/>
          <w:lang w:eastAsia="zh-CN"/>
        </w:rPr>
        <w:t>为满足单位日常体检及患者的医疗卫生健康需求，购置彩超一台，</w:t>
      </w:r>
      <w:r>
        <w:rPr>
          <w:rFonts w:hint="eastAsia" w:ascii="宋体" w:hAnsi="宋体" w:eastAsia="宋体" w:cs="宋体"/>
          <w:color w:val="auto"/>
          <w:sz w:val="24"/>
          <w:szCs w:val="32"/>
          <w:lang w:val="en-US" w:eastAsia="zh-CN"/>
        </w:rPr>
        <w:t>包含货物的采购、供货、安装、调试、验收、售后以及与货物有关的其他伴随服务等内容（具体内容详见招标文件第五章内容）；</w:t>
      </w:r>
    </w:p>
    <w:p w14:paraId="618A909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5.2.交货期限：合同签订且生效后30日历天内完成供货、安装、调试并交付采购人正常使用；</w:t>
      </w:r>
    </w:p>
    <w:p w14:paraId="186B6F3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5.3交货地点：按采购单位指定地点完成相关采购内容；</w:t>
      </w:r>
    </w:p>
    <w:p w14:paraId="014EFB2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14:paraId="3A49F14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5.5.质量保证期：验收合格之日起1年（产品在质保期内如出现故障，免费维修及承担更换零部件所有费用）；</w:t>
      </w:r>
    </w:p>
    <w:p w14:paraId="5107BA6B">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5.6.资金来源及落实情况：自筹资金，已落实；</w:t>
      </w:r>
    </w:p>
    <w:p w14:paraId="55F6548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5.7.标包划分：本项目共划分1个标包。</w:t>
      </w:r>
    </w:p>
    <w:p w14:paraId="271C83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6、合同履行期限：同交货期限</w:t>
      </w:r>
    </w:p>
    <w:p w14:paraId="4E291F3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6243BC1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78FB357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4974C0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14:paraId="116CB86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33CA1A7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74F386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本项目非专门面向中小企业采购【该项目符合《政府采购促进中小企业发展管理办法》（财库【2020】46号）第六条第</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u w:val="single"/>
          <w:lang w:val="en-US" w:eastAsia="zh-CN"/>
        </w:rPr>
        <w:t>三</w:t>
      </w:r>
      <w:r>
        <w:rPr>
          <w:rFonts w:hint="eastAsia" w:ascii="宋体" w:hAnsi="宋体" w:eastAsia="宋体" w:cs="宋体"/>
          <w:b w:val="0"/>
          <w:bCs w:val="0"/>
          <w:sz w:val="24"/>
          <w:szCs w:val="32"/>
          <w:u w:val="single"/>
          <w:lang w:eastAsia="zh-CN"/>
        </w:rPr>
        <w:t>）</w:t>
      </w:r>
      <w:r>
        <w:rPr>
          <w:rFonts w:hint="eastAsia" w:ascii="宋体" w:hAnsi="宋体" w:eastAsia="宋体" w:cs="宋体"/>
          <w:b w:val="0"/>
          <w:bCs w:val="0"/>
          <w:sz w:val="24"/>
          <w:szCs w:val="32"/>
          <w:lang w:eastAsia="zh-CN"/>
        </w:rPr>
        <w:t>款之规定：</w:t>
      </w:r>
      <w:r>
        <w:rPr>
          <w:rFonts w:hint="eastAsia" w:ascii="宋体" w:hAnsi="宋体" w:eastAsia="宋体" w:cs="宋体"/>
          <w:b w:val="0"/>
          <w:bCs w:val="0"/>
          <w:sz w:val="24"/>
          <w:szCs w:val="32"/>
          <w:u w:val="single"/>
          <w:lang w:eastAsia="zh-CN"/>
        </w:rPr>
        <w:t>（三）按照本办法规定预留采购份额无法确保充分供应、充分竞争，或者存在可能影响政府采购目标实现的情形；</w:t>
      </w:r>
      <w:r>
        <w:rPr>
          <w:rFonts w:hint="eastAsia" w:ascii="宋体" w:hAnsi="宋体" w:eastAsia="宋体" w:cs="宋体"/>
          <w:b w:val="0"/>
          <w:bCs w:val="0"/>
          <w:sz w:val="24"/>
          <w:szCs w:val="32"/>
          <w:lang w:eastAsia="zh-CN"/>
        </w:rPr>
        <w:t>】。本项目落实节约能源、保护环境、扶持不发达地区和少数民族地区、促进中小微企业、监狱企业及残疾人福利性单位发展等政府采购政策。（详见招标文件</w:t>
      </w:r>
      <w:r>
        <w:rPr>
          <w:rFonts w:hint="eastAsia" w:ascii="宋体" w:hAnsi="宋体" w:eastAsia="宋体" w:cs="宋体"/>
          <w:b w:val="0"/>
          <w:bCs w:val="0"/>
          <w:sz w:val="24"/>
          <w:szCs w:val="32"/>
          <w:lang w:val="en-US" w:eastAsia="zh-CN"/>
        </w:rPr>
        <w:t>内容</w:t>
      </w:r>
      <w:r>
        <w:rPr>
          <w:rFonts w:hint="eastAsia" w:ascii="宋体" w:hAnsi="宋体" w:eastAsia="宋体" w:cs="宋体"/>
          <w:b w:val="0"/>
          <w:bCs w:val="0"/>
          <w:sz w:val="24"/>
          <w:szCs w:val="32"/>
          <w:lang w:eastAsia="zh-CN"/>
        </w:rPr>
        <w:t>）</w:t>
      </w:r>
    </w:p>
    <w:p w14:paraId="12D58E00">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34D5BB2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，拒绝参与本项目政府采购活动；</w:t>
      </w:r>
      <w:r>
        <w:rPr>
          <w:rFonts w:hint="eastAsia" w:ascii="宋体" w:hAnsi="宋体" w:eastAsia="宋体" w:cs="宋体"/>
          <w:b w:val="0"/>
          <w:bCs w:val="0"/>
          <w:sz w:val="24"/>
          <w:szCs w:val="32"/>
          <w:lang w:val="en-US" w:eastAsia="zh-CN"/>
        </w:rPr>
        <w:t>投标人</w:t>
      </w:r>
      <w:r>
        <w:rPr>
          <w:rFonts w:hint="eastAsia" w:ascii="宋体" w:hAnsi="宋体" w:eastAsia="宋体" w:cs="宋体"/>
          <w:b w:val="0"/>
          <w:bCs w:val="0"/>
          <w:sz w:val="24"/>
          <w:szCs w:val="32"/>
          <w:lang w:eastAsia="zh-CN"/>
        </w:rPr>
        <w:t>应通过“信用中国”网站（www.creditchina.gov.cn）查询“失信被执行人”、“重大税收违法案件当事人名单（税收违法黑名单/重大税收违法失信主体）”</w:t>
      </w:r>
      <w:r>
        <w:rPr>
          <w:rFonts w:hint="eastAsia" w:ascii="宋体" w:hAnsi="宋体" w:eastAsia="宋体" w:cs="宋体"/>
          <w:b w:val="0"/>
          <w:bCs w:val="0"/>
          <w:sz w:val="24"/>
          <w:szCs w:val="32"/>
          <w:lang w:val="en-US" w:eastAsia="zh-CN"/>
        </w:rPr>
        <w:t>和“政府采购严重违法失信行为记录名单”</w:t>
      </w:r>
      <w:r>
        <w:rPr>
          <w:rFonts w:hint="eastAsia" w:ascii="宋体" w:hAnsi="宋体" w:eastAsia="宋体" w:cs="宋体"/>
          <w:b w:val="0"/>
          <w:bCs w:val="0"/>
          <w:sz w:val="24"/>
          <w:szCs w:val="32"/>
          <w:lang w:eastAsia="zh-CN"/>
        </w:rPr>
        <w:t>，中国政府采购网（www.ccgp.gov.cn）查询“政府采购严重违法失信行为记录名单”，提供查询网页截图，查询截止时点为：从公告发布之日起至投标截止之日止；</w:t>
      </w:r>
    </w:p>
    <w:p w14:paraId="1D4914B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eastAsia="zh-CN"/>
        </w:rPr>
      </w:pPr>
      <w:r>
        <w:rPr>
          <w:rFonts w:hint="eastAsia" w:ascii="宋体" w:hAnsi="宋体" w:eastAsia="宋体" w:cs="宋体"/>
          <w:b w:val="0"/>
          <w:bCs w:val="0"/>
          <w:color w:val="auto"/>
          <w:sz w:val="24"/>
          <w:szCs w:val="32"/>
          <w:highlight w:val="none"/>
          <w:lang w:val="en-US" w:eastAsia="zh-CN"/>
        </w:rPr>
        <w:t>3.2.投标人若为制造商的须具有《医疗器械生产许可证》（生产范围须涵盖所投产品），供应商若为经销商或代理商的应具有《医疗器械经营备案凭证》（所投产品属于第二类医疗器械）或《医疗器械经营许可证》（所投产品属于第三类医疗器械）（经营范围须涵盖所投产品），且所投产品需具有有效的医疗器械注册证（医疗器械管理范围外的产品无需提供）；</w:t>
      </w:r>
    </w:p>
    <w:p w14:paraId="0853BA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3</w:t>
      </w:r>
      <w:r>
        <w:rPr>
          <w:rFonts w:hint="eastAsia" w:ascii="宋体" w:hAnsi="宋体" w:eastAsia="宋体" w:cs="宋体"/>
          <w:b w:val="0"/>
          <w:bCs w:val="0"/>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06EEF0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4.</w:t>
      </w:r>
      <w:r>
        <w:rPr>
          <w:rFonts w:hint="eastAsia" w:ascii="宋体" w:hAnsi="宋体" w:eastAsia="宋体" w:cs="宋体"/>
          <w:b w:val="0"/>
          <w:bCs w:val="0"/>
          <w:sz w:val="24"/>
          <w:szCs w:val="32"/>
          <w:lang w:eastAsia="zh-CN"/>
        </w:rPr>
        <w:t>本项目不允许联合体投标，实行资格后审；</w:t>
      </w:r>
    </w:p>
    <w:p w14:paraId="355DDDD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14:paraId="0EE2EE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color w:val="auto"/>
          <w:sz w:val="24"/>
          <w:szCs w:val="32"/>
        </w:rPr>
        <w:t>1</w:t>
      </w:r>
      <w:r>
        <w:rPr>
          <w:rFonts w:hint="eastAsia" w:ascii="宋体" w:hAnsi="宋体" w:eastAsia="宋体" w:cs="宋体"/>
          <w:color w:val="auto"/>
          <w:sz w:val="24"/>
          <w:szCs w:val="32"/>
          <w:lang w:val="en-US" w:eastAsia="zh-CN"/>
        </w:rPr>
        <w:t>.</w:t>
      </w:r>
      <w:r>
        <w:rPr>
          <w:rFonts w:hint="eastAsia" w:ascii="宋体" w:hAnsi="宋体" w:eastAsia="宋体" w:cs="宋体"/>
          <w:color w:val="auto"/>
          <w:sz w:val="24"/>
          <w:szCs w:val="32"/>
        </w:rPr>
        <w:t>时间：202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02</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21</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02</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27</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2CD8E05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地点：登录“全国公共资源交易平台（河南省·信阳市）（https://ggzyjy.xinyang.gov.cn/）”网站，凭办理的企业身份认证锁（CA数字证书）登录会员系统获取</w:t>
      </w:r>
      <w:r>
        <w:rPr>
          <w:rFonts w:hint="eastAsia" w:ascii="宋体" w:hAnsi="宋体" w:eastAsia="宋体" w:cs="宋体"/>
          <w:sz w:val="24"/>
          <w:szCs w:val="32"/>
          <w:lang w:val="en-US" w:eastAsia="zh-CN"/>
        </w:rPr>
        <w:t>招标</w:t>
      </w:r>
      <w:r>
        <w:rPr>
          <w:rFonts w:hint="eastAsia" w:ascii="宋体" w:hAnsi="宋体" w:eastAsia="宋体" w:cs="宋体"/>
          <w:sz w:val="24"/>
          <w:szCs w:val="32"/>
        </w:rPr>
        <w:t>文件；</w:t>
      </w:r>
    </w:p>
    <w:p w14:paraId="4CBCEF1F">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14B8B981">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14:paraId="0BDFD0AD">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755004F9">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14:paraId="00EF97AC">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14:paraId="34E8DC29">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14:paraId="22F193C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14:paraId="01F27B6C">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03</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13</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57829E9D">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信阳市</w:t>
      </w:r>
      <w:r>
        <w:rPr>
          <w:rFonts w:hint="eastAsia" w:ascii="宋体" w:hAnsi="宋体" w:eastAsia="宋体" w:cs="宋体"/>
          <w:color w:val="auto"/>
          <w:kern w:val="0"/>
          <w:sz w:val="24"/>
        </w:rPr>
        <w:t>）（https://ggzyjy.xinyang.gov.cn/）”电子招投标平台会员系统指定位置。</w:t>
      </w:r>
    </w:p>
    <w:p w14:paraId="53D22B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14:paraId="613D2B7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5</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03</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13</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01E2F76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en-US" w:eastAsia="zh-CN"/>
        </w:rPr>
        <w:t>信阳市</w:t>
      </w:r>
      <w:r>
        <w:rPr>
          <w:rFonts w:hint="eastAsia" w:ascii="宋体" w:hAnsi="宋体" w:eastAsia="宋体" w:cs="宋体"/>
          <w:b w:val="0"/>
          <w:bCs w:val="0"/>
          <w:color w:val="auto"/>
          <w:sz w:val="24"/>
          <w:szCs w:val="32"/>
          <w:lang w:val="zh-CN" w:eastAsia="zh-CN"/>
        </w:rPr>
        <w:t>公共资源交易中心第</w:t>
      </w:r>
      <w:r>
        <w:rPr>
          <w:rFonts w:hint="eastAsia" w:ascii="宋体" w:hAnsi="宋体" w:eastAsia="宋体" w:cs="宋体"/>
          <w:b w:val="0"/>
          <w:bCs w:val="0"/>
          <w:color w:val="auto"/>
          <w:sz w:val="24"/>
          <w:szCs w:val="32"/>
          <w:lang w:val="en-US" w:eastAsia="zh-CN"/>
        </w:rPr>
        <w:t>三</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val="en-US" w:eastAsia="zh-CN"/>
        </w:rPr>
        <w:t>市博物馆正对面</w:t>
      </w:r>
      <w:r>
        <w:rPr>
          <w:rFonts w:hint="eastAsia" w:ascii="宋体" w:hAnsi="宋体" w:eastAsia="宋体" w:cs="宋体"/>
          <w:b w:val="0"/>
          <w:bCs w:val="0"/>
          <w:color w:val="auto"/>
          <w:sz w:val="24"/>
          <w:szCs w:val="32"/>
          <w:lang w:val="zh-CN" w:eastAsia="zh-CN"/>
        </w:rPr>
        <w:t>）</w:t>
      </w:r>
      <w:r>
        <w:rPr>
          <w:rFonts w:hint="eastAsia" w:ascii="宋体" w:hAnsi="宋体" w:eastAsia="宋体" w:cs="宋体"/>
          <w:b w:val="0"/>
          <w:bCs w:val="0"/>
          <w:color w:val="auto"/>
          <w:sz w:val="24"/>
          <w:szCs w:val="32"/>
          <w:lang w:eastAsia="zh-CN"/>
        </w:rPr>
        <w:t xml:space="preserve"> </w:t>
      </w:r>
    </w:p>
    <w:p w14:paraId="0A7750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六</w:t>
      </w:r>
      <w:r>
        <w:rPr>
          <w:rFonts w:hint="eastAsia" w:ascii="宋体" w:hAnsi="宋体" w:eastAsia="宋体" w:cs="宋体"/>
          <w:b/>
          <w:bCs/>
          <w:color w:val="auto"/>
          <w:sz w:val="24"/>
          <w:szCs w:val="32"/>
        </w:rPr>
        <w:t>、</w:t>
      </w:r>
      <w:r>
        <w:rPr>
          <w:rFonts w:hint="eastAsia" w:ascii="宋体" w:hAnsi="宋体" w:eastAsia="宋体" w:cs="宋体"/>
          <w:b/>
          <w:bCs/>
          <w:color w:val="auto"/>
          <w:sz w:val="24"/>
          <w:szCs w:val="32"/>
          <w:lang w:eastAsia="zh-CN"/>
        </w:rPr>
        <w:t>发布公告的媒介及招标公告期限</w:t>
      </w:r>
    </w:p>
    <w:p w14:paraId="7DE055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color w:val="auto"/>
          <w:sz w:val="24"/>
          <w:szCs w:val="32"/>
          <w:lang w:val="en-US" w:eastAsia="zh-CN"/>
        </w:rPr>
        <w:t>信阳市</w:t>
      </w:r>
      <w:r>
        <w:rPr>
          <w:rFonts w:hint="eastAsia" w:ascii="宋体" w:hAnsi="宋体" w:eastAsia="宋体" w:cs="宋体"/>
          <w:b w:val="0"/>
          <w:bCs w:val="0"/>
          <w:sz w:val="24"/>
          <w:szCs w:val="32"/>
          <w:lang w:eastAsia="zh-CN"/>
        </w:rPr>
        <w:t>）》、《河南省政府采购网》和《中国招标投标公共服务平台》上发布，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14:paraId="1AFEE8F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78548BC2">
      <w:pPr>
        <w:spacing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必须在</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color w:val="auto"/>
          <w:kern w:val="0"/>
          <w:sz w:val="24"/>
        </w:rPr>
        <w:t>传电子</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文件(*.XYTF格式)。上传的电子</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文件应使用</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CA数字证书认证并加密。</w:t>
      </w:r>
    </w:p>
    <w:p w14:paraId="38BCB010">
      <w:pPr>
        <w:spacing w:line="440" w:lineRule="exact"/>
        <w:ind w:firstLine="480" w:firstLineChars="200"/>
        <w:jc w:val="left"/>
        <w:outlineLvl w:val="2"/>
        <w:rPr>
          <w:rFonts w:hint="eastAsia" w:ascii="宋体" w:hAnsi="宋体" w:eastAsia="宋体" w:cs="宋体"/>
          <w:color w:val="auto"/>
          <w:kern w:val="0"/>
          <w:sz w:val="24"/>
        </w:rPr>
      </w:pPr>
      <w:r>
        <w:rPr>
          <w:rFonts w:hint="eastAsia" w:ascii="宋体" w:hAnsi="宋体" w:eastAsia="宋体" w:cs="宋体"/>
          <w:color w:val="auto"/>
          <w:kern w:val="0"/>
          <w:sz w:val="24"/>
        </w:rPr>
        <w:t>2.加密电子</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文件逾期上传的，采购人不予受理。</w:t>
      </w:r>
    </w:p>
    <w:p w14:paraId="544D2824">
      <w:pPr>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3.本项目采用“不见面开标”交易方式，不见面开标大厅网址为</w:t>
      </w:r>
      <w:r>
        <w:rPr>
          <w:rFonts w:hint="eastAsia" w:ascii="宋体" w:hAnsi="宋体" w:eastAsia="宋体" w:cs="宋体"/>
          <w:color w:val="auto"/>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14:paraId="0B7B473E">
      <w:pPr>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应当在</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截止时间前，使用</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CA数字证书登录不见面开标大厅，在线签到并准时参加开标活动，并在规定时间内完成电子</w:t>
      </w:r>
      <w:r>
        <w:rPr>
          <w:rFonts w:hint="eastAsia" w:ascii="宋体" w:hAnsi="宋体" w:eastAsia="宋体" w:cs="宋体"/>
          <w:color w:val="auto"/>
          <w:kern w:val="0"/>
          <w:sz w:val="24"/>
          <w:lang w:val="en-US" w:eastAsia="zh-CN"/>
        </w:rPr>
        <w:t>投标</w:t>
      </w:r>
      <w:r>
        <w:rPr>
          <w:rFonts w:hint="eastAsia" w:ascii="宋体" w:hAnsi="宋体" w:eastAsia="宋体" w:cs="宋体"/>
          <w:color w:val="auto"/>
          <w:kern w:val="0"/>
          <w:sz w:val="24"/>
        </w:rPr>
        <w:t>文件解密、答疑澄清等。</w:t>
      </w:r>
    </w:p>
    <w:p w14:paraId="5C6D4B07">
      <w:pPr>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5.逾期解密或者没有准时在线参加开标活动导致的一切后果</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自行承担。</w:t>
      </w:r>
    </w:p>
    <w:p w14:paraId="39598281">
      <w:pPr>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6.不见面开标服务的具体事宜，请查阅“全国公共资源交易平台（河南省·信阳市）”网站首页—下载</w:t>
      </w:r>
      <w:r>
        <w:rPr>
          <w:rFonts w:hint="eastAsia" w:ascii="宋体" w:hAnsi="宋体" w:eastAsia="宋体" w:cs="宋体"/>
          <w:color w:val="auto"/>
          <w:kern w:val="0"/>
          <w:sz w:val="24"/>
          <w:lang w:val="en-US" w:eastAsia="zh-CN"/>
        </w:rPr>
        <w:t>专区</w:t>
      </w:r>
      <w:r>
        <w:rPr>
          <w:rFonts w:hint="eastAsia" w:ascii="宋体" w:hAnsi="宋体" w:eastAsia="宋体" w:cs="宋体"/>
          <w:color w:val="auto"/>
          <w:kern w:val="0"/>
          <w:sz w:val="24"/>
        </w:rPr>
        <w:t>—信阳市不见面开标大厅系统操作手册 。</w:t>
      </w:r>
    </w:p>
    <w:p w14:paraId="29514FB6">
      <w:pPr>
        <w:pStyle w:val="7"/>
        <w:keepNext w:val="0"/>
        <w:keepLines w:val="0"/>
        <w:pageBreakBefore w:val="0"/>
        <w:kinsoku/>
        <w:wordWrap/>
        <w:overflowPunct/>
        <w:topLinePunct w:val="0"/>
        <w:bidi w:val="0"/>
        <w:adjustRightInd w:val="0"/>
        <w:snapToGrid w:val="0"/>
        <w:spacing w:line="400" w:lineRule="exact"/>
        <w:ind w:firstLine="480" w:firstLineChars="200"/>
        <w:textAlignment w:val="auto"/>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7.</w:t>
      </w:r>
      <w:r>
        <w:rPr>
          <w:rFonts w:hint="eastAsia" w:ascii="宋体" w:hAnsi="宋体" w:eastAsia="宋体" w:cs="宋体"/>
          <w:color w:val="auto"/>
          <w:sz w:val="24"/>
          <w:szCs w:val="24"/>
          <w:lang w:val="en-US" w:eastAsia="zh-CN"/>
        </w:rPr>
        <w:t>本项目代理费按照《河南省招标代理服务收费指导意见》豫招协【2023】002号文件的规定收取代理费用，共计：13600元。</w:t>
      </w:r>
    </w:p>
    <w:p w14:paraId="56AABFD2">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8.监督部门：信阳市平桥区政府采购事务中心</w:t>
      </w:r>
    </w:p>
    <w:p w14:paraId="38669601">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联系电话：0376-3562077</w:t>
      </w:r>
    </w:p>
    <w:p w14:paraId="1A232267">
      <w:pPr>
        <w:spacing w:line="440" w:lineRule="exact"/>
        <w:ind w:firstLine="482" w:firstLineChars="200"/>
        <w:jc w:val="left"/>
        <w:rPr>
          <w:rFonts w:hint="eastAsia" w:ascii="宋体" w:hAnsi="宋体" w:eastAsia="宋体" w:cs="宋体"/>
          <w:color w:val="auto"/>
          <w:kern w:val="0"/>
          <w:sz w:val="24"/>
        </w:rPr>
      </w:pPr>
      <w:r>
        <w:rPr>
          <w:rFonts w:hint="eastAsia" w:ascii="宋体" w:hAnsi="宋体" w:eastAsia="宋体" w:cs="宋体"/>
          <w:b/>
          <w:bCs/>
          <w:color w:val="auto"/>
          <w:kern w:val="0"/>
          <w:sz w:val="24"/>
        </w:rPr>
        <w:t>特别提示：</w:t>
      </w:r>
      <w:r>
        <w:rPr>
          <w:rFonts w:hint="eastAsia" w:ascii="宋体" w:hAnsi="宋体" w:eastAsia="宋体" w:cs="宋体"/>
          <w:color w:val="auto"/>
          <w:kern w:val="0"/>
          <w:sz w:val="24"/>
          <w:lang w:val="en-US" w:eastAsia="zh-CN"/>
        </w:rPr>
        <w:t>投标人</w:t>
      </w:r>
      <w:r>
        <w:rPr>
          <w:rFonts w:hint="eastAsia" w:ascii="宋体" w:hAnsi="宋体" w:eastAsia="宋体" w:cs="宋体"/>
          <w:color w:val="auto"/>
          <w:kern w:val="0"/>
          <w:sz w:val="24"/>
        </w:rPr>
        <w:t>在线签到时，应如实准确的填写授权委托人的联系电话，开标当天请务必保证电话保持畅通。投标人在评标过程中应当时刻关注评标进程，在短信提醒需要在线答疑澄清时在规定时间内进行相关操作，未在规定时间内操作造成的一切后果由投标人自行承担。</w:t>
      </w:r>
    </w:p>
    <w:p w14:paraId="2EFBD75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14:paraId="7A6AD12B">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492A0270">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信阳市平桥区平桥街道办事处社区卫生服务中心</w:t>
      </w:r>
    </w:p>
    <w:p w14:paraId="543E231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地  址：</w:t>
      </w:r>
      <w:r>
        <w:rPr>
          <w:rFonts w:hint="eastAsia" w:ascii="宋体" w:hAnsi="宋体" w:eastAsia="宋体" w:cs="宋体"/>
          <w:b w:val="0"/>
          <w:bCs w:val="0"/>
          <w:color w:val="auto"/>
          <w:kern w:val="0"/>
          <w:sz w:val="24"/>
          <w:highlight w:val="none"/>
          <w:lang w:val="en-US" w:eastAsia="zh-CN"/>
        </w:rPr>
        <w:t>信阳市平桥区光明路与龙江大道交叉口西100米</w:t>
      </w:r>
    </w:p>
    <w:p w14:paraId="12490CF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val="en-US" w:eastAsia="zh-CN"/>
        </w:rPr>
        <w:t>杨若涵</w:t>
      </w:r>
    </w:p>
    <w:p w14:paraId="060F037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w:t>
      </w:r>
      <w:r>
        <w:rPr>
          <w:rFonts w:hint="eastAsia" w:ascii="宋体" w:hAnsi="宋体" w:eastAsia="宋体" w:cs="宋体"/>
          <w:b w:val="0"/>
          <w:bCs w:val="0"/>
          <w:color w:val="auto"/>
          <w:kern w:val="0"/>
          <w:sz w:val="24"/>
          <w:highlight w:val="none"/>
          <w:lang w:val="en-US" w:eastAsia="zh-CN"/>
        </w:rPr>
        <w:t>15837649548</w:t>
      </w:r>
    </w:p>
    <w:p w14:paraId="2812B53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73938EA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名  称：</w:t>
      </w:r>
      <w:r>
        <w:rPr>
          <w:rFonts w:hint="eastAsia" w:ascii="宋体" w:hAnsi="宋体" w:eastAsia="宋体" w:cs="宋体"/>
          <w:kern w:val="0"/>
          <w:sz w:val="24"/>
          <w:lang w:eastAsia="zh-CN"/>
        </w:rPr>
        <w:t>信阳科兴建设工程咨询有限公司</w:t>
      </w:r>
    </w:p>
    <w:p w14:paraId="6CB2F7B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地  址：</w:t>
      </w:r>
      <w:r>
        <w:rPr>
          <w:rFonts w:hint="eastAsia" w:ascii="宋体" w:hAnsi="宋体" w:eastAsia="宋体" w:cs="宋体"/>
          <w:kern w:val="0"/>
          <w:sz w:val="24"/>
          <w:lang w:eastAsia="zh-CN"/>
        </w:rPr>
        <w:t>信阳市羊山新区龙飞山城二期天玺广场26号楼9楼</w:t>
      </w:r>
    </w:p>
    <w:p w14:paraId="603B47A9">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联系人：</w:t>
      </w:r>
      <w:r>
        <w:rPr>
          <w:rFonts w:hint="eastAsia" w:ascii="宋体" w:hAnsi="宋体" w:eastAsia="宋体" w:cs="宋体"/>
          <w:kern w:val="0"/>
          <w:sz w:val="24"/>
          <w:lang w:eastAsia="zh-CN"/>
        </w:rPr>
        <w:t>翟燃</w:t>
      </w:r>
    </w:p>
    <w:p w14:paraId="4F280DB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联系方式：</w:t>
      </w:r>
      <w:r>
        <w:rPr>
          <w:rFonts w:hint="eastAsia" w:ascii="宋体" w:hAnsi="宋体" w:eastAsia="宋体" w:cs="宋体"/>
          <w:kern w:val="0"/>
          <w:sz w:val="24"/>
          <w:lang w:eastAsia="zh-CN"/>
        </w:rPr>
        <w:t>17703761233</w:t>
      </w:r>
    </w:p>
    <w:p w14:paraId="6421CB8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15FFDC92">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lang w:eastAsia="zh-CN"/>
        </w:rPr>
      </w:pPr>
      <w:r>
        <w:rPr>
          <w:rFonts w:hint="eastAsia" w:ascii="宋体" w:hAnsi="宋体" w:eastAsia="宋体" w:cs="宋体"/>
          <w:kern w:val="0"/>
          <w:sz w:val="24"/>
        </w:rPr>
        <w:t>项目联系人：</w:t>
      </w:r>
      <w:r>
        <w:rPr>
          <w:rFonts w:hint="eastAsia" w:ascii="宋体" w:hAnsi="宋体" w:eastAsia="宋体" w:cs="宋体"/>
          <w:kern w:val="0"/>
          <w:sz w:val="24"/>
          <w:lang w:eastAsia="zh-CN"/>
        </w:rPr>
        <w:t>翟燃</w:t>
      </w:r>
    </w:p>
    <w:p w14:paraId="36F015F7">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bCs/>
          <w:kern w:val="0"/>
          <w:sz w:val="32"/>
          <w:szCs w:val="32"/>
          <w:lang w:val="zh-CN"/>
        </w:rPr>
      </w:pPr>
      <w:r>
        <w:rPr>
          <w:rFonts w:hint="eastAsia" w:ascii="宋体" w:hAnsi="宋体" w:eastAsia="宋体" w:cs="宋体"/>
          <w:kern w:val="0"/>
          <w:sz w:val="24"/>
        </w:rPr>
        <w:t>联系方式：</w:t>
      </w:r>
      <w:r>
        <w:rPr>
          <w:rFonts w:hint="eastAsia" w:ascii="宋体" w:hAnsi="宋体" w:eastAsia="宋体" w:cs="宋体"/>
          <w:kern w:val="0"/>
          <w:sz w:val="24"/>
          <w:lang w:eastAsia="zh-CN"/>
        </w:rPr>
        <w:t>17703761233</w:t>
      </w:r>
    </w:p>
    <w:p w14:paraId="743250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8519A"/>
    <w:rsid w:val="02585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2025-02-20T03:08:00Z</dcterms:created>
  <dc:creator>mhw</dc:creator>
  <cp:lastModifiedBy>mhw</cp:lastModifiedBy>
  <dcterms:modified xsi:type="dcterms:W3CDTF">2025-02-20T03:09:21Z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E06372BAE912455BAD303A36767E2A84_11</vt:lpwstr>
  </property>
  <property fmtid="{D5CDD505-2E9C-101B-9397-08002B2CF9AE}" pid="4" name="KSOTemplateDocerSaveRecord">
    <vt:lpwstr>eyJoZGlkIjoiM2M3MWI3MzVmNDk5OTFlNmIzMGJiOWNmYTMxZTQyYmYiLCJ1c2VySWQiOiI0MTc4MDM4ODMifQ==</vt:lpwstr>
  </property>
</Properties>
</file>