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FF7C">
      <w:pPr>
        <w:pStyle w:val="27"/>
        <w:pageBreakBefore w:val="0"/>
        <w:kinsoku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831F70C">
      <w:pPr>
        <w:pStyle w:val="30"/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  <w:t>窗体顶端</w:t>
      </w:r>
    </w:p>
    <w:p w14:paraId="56CC4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郑州市第一人民医院2025年度全身彩色多普勒超声诊断仪采购项目</w:t>
      </w:r>
    </w:p>
    <w:p w14:paraId="62FF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中标公告</w:t>
      </w:r>
    </w:p>
    <w:p w14:paraId="1C486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一、项目基本情况</w:t>
      </w:r>
    </w:p>
    <w:p w14:paraId="2682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 xml:space="preserve">1、采购项目编号：郑财招标采购-2026-12 </w:t>
      </w:r>
    </w:p>
    <w:p w14:paraId="50670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2、采购项目名称：郑州市第一人民医院2025年度全身彩色多普勒超声诊断仪采购项目</w:t>
      </w:r>
    </w:p>
    <w:p w14:paraId="5761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3、采购方式：公开招标</w:t>
      </w:r>
    </w:p>
    <w:p w14:paraId="19867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4、招标公告发布日期：2026年1月29日</w:t>
      </w:r>
    </w:p>
    <w:p w14:paraId="41D3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5、评审日期：2026年02月26日</w:t>
      </w:r>
    </w:p>
    <w:p w14:paraId="65577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二、采购项目用途、数量、简要技术要求、合同履行日期：</w:t>
      </w:r>
    </w:p>
    <w:p w14:paraId="10BA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zh-CN" w:eastAsia="zh-CN"/>
        </w:rPr>
        <w:t>预算金额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1950000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元，最高限价：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1950000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元</w:t>
      </w:r>
    </w:p>
    <w:p w14:paraId="53E0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2、采购需求：</w:t>
      </w:r>
    </w:p>
    <w:p w14:paraId="158B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（1）采购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容：全身彩色多普勒超声诊断仪一套，本项目所涉及的医疗设备的采购、供货、运输、保险、装卸、安装、检测、调试、试运行、验收交付、培训、技术支持、软件升级、售后保修及相关伴随服务等。（详见采购文件第七章采购需求）。</w:t>
      </w:r>
    </w:p>
    <w:p w14:paraId="24E5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质量标准：</w:t>
      </w:r>
      <w:bookmarkStart w:id="3" w:name="_GoBack"/>
      <w:bookmarkStart w:id="0" w:name="6、合同履行期限：自合同生效后1年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合格并满足采购人使用科室使用需求</w:t>
      </w:r>
      <w:bookmarkEnd w:id="3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</w:t>
      </w:r>
    </w:p>
    <w:p w14:paraId="2C1BB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交货期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合同签订后30日历天。</w:t>
      </w:r>
    </w:p>
    <w:p w14:paraId="2213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交货地点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：采购人指定地点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</w:t>
      </w:r>
    </w:p>
    <w:p w14:paraId="1834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（5）质量期：四年。</w:t>
      </w:r>
    </w:p>
    <w:p w14:paraId="5E41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三、中标情况</w:t>
      </w:r>
    </w:p>
    <w:tbl>
      <w:tblPr>
        <w:tblStyle w:val="15"/>
        <w:tblW w:w="11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64"/>
        <w:gridCol w:w="1814"/>
        <w:gridCol w:w="1320"/>
        <w:gridCol w:w="1575"/>
        <w:gridCol w:w="1440"/>
        <w:gridCol w:w="990"/>
        <w:gridCol w:w="915"/>
        <w:gridCol w:w="1365"/>
      </w:tblGrid>
      <w:tr w14:paraId="0FD2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Align w:val="center"/>
          </w:tcPr>
          <w:p w14:paraId="3F18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2678" w:type="dxa"/>
            <w:gridSpan w:val="2"/>
            <w:vAlign w:val="center"/>
          </w:tcPr>
          <w:p w14:paraId="2D0D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320" w:type="dxa"/>
            <w:vAlign w:val="center"/>
          </w:tcPr>
          <w:p w14:paraId="0318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575" w:type="dxa"/>
            <w:vAlign w:val="center"/>
          </w:tcPr>
          <w:p w14:paraId="09F3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440" w:type="dxa"/>
            <w:vAlign w:val="center"/>
          </w:tcPr>
          <w:p w14:paraId="149C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中标金额</w:t>
            </w:r>
          </w:p>
        </w:tc>
        <w:tc>
          <w:tcPr>
            <w:tcW w:w="1905" w:type="dxa"/>
            <w:gridSpan w:val="2"/>
            <w:vAlign w:val="center"/>
          </w:tcPr>
          <w:p w14:paraId="015C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365" w:type="dxa"/>
            <w:vAlign w:val="center"/>
          </w:tcPr>
          <w:p w14:paraId="42A1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备注信息</w:t>
            </w:r>
          </w:p>
        </w:tc>
      </w:tr>
      <w:tr w14:paraId="19B3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vAlign w:val="center"/>
          </w:tcPr>
          <w:p w14:paraId="2E54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郑财招标采购-2026-12</w:t>
            </w:r>
          </w:p>
        </w:tc>
        <w:tc>
          <w:tcPr>
            <w:tcW w:w="2678" w:type="dxa"/>
            <w:gridSpan w:val="2"/>
            <w:vAlign w:val="center"/>
          </w:tcPr>
          <w:p w14:paraId="74FE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全身彩色多普勒超声诊断仪一套，本项目所涉及的医疗设备的采购、供货、运输、保险、装卸、安装、检测、调试、试运行、验收交付、培训、技术支持、软件升级、售后保修及相关伴随服务等。</w:t>
            </w:r>
          </w:p>
        </w:tc>
        <w:tc>
          <w:tcPr>
            <w:tcW w:w="1320" w:type="dxa"/>
            <w:vAlign w:val="center"/>
          </w:tcPr>
          <w:p w14:paraId="723E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BCD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国药集团郑州医疗器械有限公司</w:t>
            </w:r>
          </w:p>
          <w:p w14:paraId="53E4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Align w:val="center"/>
          </w:tcPr>
          <w:p w14:paraId="3DD6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河南自贸试验区郑州片区（郑东）康宁街96号1单元15层1501、1502、1503、1504、1505、1506号</w:t>
            </w:r>
          </w:p>
        </w:tc>
        <w:tc>
          <w:tcPr>
            <w:tcW w:w="1440" w:type="dxa"/>
            <w:vAlign w:val="center"/>
          </w:tcPr>
          <w:p w14:paraId="12C1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1856000</w:t>
            </w:r>
          </w:p>
        </w:tc>
        <w:tc>
          <w:tcPr>
            <w:tcW w:w="1905" w:type="dxa"/>
            <w:gridSpan w:val="2"/>
            <w:vAlign w:val="center"/>
          </w:tcPr>
          <w:p w14:paraId="3CD5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365" w:type="dxa"/>
            <w:vMerge w:val="restart"/>
            <w:vAlign w:val="center"/>
          </w:tcPr>
          <w:p w14:paraId="0C97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评审总得分: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87.45</w:t>
            </w:r>
          </w:p>
          <w:p w14:paraId="4FF9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593B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</w:tcPr>
          <w:p w14:paraId="5E12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61E4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814" w:type="dxa"/>
            <w:vAlign w:val="center"/>
          </w:tcPr>
          <w:p w14:paraId="2AA3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2895" w:type="dxa"/>
            <w:gridSpan w:val="2"/>
            <w:vAlign w:val="center"/>
          </w:tcPr>
          <w:p w14:paraId="380F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品牌（如有）</w:t>
            </w:r>
          </w:p>
        </w:tc>
        <w:tc>
          <w:tcPr>
            <w:tcW w:w="1440" w:type="dxa"/>
            <w:vAlign w:val="center"/>
          </w:tcPr>
          <w:p w14:paraId="4ED7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90" w:type="dxa"/>
            <w:vAlign w:val="center"/>
          </w:tcPr>
          <w:p w14:paraId="4AE0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15" w:type="dxa"/>
            <w:vAlign w:val="center"/>
          </w:tcPr>
          <w:p w14:paraId="3D94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365" w:type="dxa"/>
            <w:vMerge w:val="continue"/>
            <w:vAlign w:val="center"/>
          </w:tcPr>
          <w:p w14:paraId="1B7B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08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</w:tcPr>
          <w:p w14:paraId="3D63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2770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14" w:type="dxa"/>
            <w:vAlign w:val="center"/>
          </w:tcPr>
          <w:p w14:paraId="1825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2895" w:type="dxa"/>
            <w:gridSpan w:val="2"/>
            <w:vAlign w:val="center"/>
          </w:tcPr>
          <w:p w14:paraId="41D4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1440" w:type="dxa"/>
            <w:vAlign w:val="center"/>
          </w:tcPr>
          <w:p w14:paraId="2839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990" w:type="dxa"/>
            <w:vAlign w:val="center"/>
          </w:tcPr>
          <w:p w14:paraId="6B0D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915" w:type="dxa"/>
            <w:vAlign w:val="center"/>
          </w:tcPr>
          <w:p w14:paraId="1478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1365" w:type="dxa"/>
            <w:vMerge w:val="continue"/>
            <w:vAlign w:val="center"/>
          </w:tcPr>
          <w:p w14:paraId="6751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F1C2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评审专家名单</w:t>
      </w:r>
    </w:p>
    <w:p w14:paraId="2CCEC4E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袁韬、刘鸿雁、游言文、阮元、袁晓锋（采购人代表）</w:t>
      </w:r>
    </w:p>
    <w:p w14:paraId="2DFF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五、代理服务收费标准及金额：</w:t>
      </w:r>
    </w:p>
    <w:p w14:paraId="559C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收费标准：代理费参照《河南省招标代理服务收费指导意见》(豫招协（2023）002号)文件中的取费标准优惠20%一次性收取（代理服务费不足3000元的按照3000元计取）计取，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向中标人收取中标服务费。</w:t>
      </w:r>
    </w:p>
    <w:p w14:paraId="496D0A3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收费金额：21817.6元</w:t>
      </w:r>
    </w:p>
    <w:p w14:paraId="34CF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六、中标公告发布的媒介及中标公告期限</w:t>
      </w:r>
    </w:p>
    <w:p w14:paraId="6EFE0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本次中标公告在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《河南省政府采购网》、《郑州市政府采购网》、《郑州市公共资源交易中心网站》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上发布。中标公告期限为1个工作日。</w:t>
      </w:r>
    </w:p>
    <w:p w14:paraId="1C24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七、其他补充事宜</w:t>
      </w:r>
    </w:p>
    <w:p w14:paraId="02C8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本项目公告发布之日同时向中标人发出中标通知书；以邮寄、电子邮件等方式对未通过资格审查的投标人，告知其未通过的原因；参与评审但未中标的，告知其本人的评审得分与排序。各有关当事人对中标结果有异议的，可以在中标公告公示期结束后七个工作日内，以书面形式同时向采购人和招标机构提出质疑（加盖单位公章且法人代表签字），由法人代表或其授权代表携带企业营业执照复印件（加盖公章）及本人身份证（原件）一并提交（邮件、传真件不予受理），并以有效质疑函接受确认日期为受理时间。逾期提交或未按要求提交的质疑函将不予受理。</w:t>
      </w:r>
    </w:p>
    <w:p w14:paraId="45E1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八、凡对本次公告内容提出询问，请按以下方式联系</w:t>
      </w:r>
    </w:p>
    <w:p w14:paraId="033B9768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30EF5B4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名称：河南经贸职业学院</w:t>
      </w:r>
    </w:p>
    <w:p w14:paraId="5FEA171D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地址：郑州市郑东新区龙子湖北路</w:t>
      </w:r>
    </w:p>
    <w:p w14:paraId="4C992362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联系人：王老师、张老师</w:t>
      </w:r>
    </w:p>
    <w:p w14:paraId="2F2E7EFD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联系方式：0371-86660417</w:t>
      </w:r>
    </w:p>
    <w:p w14:paraId="2EED47D9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2.采购代理机构信息（如有）</w:t>
      </w:r>
    </w:p>
    <w:p w14:paraId="32D08DBB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名称：河南省通力建设工程咨询有限公司</w:t>
      </w:r>
    </w:p>
    <w:p w14:paraId="3633503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地址：河南自贸试验区郑州片区（经开）航海东路1394号富田财富广场1号楼2201</w:t>
      </w:r>
    </w:p>
    <w:p w14:paraId="036D357E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号</w:t>
      </w:r>
    </w:p>
    <w:p w14:paraId="4C18DBC1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联系人：樊道旺</w:t>
      </w:r>
    </w:p>
    <w:p w14:paraId="1A2AE976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联系方式：0371-6338308015838283363</w:t>
      </w:r>
    </w:p>
    <w:p w14:paraId="6A48D70F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03DEBF59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项目联系人：樊道旺</w:t>
      </w:r>
    </w:p>
    <w:p w14:paraId="12D96B2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联系方式：0371-6338308015838283363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窗体底端</w:t>
      </w:r>
    </w:p>
    <w:p w14:paraId="5F27283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1" w:name="_Toc28359010"/>
      <w:bookmarkStart w:id="2" w:name="_Toc28359087"/>
      <w:r>
        <w:rPr>
          <w:rFonts w:hint="eastAsia" w:ascii="仿宋" w:hAnsi="仿宋" w:eastAsia="仿宋" w:cs="仿宋"/>
          <w:color w:val="000000"/>
          <w:sz w:val="28"/>
          <w:szCs w:val="28"/>
        </w:rPr>
        <w:t>1.采购人信息</w:t>
      </w:r>
    </w:p>
    <w:p w14:paraId="36C4A0D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left="479" w:leftChars="228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名称：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郑州市第一人民医院</w:t>
      </w:r>
    </w:p>
    <w:p w14:paraId="52192641">
      <w:pPr>
        <w:spacing w:line="360" w:lineRule="auto"/>
        <w:ind w:left="479" w:leftChars="228"/>
        <w:rPr>
          <w:rFonts w:hint="default" w:ascii="仿宋" w:hAnsi="仿宋" w:eastAsia="仿宋" w:cs="仿宋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联系人：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李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老师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联系电话：0371-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56580625</w:t>
      </w:r>
    </w:p>
    <w:p w14:paraId="2C57915B">
      <w:pPr>
        <w:spacing w:line="360" w:lineRule="auto"/>
        <w:ind w:left="479" w:leftChars="228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联系地址：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郑州市东大街56号</w:t>
      </w:r>
    </w:p>
    <w:p w14:paraId="72B667D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招标代理机构信息</w:t>
      </w:r>
    </w:p>
    <w:p w14:paraId="0E9CE0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名称：河南省通力建设工程咨询有限公司</w:t>
      </w:r>
    </w:p>
    <w:p w14:paraId="1D80780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联系人：王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梦楠</w:t>
      </w:r>
    </w:p>
    <w:p w14:paraId="74A15BE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联系电话：0371-63383080、15036077573    </w:t>
      </w:r>
    </w:p>
    <w:p w14:paraId="082EF0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联系地址：河南自贸试验区郑州片区（经开）航海东路1394号富田财富广场1号楼2201号</w:t>
      </w:r>
    </w:p>
    <w:p w14:paraId="5F36861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电子邮件：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hntlyy99@126.com</w:t>
      </w:r>
    </w:p>
    <w:bookmarkEnd w:id="1"/>
    <w:bookmarkEnd w:id="2"/>
    <w:p w14:paraId="5C0356F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3、项目联系方式</w:t>
      </w:r>
    </w:p>
    <w:p w14:paraId="728EB79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王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梦楠</w:t>
      </w:r>
    </w:p>
    <w:p w14:paraId="65B5B70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15036077573</w:t>
      </w:r>
    </w:p>
    <w:p w14:paraId="1CC15D9A">
      <w:pPr>
        <w:pageBreakBefore w:val="0"/>
        <w:kinsoku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7B8CB"/>
    <w:multiLevelType w:val="singleLevel"/>
    <w:tmpl w:val="7C87B8C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YzQ2ZDY4NWM4M2FjYTIyZGE3OTEwZTUzYzgxN2IifQ=="/>
    <w:docVar w:name="KSO_WPS_MARK_KEY" w:val="08abf66a-f6a4-44e1-92da-3e4b9cd18926"/>
  </w:docVars>
  <w:rsids>
    <w:rsidRoot w:val="20FE46B5"/>
    <w:rsid w:val="02A01D13"/>
    <w:rsid w:val="05285143"/>
    <w:rsid w:val="07AF3996"/>
    <w:rsid w:val="0AB1211B"/>
    <w:rsid w:val="0ADD4CBE"/>
    <w:rsid w:val="0B0A5387"/>
    <w:rsid w:val="0C4A1EDF"/>
    <w:rsid w:val="0C850E9A"/>
    <w:rsid w:val="0CF1004B"/>
    <w:rsid w:val="0D57003C"/>
    <w:rsid w:val="0D655519"/>
    <w:rsid w:val="0E122ED0"/>
    <w:rsid w:val="0E9E29B6"/>
    <w:rsid w:val="0EAF24CD"/>
    <w:rsid w:val="120C7C36"/>
    <w:rsid w:val="1503552E"/>
    <w:rsid w:val="15266500"/>
    <w:rsid w:val="15BA6799"/>
    <w:rsid w:val="16B34B25"/>
    <w:rsid w:val="17A32DEB"/>
    <w:rsid w:val="180E0F21"/>
    <w:rsid w:val="18CE5C46"/>
    <w:rsid w:val="19223058"/>
    <w:rsid w:val="1A420699"/>
    <w:rsid w:val="1A4E0541"/>
    <w:rsid w:val="1B283D33"/>
    <w:rsid w:val="1B66485B"/>
    <w:rsid w:val="1C116575"/>
    <w:rsid w:val="1C9A2A0F"/>
    <w:rsid w:val="1CF06942"/>
    <w:rsid w:val="1E087E4C"/>
    <w:rsid w:val="1E360061"/>
    <w:rsid w:val="1EAE58E9"/>
    <w:rsid w:val="205F3156"/>
    <w:rsid w:val="20FE46B5"/>
    <w:rsid w:val="217F0425"/>
    <w:rsid w:val="22074B35"/>
    <w:rsid w:val="22847DBF"/>
    <w:rsid w:val="2365232A"/>
    <w:rsid w:val="237C2E6E"/>
    <w:rsid w:val="24D8073C"/>
    <w:rsid w:val="25BA7554"/>
    <w:rsid w:val="25CA5365"/>
    <w:rsid w:val="26D8135C"/>
    <w:rsid w:val="270A69E3"/>
    <w:rsid w:val="270D04C6"/>
    <w:rsid w:val="274F43F6"/>
    <w:rsid w:val="287A7BDE"/>
    <w:rsid w:val="29CB06AB"/>
    <w:rsid w:val="29F60313"/>
    <w:rsid w:val="2A8E3F9F"/>
    <w:rsid w:val="2ACD2102"/>
    <w:rsid w:val="2C546B5C"/>
    <w:rsid w:val="2C707AFD"/>
    <w:rsid w:val="2CA174A1"/>
    <w:rsid w:val="2CAD22EA"/>
    <w:rsid w:val="2E24482E"/>
    <w:rsid w:val="2ECA489C"/>
    <w:rsid w:val="31314DBC"/>
    <w:rsid w:val="36063B49"/>
    <w:rsid w:val="370D2535"/>
    <w:rsid w:val="3775633A"/>
    <w:rsid w:val="397C3770"/>
    <w:rsid w:val="39CE1AF2"/>
    <w:rsid w:val="3A1D266C"/>
    <w:rsid w:val="3B2B1C89"/>
    <w:rsid w:val="3B4007CD"/>
    <w:rsid w:val="3C6D4745"/>
    <w:rsid w:val="3C9A07F5"/>
    <w:rsid w:val="3DAE2E44"/>
    <w:rsid w:val="3E39541C"/>
    <w:rsid w:val="3E8A0842"/>
    <w:rsid w:val="3EAA25FD"/>
    <w:rsid w:val="3EB94B1E"/>
    <w:rsid w:val="458F65D9"/>
    <w:rsid w:val="47462CC7"/>
    <w:rsid w:val="484F3F82"/>
    <w:rsid w:val="48913050"/>
    <w:rsid w:val="48B2506C"/>
    <w:rsid w:val="498F4DFA"/>
    <w:rsid w:val="4AE03433"/>
    <w:rsid w:val="4BC42B9E"/>
    <w:rsid w:val="4BE11211"/>
    <w:rsid w:val="4C011038"/>
    <w:rsid w:val="4CDE13E7"/>
    <w:rsid w:val="4E067EF5"/>
    <w:rsid w:val="51DD691E"/>
    <w:rsid w:val="52EF6909"/>
    <w:rsid w:val="539D0F21"/>
    <w:rsid w:val="55562C6F"/>
    <w:rsid w:val="56023A4F"/>
    <w:rsid w:val="56951575"/>
    <w:rsid w:val="56A417B8"/>
    <w:rsid w:val="56C43C09"/>
    <w:rsid w:val="577210FC"/>
    <w:rsid w:val="582232DD"/>
    <w:rsid w:val="583012E4"/>
    <w:rsid w:val="5877360F"/>
    <w:rsid w:val="5A0A227A"/>
    <w:rsid w:val="5C973587"/>
    <w:rsid w:val="5CB0535B"/>
    <w:rsid w:val="5CFE48C8"/>
    <w:rsid w:val="5F75492A"/>
    <w:rsid w:val="61CF5AA8"/>
    <w:rsid w:val="622B7232"/>
    <w:rsid w:val="65783737"/>
    <w:rsid w:val="66306733"/>
    <w:rsid w:val="668D2BB5"/>
    <w:rsid w:val="66E604B5"/>
    <w:rsid w:val="6B1C3BBC"/>
    <w:rsid w:val="6BC26511"/>
    <w:rsid w:val="6E2711F5"/>
    <w:rsid w:val="6E6733A0"/>
    <w:rsid w:val="6ED64517"/>
    <w:rsid w:val="70EC49AE"/>
    <w:rsid w:val="72602796"/>
    <w:rsid w:val="72D134DE"/>
    <w:rsid w:val="736E6011"/>
    <w:rsid w:val="74021175"/>
    <w:rsid w:val="74472589"/>
    <w:rsid w:val="75173856"/>
    <w:rsid w:val="765B2AC4"/>
    <w:rsid w:val="7662604B"/>
    <w:rsid w:val="76BC23A9"/>
    <w:rsid w:val="77843214"/>
    <w:rsid w:val="78AF1D47"/>
    <w:rsid w:val="79492020"/>
    <w:rsid w:val="79E97356"/>
    <w:rsid w:val="7B874733"/>
    <w:rsid w:val="7CDE75CC"/>
    <w:rsid w:val="7CE64887"/>
    <w:rsid w:val="7DC26844"/>
    <w:rsid w:val="7F4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 w:afterLines="0"/>
    </w:pPr>
    <w:rPr>
      <w:kern w:val="1"/>
    </w:r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caption"/>
    <w:basedOn w:val="1"/>
    <w:next w:val="1"/>
    <w:qFormat/>
    <w:uiPriority w:val="0"/>
    <w:pPr>
      <w:tabs>
        <w:tab w:val="left" w:pos="1050"/>
      </w:tabs>
      <w:suppressAutoHyphens/>
      <w:spacing w:line="400" w:lineRule="exact"/>
      <w:ind w:firstLine="100"/>
    </w:pPr>
    <w:rPr>
      <w:kern w:val="1"/>
      <w:sz w:val="28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 Indent"/>
    <w:basedOn w:val="1"/>
    <w:next w:val="9"/>
    <w:qFormat/>
    <w:uiPriority w:val="0"/>
    <w:pPr>
      <w:spacing w:after="120" w:afterLines="0"/>
      <w:ind w:left="420" w:leftChars="200"/>
    </w:pPr>
  </w:style>
  <w:style w:type="paragraph" w:customStyle="1" w:styleId="9">
    <w:name w:val="Blockquote"/>
    <w:basedOn w:val="1"/>
    <w:next w:val="1"/>
    <w:qFormat/>
    <w:uiPriority w:val="0"/>
    <w:pPr>
      <w:autoSpaceDE w:val="0"/>
      <w:autoSpaceDN w:val="0"/>
      <w:spacing w:before="100" w:after="100"/>
      <w:ind w:left="360" w:right="360"/>
    </w:pPr>
    <w:rPr>
      <w:rFonts w:ascii="Times New Roman" w:eastAsia="宋体"/>
      <w:sz w:val="24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2"/>
    <w:basedOn w:val="1"/>
    <w:next w:val="2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12">
    <w:name w:val="Body Text First Indent"/>
    <w:basedOn w:val="2"/>
    <w:next w:val="13"/>
    <w:qFormat/>
    <w:uiPriority w:val="0"/>
    <w:pPr>
      <w:ind w:firstLine="283"/>
    </w:pPr>
  </w:style>
  <w:style w:type="paragraph" w:styleId="13">
    <w:name w:val="Body Text First Indent 2"/>
    <w:basedOn w:val="8"/>
    <w:next w:val="1"/>
    <w:qFormat/>
    <w:uiPriority w:val="0"/>
    <w:pPr>
      <w:suppressAutoHyphens/>
      <w:ind w:leftChars="0" w:firstLine="420"/>
    </w:pPr>
    <w:rPr>
      <w:kern w:val="1"/>
    </w:rPr>
  </w:style>
  <w:style w:type="table" w:styleId="15">
    <w:name w:val="Table Grid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Hyperlink"/>
    <w:basedOn w:val="16"/>
    <w:qFormat/>
    <w:uiPriority w:val="0"/>
    <w:rPr>
      <w:color w:val="000000"/>
      <w:u w:val="none"/>
    </w:rPr>
  </w:style>
  <w:style w:type="paragraph" w:customStyle="1" w:styleId="19">
    <w:name w:val="无间隔1"/>
    <w:basedOn w:val="1"/>
    <w:next w:val="6"/>
    <w:qFormat/>
    <w:uiPriority w:val="0"/>
    <w:pPr>
      <w:spacing w:line="400" w:lineRule="exact"/>
    </w:pPr>
    <w:rPr>
      <w:sz w:val="24"/>
    </w:rPr>
  </w:style>
  <w:style w:type="character" w:customStyle="1" w:styleId="20">
    <w:name w:val="icon_gys"/>
    <w:basedOn w:val="16"/>
    <w:qFormat/>
    <w:uiPriority w:val="0"/>
    <w:rPr>
      <w:sz w:val="21"/>
      <w:szCs w:val="21"/>
    </w:rPr>
  </w:style>
  <w:style w:type="character" w:customStyle="1" w:styleId="21">
    <w:name w:val="fr"/>
    <w:basedOn w:val="16"/>
    <w:qFormat/>
    <w:uiPriority w:val="0"/>
  </w:style>
  <w:style w:type="character" w:customStyle="1" w:styleId="22">
    <w:name w:val="first-child"/>
    <w:basedOn w:val="16"/>
    <w:qFormat/>
    <w:uiPriority w:val="0"/>
    <w:rPr>
      <w:color w:val="1F3149"/>
      <w:sz w:val="24"/>
      <w:szCs w:val="24"/>
    </w:rPr>
  </w:style>
  <w:style w:type="character" w:customStyle="1" w:styleId="23">
    <w:name w:val="first-child1"/>
    <w:basedOn w:val="16"/>
    <w:qFormat/>
    <w:uiPriority w:val="0"/>
    <w:rPr>
      <w:color w:val="1F3149"/>
      <w:sz w:val="24"/>
      <w:szCs w:val="24"/>
    </w:rPr>
  </w:style>
  <w:style w:type="character" w:customStyle="1" w:styleId="24">
    <w:name w:val="xiadan"/>
    <w:basedOn w:val="16"/>
    <w:qFormat/>
    <w:uiPriority w:val="0"/>
    <w:rPr>
      <w:shd w:val="clear" w:fill="E4393C"/>
    </w:rPr>
  </w:style>
  <w:style w:type="character" w:customStyle="1" w:styleId="25">
    <w:name w:val="icon_ds"/>
    <w:basedOn w:val="16"/>
    <w:qFormat/>
    <w:uiPriority w:val="0"/>
  </w:style>
  <w:style w:type="character" w:customStyle="1" w:styleId="26">
    <w:name w:val="icon_ds1"/>
    <w:basedOn w:val="16"/>
    <w:qFormat/>
    <w:uiPriority w:val="0"/>
    <w:rPr>
      <w:sz w:val="21"/>
      <w:szCs w:val="21"/>
    </w:rPr>
  </w:style>
  <w:style w:type="paragraph" w:customStyle="1" w:styleId="27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textareastyle1"/>
    <w:basedOn w:val="16"/>
    <w:qFormat/>
    <w:uiPriority w:val="0"/>
    <w:rPr>
      <w:color w:val="1F3149"/>
      <w:bdr w:val="single" w:color="E0E8F1" w:sz="6" w:space="0"/>
      <w:shd w:val="clear" w:fill="FFFFFF"/>
    </w:rPr>
  </w:style>
  <w:style w:type="character" w:customStyle="1" w:styleId="33">
    <w:name w:val="toolbarlabel"/>
    <w:basedOn w:val="16"/>
    <w:qFormat/>
    <w:uiPriority w:val="0"/>
    <w:rPr>
      <w:color w:val="333333"/>
      <w:sz w:val="18"/>
      <w:szCs w:val="18"/>
    </w:rPr>
  </w:style>
  <w:style w:type="character" w:customStyle="1" w:styleId="34">
    <w:name w:val="toolbarlabel2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1217</Characters>
  <Lines>0</Lines>
  <Paragraphs>0</Paragraphs>
  <TotalTime>1</TotalTime>
  <ScaleCrop>false</ScaleCrop>
  <LinksUpToDate>false</LinksUpToDate>
  <CharactersWithSpaces>1225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2020-08-11T08:22:00Z</dcterms:created>
  <dc:creator>_霄_</dc:creator>
  <cp:lastModifiedBy>A001晓燕</cp:lastModifiedBy>
  <cp:lastPrinted>2023-10-08T08:22:00Z</cp:lastPrinted>
  <dcterms:modified xsi:type="dcterms:W3CDTF">2026-02-26T17:06:28Z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FCFC2B12DE254181ADB90893F653A039_13</vt:lpwstr>
  </property>
  <property fmtid="{D5CDD505-2E9C-101B-9397-08002B2CF9AE}" pid="4" name="KSOTemplateDocerSaveRecord">
    <vt:lpwstr>eyJoZGlkIjoiMzEwNTM5NzYwMDRjMzkwZTVkZjY2ODkwMGIxNGU0OTUiLCJ1c2VySWQiOiIzNDg2NTI1MjIifQ==</vt:lpwstr>
  </property>
</Properties>
</file>