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E6726">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0C649948">
      <w:pPr>
        <w:keepNext w:val="0"/>
        <w:keepLines w:val="0"/>
        <w:pageBreakBefore w:val="0"/>
        <w:widowControl w:val="0"/>
        <w:tabs>
          <w:tab w:val="left" w:pos="315"/>
          <w:tab w:val="left" w:pos="8820"/>
        </w:tabs>
        <w:kinsoku/>
        <w:wordWrap/>
        <w:overflowPunct/>
        <w:topLinePunct w:val="0"/>
        <w:autoSpaceDE/>
        <w:autoSpaceDN/>
        <w:bidi w:val="0"/>
        <w:adjustRightInd/>
        <w:snapToGrid/>
        <w:spacing w:before="0" w:after="0" w:line="500" w:lineRule="auto"/>
        <w:ind w:left="0" w:right="267" w:firstLine="0"/>
        <w:jc w:val="both"/>
        <w:textAlignment w:val="auto"/>
        <w:outlineLvl w:val="9"/>
        <w:rPr>
          <w:rFonts w:ascii="仿宋_GB2312" w:hAnsi="仿宋_GB2312" w:eastAsia="仿宋_GB2312" w:cs="仿宋_GB2312"/>
          <w:b/>
          <w:color w:val="auto"/>
          <w:spacing w:val="0"/>
          <w:position w:val="0"/>
          <w:sz w:val="28"/>
          <w:szCs w:val="28"/>
          <w:highlight w:val="none"/>
          <w:shd w:val="clear" w:fill="auto"/>
        </w:rPr>
      </w:pPr>
    </w:p>
    <w:p w14:paraId="0C1FBDF4">
      <w:pPr>
        <w:keepNext w:val="0"/>
        <w:keepLines w:val="0"/>
        <w:pageBreakBefore w:val="0"/>
        <w:widowControl w:val="0"/>
        <w:kinsoku/>
        <w:wordWrap/>
        <w:overflowPunct/>
        <w:topLinePunct w:val="0"/>
        <w:autoSpaceDE/>
        <w:autoSpaceDN/>
        <w:bidi w:val="0"/>
        <w:adjustRightInd/>
        <w:snapToGrid/>
        <w:textAlignment w:val="auto"/>
        <w:outlineLvl w:val="9"/>
        <w:rPr>
          <w:sz w:val="28"/>
          <w:szCs w:val="28"/>
          <w:highlight w:val="none"/>
        </w:rPr>
      </w:pPr>
    </w:p>
    <w:p w14:paraId="2A6E788C">
      <w:pPr>
        <w:bidi w:val="0"/>
        <w:rPr>
          <w:sz w:val="28"/>
          <w:szCs w:val="28"/>
          <w:highlight w:val="none"/>
        </w:rPr>
      </w:pPr>
    </w:p>
    <w:p w14:paraId="0213E648">
      <w:pPr>
        <w:keepNext w:val="0"/>
        <w:keepLines w:val="0"/>
        <w:pageBreakBefore w:val="0"/>
        <w:widowControl w:val="0"/>
        <w:kinsoku/>
        <w:wordWrap/>
        <w:overflowPunct/>
        <w:topLinePunct w:val="0"/>
        <w:autoSpaceDE/>
        <w:autoSpaceDN/>
        <w:bidi w:val="0"/>
        <w:adjustRightInd/>
        <w:snapToGrid/>
        <w:jc w:val="both"/>
        <w:textAlignment w:val="auto"/>
        <w:outlineLvl w:val="9"/>
        <w:rPr>
          <w:sz w:val="28"/>
          <w:szCs w:val="28"/>
          <w:highlight w:val="none"/>
        </w:rPr>
      </w:pPr>
    </w:p>
    <w:p w14:paraId="2D2130BB">
      <w:pPr>
        <w:keepNext w:val="0"/>
        <w:keepLines w:val="0"/>
        <w:pageBreakBefore w:val="0"/>
        <w:widowControl w:val="0"/>
        <w:kinsoku/>
        <w:wordWrap/>
        <w:overflowPunct/>
        <w:topLinePunct w:val="0"/>
        <w:autoSpaceDE/>
        <w:autoSpaceDN/>
        <w:bidi w:val="0"/>
        <w:adjustRightInd/>
        <w:snapToGrid/>
        <w:jc w:val="both"/>
        <w:textAlignment w:val="auto"/>
        <w:outlineLvl w:val="9"/>
        <w:rPr>
          <w:sz w:val="28"/>
          <w:szCs w:val="28"/>
          <w:highlight w:val="none"/>
        </w:rPr>
      </w:pPr>
    </w:p>
    <w:p w14:paraId="4F3CEABE">
      <w:pPr>
        <w:keepNext w:val="0"/>
        <w:keepLines w:val="0"/>
        <w:pageBreakBefore w:val="0"/>
        <w:widowControl w:val="0"/>
        <w:kinsoku/>
        <w:wordWrap/>
        <w:overflowPunct/>
        <w:topLinePunct w:val="0"/>
        <w:autoSpaceDE/>
        <w:autoSpaceDN/>
        <w:bidi w:val="0"/>
        <w:adjustRightInd/>
        <w:snapToGrid/>
        <w:textAlignment w:val="auto"/>
        <w:outlineLvl w:val="9"/>
        <w:rPr>
          <w:sz w:val="28"/>
          <w:szCs w:val="28"/>
          <w:highlight w:val="none"/>
        </w:rPr>
      </w:pPr>
    </w:p>
    <w:p w14:paraId="7427B639">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3A812A42">
      <w:pPr>
        <w:tabs>
          <w:tab w:val="left" w:pos="315"/>
          <w:tab w:val="left" w:pos="8820"/>
        </w:tabs>
        <w:spacing w:before="0" w:after="0" w:line="50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1A1C7951">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73B8D9FB">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4B0DB369">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1C350E24">
      <w:pPr>
        <w:tabs>
          <w:tab w:val="left" w:pos="315"/>
          <w:tab w:val="left" w:pos="8820"/>
        </w:tabs>
        <w:spacing w:before="0" w:after="0" w:line="500" w:lineRule="auto"/>
        <w:ind w:left="0" w:right="267" w:firstLine="0"/>
        <w:jc w:val="both"/>
        <w:rPr>
          <w:rFonts w:ascii="宋体" w:hAnsi="宋体" w:eastAsia="宋体" w:cs="宋体"/>
          <w:color w:val="auto"/>
          <w:spacing w:val="0"/>
          <w:position w:val="0"/>
          <w:sz w:val="32"/>
          <w:highlight w:val="none"/>
          <w:shd w:val="clear" w:fill="auto"/>
        </w:rPr>
      </w:pPr>
    </w:p>
    <w:p w14:paraId="53F8146E">
      <w:pPr>
        <w:tabs>
          <w:tab w:val="left" w:pos="315"/>
          <w:tab w:val="left" w:pos="8820"/>
        </w:tabs>
        <w:spacing w:before="0" w:after="0" w:line="500" w:lineRule="auto"/>
        <w:ind w:left="0" w:right="267" w:firstLine="0"/>
        <w:jc w:val="both"/>
        <w:rPr>
          <w:rFonts w:ascii="微软简标宋" w:hAnsi="微软简标宋" w:eastAsia="微软简标宋" w:cs="微软简标宋"/>
          <w:b/>
          <w:color w:val="auto"/>
          <w:spacing w:val="0"/>
          <w:position w:val="0"/>
          <w:sz w:val="52"/>
          <w:highlight w:val="none"/>
          <w:shd w:val="clear" w:fill="auto"/>
        </w:rPr>
      </w:pPr>
    </w:p>
    <w:p w14:paraId="10AF2930">
      <w:pPr>
        <w:tabs>
          <w:tab w:val="left" w:pos="315"/>
          <w:tab w:val="left" w:pos="8820"/>
        </w:tabs>
        <w:spacing w:before="0" w:after="0" w:line="600" w:lineRule="auto"/>
        <w:ind w:left="0" w:right="267" w:firstLine="562" w:firstLineChars="200"/>
        <w:jc w:val="left"/>
        <w:rPr>
          <w:rFonts w:ascii="宋体" w:hAnsi="宋体" w:eastAsia="宋体" w:cs="宋体"/>
          <w:b/>
          <w:color w:val="auto"/>
          <w:spacing w:val="0"/>
          <w:position w:val="0"/>
          <w:sz w:val="28"/>
          <w:szCs w:val="28"/>
          <w:highlight w:val="none"/>
          <w:shd w:val="clear" w:fill="auto"/>
        </w:rPr>
      </w:pPr>
      <w:r>
        <w:rPr>
          <w:rFonts w:ascii="宋体" w:hAnsi="宋体" w:eastAsia="宋体" w:cs="宋体"/>
          <w:b/>
          <w:color w:val="auto"/>
          <w:spacing w:val="0"/>
          <w:position w:val="0"/>
          <w:sz w:val="28"/>
          <w:szCs w:val="28"/>
          <w:highlight w:val="none"/>
          <w:shd w:val="clear" w:fill="auto"/>
        </w:rPr>
        <w:t>项目名称:</w:t>
      </w:r>
      <w:r>
        <w:rPr>
          <w:rFonts w:hint="eastAsia" w:ascii="宋体" w:hAnsi="宋体" w:eastAsia="宋体" w:cs="宋体"/>
          <w:b/>
          <w:color w:val="auto"/>
          <w:spacing w:val="0"/>
          <w:position w:val="0"/>
          <w:sz w:val="28"/>
          <w:szCs w:val="28"/>
          <w:highlight w:val="none"/>
          <w:shd w:val="clear" w:fill="auto"/>
        </w:rPr>
        <w:t>太康县民政局敬老院消防设施采购项目</w:t>
      </w:r>
    </w:p>
    <w:p w14:paraId="79157FCC">
      <w:pPr>
        <w:spacing w:before="0" w:after="120" w:line="240" w:lineRule="auto"/>
        <w:ind w:left="0" w:right="0" w:firstLine="562" w:firstLineChars="200"/>
        <w:jc w:val="both"/>
        <w:rPr>
          <w:rFonts w:hint="eastAsia" w:ascii="宋体" w:hAnsi="宋体" w:eastAsia="宋体" w:cs="宋体"/>
          <w:b/>
          <w:color w:val="auto"/>
          <w:spacing w:val="0"/>
          <w:position w:val="0"/>
          <w:sz w:val="28"/>
          <w:szCs w:val="28"/>
          <w:highlight w:val="none"/>
          <w:shd w:val="clear" w:fill="auto"/>
          <w:lang w:val="en-US" w:eastAsia="zh-CN"/>
        </w:rPr>
      </w:pPr>
      <w:r>
        <w:rPr>
          <w:rFonts w:ascii="宋体" w:hAnsi="宋体" w:eastAsia="宋体" w:cs="宋体"/>
          <w:b/>
          <w:color w:val="auto"/>
          <w:spacing w:val="0"/>
          <w:position w:val="0"/>
          <w:sz w:val="28"/>
          <w:szCs w:val="28"/>
          <w:highlight w:val="none"/>
          <w:shd w:val="clear" w:fill="auto"/>
        </w:rPr>
        <w:t>项目编号:</w:t>
      </w:r>
      <w:r>
        <w:rPr>
          <w:rFonts w:hint="eastAsia" w:ascii="宋体" w:hAnsi="宋体" w:eastAsia="宋体" w:cs="宋体"/>
          <w:b/>
          <w:color w:val="auto"/>
          <w:spacing w:val="0"/>
          <w:position w:val="0"/>
          <w:sz w:val="28"/>
          <w:szCs w:val="28"/>
          <w:highlight w:val="none"/>
          <w:shd w:val="clear" w:fill="auto"/>
          <w:lang w:val="en-US" w:eastAsia="zh-CN"/>
        </w:rPr>
        <w:t>太财磋商采购-2025-20</w:t>
      </w:r>
    </w:p>
    <w:p w14:paraId="60882432">
      <w:pPr>
        <w:spacing w:before="0" w:after="120" w:line="240" w:lineRule="auto"/>
        <w:ind w:left="0" w:right="0" w:firstLine="0"/>
        <w:jc w:val="center"/>
        <w:rPr>
          <w:rFonts w:ascii="宋体" w:hAnsi="宋体" w:eastAsia="宋体" w:cs="宋体"/>
          <w:b/>
          <w:color w:val="auto"/>
          <w:spacing w:val="0"/>
          <w:position w:val="0"/>
          <w:sz w:val="28"/>
          <w:szCs w:val="28"/>
          <w:highlight w:val="none"/>
          <w:shd w:val="clear" w:fill="auto"/>
        </w:rPr>
      </w:pPr>
      <w:r>
        <w:rPr>
          <w:rFonts w:hint="eastAsia" w:ascii="宋体" w:hAnsi="宋体" w:eastAsia="宋体" w:cs="宋体"/>
          <w:b/>
          <w:bCs/>
          <w:color w:val="auto"/>
          <w:spacing w:val="0"/>
          <w:position w:val="0"/>
          <w:sz w:val="28"/>
          <w:szCs w:val="28"/>
          <w:highlight w:val="none"/>
          <w:shd w:val="clear" w:fill="auto"/>
          <w:lang w:val="en-US" w:eastAsia="zh-CN"/>
        </w:rPr>
        <w:t>2025</w:t>
      </w:r>
      <w:r>
        <w:rPr>
          <w:rFonts w:ascii="宋体" w:hAnsi="宋体" w:eastAsia="宋体" w:cs="宋体"/>
          <w:b/>
          <w:color w:val="auto"/>
          <w:spacing w:val="0"/>
          <w:position w:val="0"/>
          <w:sz w:val="28"/>
          <w:szCs w:val="28"/>
          <w:highlight w:val="none"/>
          <w:shd w:val="clear" w:fill="auto"/>
        </w:rPr>
        <w:t>年</w:t>
      </w:r>
      <w:r>
        <w:rPr>
          <w:rFonts w:hint="eastAsia" w:ascii="宋体" w:hAnsi="宋体" w:eastAsia="宋体" w:cs="宋体"/>
          <w:b/>
          <w:color w:val="auto"/>
          <w:spacing w:val="0"/>
          <w:position w:val="0"/>
          <w:sz w:val="28"/>
          <w:szCs w:val="28"/>
          <w:highlight w:val="none"/>
          <w:shd w:val="clear" w:fill="auto"/>
          <w:lang w:val="en-US" w:eastAsia="zh-CN"/>
        </w:rPr>
        <w:t>07</w:t>
      </w:r>
      <w:r>
        <w:rPr>
          <w:rFonts w:ascii="宋体" w:hAnsi="宋体" w:eastAsia="宋体" w:cs="宋体"/>
          <w:b/>
          <w:color w:val="auto"/>
          <w:spacing w:val="0"/>
          <w:position w:val="0"/>
          <w:sz w:val="28"/>
          <w:szCs w:val="28"/>
          <w:highlight w:val="none"/>
          <w:shd w:val="clear" w:fill="auto"/>
        </w:rPr>
        <w:t>月</w:t>
      </w:r>
      <w:r>
        <w:rPr>
          <w:rFonts w:hint="eastAsia" w:ascii="宋体" w:hAnsi="宋体" w:eastAsia="宋体" w:cs="宋体"/>
          <w:b/>
          <w:color w:val="auto"/>
          <w:spacing w:val="0"/>
          <w:position w:val="0"/>
          <w:sz w:val="28"/>
          <w:szCs w:val="28"/>
          <w:highlight w:val="none"/>
          <w:shd w:val="clear" w:fill="auto"/>
          <w:lang w:val="en-US" w:eastAsia="zh-CN"/>
        </w:rPr>
        <w:t>16</w:t>
      </w:r>
      <w:r>
        <w:rPr>
          <w:rFonts w:ascii="宋体" w:hAnsi="宋体" w:eastAsia="宋体" w:cs="宋体"/>
          <w:b/>
          <w:color w:val="auto"/>
          <w:spacing w:val="0"/>
          <w:position w:val="0"/>
          <w:sz w:val="28"/>
          <w:szCs w:val="28"/>
          <w:highlight w:val="none"/>
          <w:shd w:val="clear" w:fill="auto"/>
        </w:rPr>
        <w:t>日</w:t>
      </w:r>
    </w:p>
    <w:p w14:paraId="7DA8A716">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p>
    <w:sdt>
      <w:sdtPr>
        <w:rPr>
          <w:rFonts w:hint="eastAsia" w:ascii="宋体" w:hAnsi="宋体" w:eastAsia="宋体" w:cs="宋体"/>
          <w:b/>
          <w:bCs/>
          <w:sz w:val="28"/>
          <w:szCs w:val="28"/>
          <w:highlight w:val="none"/>
        </w:rPr>
        <w:id w:val="147453533"/>
        <w15:color w:val="DBDBDB"/>
        <w:docPartObj>
          <w:docPartGallery w:val="Table of Contents"/>
          <w:docPartUnique/>
        </w:docPartObj>
      </w:sdtPr>
      <w:sdtEndPr>
        <w:rPr>
          <w:rFonts w:hint="eastAsia" w:ascii="宋体" w:hAnsi="宋体" w:eastAsia="宋体" w:cs="宋体"/>
          <w:b/>
          <w:bCs/>
          <w:color w:val="auto"/>
          <w:spacing w:val="0"/>
          <w:position w:val="0"/>
          <w:sz w:val="24"/>
          <w:szCs w:val="24"/>
          <w:highlight w:val="none"/>
          <w:shd w:val="clear" w:fill="auto"/>
        </w:rPr>
      </w:sdtEndPr>
      <w:sdtContent>
        <w:p w14:paraId="113952C1">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0" w:firstLineChars="0"/>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目录</w:t>
          </w:r>
        </w:p>
        <w:p w14:paraId="109FA7C2">
          <w:pPr>
            <w:pStyle w:val="8"/>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b/>
              <w:color w:val="auto"/>
              <w:spacing w:val="0"/>
              <w:position w:val="0"/>
              <w:sz w:val="24"/>
              <w:szCs w:val="24"/>
              <w:highlight w:val="none"/>
              <w:shd w:val="clear" w:fill="auto"/>
            </w:rPr>
            <w:fldChar w:fldCharType="begin"/>
          </w:r>
          <w:r>
            <w:rPr>
              <w:rFonts w:hint="eastAsia" w:ascii="宋体" w:hAnsi="宋体" w:eastAsia="宋体" w:cs="宋体"/>
              <w:b/>
              <w:color w:val="auto"/>
              <w:spacing w:val="0"/>
              <w:position w:val="0"/>
              <w:sz w:val="24"/>
              <w:szCs w:val="24"/>
              <w:highlight w:val="none"/>
              <w:shd w:val="clear" w:fill="auto"/>
            </w:rPr>
            <w:instrText xml:space="preserve">TOC \o "1-3" \h \u </w:instrText>
          </w:r>
          <w:r>
            <w:rPr>
              <w:rFonts w:hint="eastAsia" w:ascii="宋体" w:hAnsi="宋体" w:eastAsia="宋体" w:cs="宋体"/>
              <w:b/>
              <w:color w:val="auto"/>
              <w:spacing w:val="0"/>
              <w:position w:val="0"/>
              <w:sz w:val="24"/>
              <w:szCs w:val="24"/>
              <w:highlight w:val="none"/>
              <w:shd w:val="clear" w:fill="auto"/>
            </w:rPr>
            <w:fldChar w:fldCharType="separate"/>
          </w:r>
          <w:r>
            <w:rPr>
              <w:rFonts w:hint="eastAsia" w:ascii="宋体" w:hAnsi="宋体" w:eastAsia="宋体" w:cs="宋体"/>
              <w:color w:val="auto"/>
              <w:spacing w:val="0"/>
              <w:position w:val="0"/>
              <w:sz w:val="24"/>
              <w:szCs w:val="24"/>
              <w:highlight w:val="none"/>
              <w:shd w:val="clear" w:fill="auto"/>
            </w:rPr>
            <w:fldChar w:fldCharType="begin"/>
          </w:r>
          <w:r>
            <w:rPr>
              <w:rFonts w:hint="eastAsia" w:ascii="宋体" w:hAnsi="宋体" w:eastAsia="宋体" w:cs="宋体"/>
              <w:spacing w:val="0"/>
              <w:position w:val="0"/>
              <w:sz w:val="24"/>
              <w:szCs w:val="24"/>
              <w:highlight w:val="none"/>
              <w:shd w:val="clear" w:fill="auto"/>
            </w:rPr>
            <w:instrText xml:space="preserve"> HYPERLINK \l _Toc31483 </w:instrText>
          </w:r>
          <w:r>
            <w:rPr>
              <w:rFonts w:hint="eastAsia" w:ascii="宋体" w:hAnsi="宋体" w:eastAsia="宋体" w:cs="宋体"/>
              <w:spacing w:val="0"/>
              <w:position w:val="0"/>
              <w:sz w:val="24"/>
              <w:szCs w:val="24"/>
              <w:highlight w:val="none"/>
              <w:shd w:val="clear" w:fill="auto"/>
            </w:rPr>
            <w:fldChar w:fldCharType="separate"/>
          </w:r>
          <w:r>
            <w:rPr>
              <w:rFonts w:hint="eastAsia" w:ascii="宋体" w:hAnsi="宋体" w:eastAsia="宋体" w:cs="宋体"/>
              <w:spacing w:val="0"/>
              <w:position w:val="0"/>
              <w:sz w:val="24"/>
              <w:szCs w:val="24"/>
              <w:highlight w:val="none"/>
              <w:shd w:val="clear" w:fill="auto"/>
            </w:rPr>
            <w:t>第一章 竞争性磋商邀请函</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_Toc31483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w:t>
          </w:r>
          <w:r>
            <w:rPr>
              <w:rFonts w:hint="eastAsia" w:ascii="宋体" w:hAnsi="宋体" w:eastAsia="宋体" w:cs="宋体"/>
              <w:sz w:val="24"/>
              <w:szCs w:val="24"/>
              <w:highlight w:val="none"/>
            </w:rPr>
            <w:fldChar w:fldCharType="end"/>
          </w:r>
          <w:r>
            <w:rPr>
              <w:rFonts w:hint="eastAsia" w:ascii="宋体" w:hAnsi="宋体" w:eastAsia="宋体" w:cs="宋体"/>
              <w:color w:val="auto"/>
              <w:spacing w:val="0"/>
              <w:position w:val="0"/>
              <w:sz w:val="24"/>
              <w:szCs w:val="24"/>
              <w:highlight w:val="none"/>
              <w:shd w:val="clear" w:fill="auto"/>
            </w:rPr>
            <w:fldChar w:fldCharType="end"/>
          </w:r>
        </w:p>
        <w:p w14:paraId="52C08DCC">
          <w:pPr>
            <w:pStyle w:val="8"/>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color w:val="auto"/>
              <w:spacing w:val="0"/>
              <w:position w:val="0"/>
              <w:sz w:val="24"/>
              <w:szCs w:val="24"/>
              <w:highlight w:val="none"/>
              <w:shd w:val="clear" w:fill="auto"/>
            </w:rPr>
            <w:fldChar w:fldCharType="begin"/>
          </w:r>
          <w:r>
            <w:rPr>
              <w:rFonts w:hint="eastAsia" w:ascii="宋体" w:hAnsi="宋体" w:eastAsia="宋体" w:cs="宋体"/>
              <w:spacing w:val="0"/>
              <w:position w:val="0"/>
              <w:sz w:val="24"/>
              <w:szCs w:val="24"/>
              <w:highlight w:val="none"/>
              <w:shd w:val="clear" w:fill="auto"/>
            </w:rPr>
            <w:instrText xml:space="preserve"> HYPERLINK \l _Toc25161 </w:instrText>
          </w:r>
          <w:r>
            <w:rPr>
              <w:rFonts w:hint="eastAsia" w:ascii="宋体" w:hAnsi="宋体" w:eastAsia="宋体" w:cs="宋体"/>
              <w:spacing w:val="0"/>
              <w:position w:val="0"/>
              <w:sz w:val="24"/>
              <w:szCs w:val="24"/>
              <w:highlight w:val="none"/>
              <w:shd w:val="clear" w:fill="auto"/>
            </w:rPr>
            <w:fldChar w:fldCharType="separate"/>
          </w:r>
          <w:r>
            <w:rPr>
              <w:rFonts w:hint="eastAsia" w:ascii="宋体" w:hAnsi="宋体" w:eastAsia="宋体" w:cs="宋体"/>
              <w:spacing w:val="0"/>
              <w:position w:val="0"/>
              <w:sz w:val="24"/>
              <w:szCs w:val="24"/>
              <w:highlight w:val="none"/>
              <w:shd w:val="clear" w:fill="auto"/>
            </w:rPr>
            <w:t>第二章 供应商须知</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_Toc25161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w:t>
          </w:r>
          <w:r>
            <w:rPr>
              <w:rFonts w:hint="eastAsia" w:ascii="宋体" w:hAnsi="宋体" w:eastAsia="宋体" w:cs="宋体"/>
              <w:sz w:val="24"/>
              <w:szCs w:val="24"/>
              <w:highlight w:val="none"/>
            </w:rPr>
            <w:fldChar w:fldCharType="end"/>
          </w:r>
          <w:r>
            <w:rPr>
              <w:rFonts w:hint="eastAsia" w:ascii="宋体" w:hAnsi="宋体" w:eastAsia="宋体" w:cs="宋体"/>
              <w:color w:val="auto"/>
              <w:spacing w:val="0"/>
              <w:position w:val="0"/>
              <w:sz w:val="24"/>
              <w:szCs w:val="24"/>
              <w:highlight w:val="none"/>
              <w:shd w:val="clear" w:fill="auto"/>
            </w:rPr>
            <w:fldChar w:fldCharType="end"/>
          </w:r>
        </w:p>
        <w:p w14:paraId="6B8C2DDC">
          <w:pPr>
            <w:pStyle w:val="8"/>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color w:val="auto"/>
              <w:spacing w:val="0"/>
              <w:position w:val="0"/>
              <w:sz w:val="24"/>
              <w:szCs w:val="24"/>
              <w:highlight w:val="none"/>
              <w:shd w:val="clear" w:fill="auto"/>
            </w:rPr>
            <w:fldChar w:fldCharType="begin"/>
          </w:r>
          <w:r>
            <w:rPr>
              <w:rFonts w:hint="eastAsia" w:ascii="宋体" w:hAnsi="宋体" w:eastAsia="宋体" w:cs="宋体"/>
              <w:spacing w:val="0"/>
              <w:position w:val="0"/>
              <w:sz w:val="24"/>
              <w:szCs w:val="24"/>
              <w:highlight w:val="none"/>
              <w:shd w:val="clear" w:fill="auto"/>
            </w:rPr>
            <w:instrText xml:space="preserve"> HYPERLINK \l _Toc13450 </w:instrText>
          </w:r>
          <w:r>
            <w:rPr>
              <w:rFonts w:hint="eastAsia" w:ascii="宋体" w:hAnsi="宋体" w:eastAsia="宋体" w:cs="宋体"/>
              <w:spacing w:val="0"/>
              <w:position w:val="0"/>
              <w:sz w:val="24"/>
              <w:szCs w:val="24"/>
              <w:highlight w:val="none"/>
              <w:shd w:val="clear" w:fill="auto"/>
            </w:rPr>
            <w:fldChar w:fldCharType="separate"/>
          </w:r>
          <w:r>
            <w:rPr>
              <w:rFonts w:hint="eastAsia" w:ascii="宋体" w:hAnsi="宋体" w:eastAsia="宋体" w:cs="宋体"/>
              <w:spacing w:val="0"/>
              <w:position w:val="0"/>
              <w:sz w:val="24"/>
              <w:szCs w:val="24"/>
              <w:highlight w:val="none"/>
              <w:shd w:val="clear" w:fill="auto"/>
            </w:rPr>
            <w:t>第三章 采购项目内容及要求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_Toc13450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24</w:t>
          </w:r>
          <w:r>
            <w:rPr>
              <w:rFonts w:hint="eastAsia" w:ascii="宋体" w:hAnsi="宋体" w:eastAsia="宋体" w:cs="宋体"/>
              <w:sz w:val="24"/>
              <w:szCs w:val="24"/>
              <w:highlight w:val="none"/>
            </w:rPr>
            <w:fldChar w:fldCharType="end"/>
          </w:r>
          <w:r>
            <w:rPr>
              <w:rFonts w:hint="eastAsia" w:ascii="宋体" w:hAnsi="宋体" w:eastAsia="宋体" w:cs="宋体"/>
              <w:color w:val="auto"/>
              <w:spacing w:val="0"/>
              <w:position w:val="0"/>
              <w:sz w:val="24"/>
              <w:szCs w:val="24"/>
              <w:highlight w:val="none"/>
              <w:shd w:val="clear" w:fill="auto"/>
            </w:rPr>
            <w:fldChar w:fldCharType="end"/>
          </w:r>
        </w:p>
        <w:p w14:paraId="5A150B71">
          <w:pPr>
            <w:pStyle w:val="8"/>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color w:val="auto"/>
              <w:spacing w:val="0"/>
              <w:position w:val="0"/>
              <w:sz w:val="24"/>
              <w:szCs w:val="24"/>
              <w:highlight w:val="none"/>
              <w:shd w:val="clear" w:fill="auto"/>
            </w:rPr>
            <w:fldChar w:fldCharType="begin"/>
          </w:r>
          <w:r>
            <w:rPr>
              <w:rFonts w:hint="eastAsia" w:ascii="宋体" w:hAnsi="宋体" w:eastAsia="宋体" w:cs="宋体"/>
              <w:spacing w:val="0"/>
              <w:position w:val="0"/>
              <w:sz w:val="24"/>
              <w:szCs w:val="24"/>
              <w:highlight w:val="none"/>
              <w:shd w:val="clear" w:fill="auto"/>
            </w:rPr>
            <w:instrText xml:space="preserve"> HYPERLINK \l _Toc30516 </w:instrText>
          </w:r>
          <w:r>
            <w:rPr>
              <w:rFonts w:hint="eastAsia" w:ascii="宋体" w:hAnsi="宋体" w:eastAsia="宋体" w:cs="宋体"/>
              <w:spacing w:val="0"/>
              <w:position w:val="0"/>
              <w:sz w:val="24"/>
              <w:szCs w:val="24"/>
              <w:highlight w:val="none"/>
              <w:shd w:val="clear" w:fill="auto"/>
            </w:rPr>
            <w:fldChar w:fldCharType="separate"/>
          </w:r>
          <w:r>
            <w:rPr>
              <w:rFonts w:hint="eastAsia" w:ascii="宋体" w:hAnsi="宋体" w:eastAsia="宋体" w:cs="宋体"/>
              <w:bCs/>
              <w:spacing w:val="0"/>
              <w:position w:val="0"/>
              <w:sz w:val="24"/>
              <w:szCs w:val="24"/>
              <w:highlight w:val="none"/>
              <w:shd w:val="clear" w:fill="auto"/>
            </w:rPr>
            <w:t>第四章 响应性文件内容及格式</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_Toc30516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28</w:t>
          </w:r>
          <w:r>
            <w:rPr>
              <w:rFonts w:hint="eastAsia" w:ascii="宋体" w:hAnsi="宋体" w:eastAsia="宋体" w:cs="宋体"/>
              <w:sz w:val="24"/>
              <w:szCs w:val="24"/>
              <w:highlight w:val="none"/>
            </w:rPr>
            <w:fldChar w:fldCharType="end"/>
          </w:r>
          <w:r>
            <w:rPr>
              <w:rFonts w:hint="eastAsia" w:ascii="宋体" w:hAnsi="宋体" w:eastAsia="宋体" w:cs="宋体"/>
              <w:color w:val="auto"/>
              <w:spacing w:val="0"/>
              <w:position w:val="0"/>
              <w:sz w:val="24"/>
              <w:szCs w:val="24"/>
              <w:highlight w:val="none"/>
              <w:shd w:val="clear" w:fill="auto"/>
            </w:rPr>
            <w:fldChar w:fldCharType="end"/>
          </w:r>
        </w:p>
        <w:p w14:paraId="337144B8">
          <w:pPr>
            <w:pStyle w:val="8"/>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color w:val="auto"/>
              <w:spacing w:val="0"/>
              <w:position w:val="0"/>
              <w:sz w:val="24"/>
              <w:szCs w:val="24"/>
              <w:highlight w:val="none"/>
              <w:shd w:val="clear" w:fill="auto"/>
            </w:rPr>
            <w:fldChar w:fldCharType="begin"/>
          </w:r>
          <w:r>
            <w:rPr>
              <w:rFonts w:hint="eastAsia" w:ascii="宋体" w:hAnsi="宋体" w:eastAsia="宋体" w:cs="宋体"/>
              <w:spacing w:val="0"/>
              <w:position w:val="0"/>
              <w:sz w:val="24"/>
              <w:szCs w:val="24"/>
              <w:highlight w:val="none"/>
              <w:shd w:val="clear" w:fill="auto"/>
            </w:rPr>
            <w:instrText xml:space="preserve"> HYPERLINK \l _Toc19744 </w:instrText>
          </w:r>
          <w:r>
            <w:rPr>
              <w:rFonts w:hint="eastAsia" w:ascii="宋体" w:hAnsi="宋体" w:eastAsia="宋体" w:cs="宋体"/>
              <w:spacing w:val="0"/>
              <w:position w:val="0"/>
              <w:sz w:val="24"/>
              <w:szCs w:val="24"/>
              <w:highlight w:val="none"/>
              <w:shd w:val="clear" w:fill="auto"/>
            </w:rPr>
            <w:fldChar w:fldCharType="separate"/>
          </w:r>
          <w:r>
            <w:rPr>
              <w:rFonts w:hint="eastAsia" w:ascii="宋体" w:hAnsi="宋体" w:eastAsia="宋体" w:cs="宋体"/>
              <w:bCs/>
              <w:spacing w:val="0"/>
              <w:position w:val="0"/>
              <w:sz w:val="24"/>
              <w:szCs w:val="24"/>
              <w:highlight w:val="none"/>
              <w:shd w:val="clear" w:fill="auto"/>
              <w:lang w:val="en-US" w:eastAsia="zh-CN"/>
            </w:rPr>
            <w:t xml:space="preserve">第五章 </w:t>
          </w:r>
          <w:r>
            <w:rPr>
              <w:rFonts w:hint="eastAsia" w:ascii="宋体" w:hAnsi="宋体" w:eastAsia="宋体" w:cs="宋体"/>
              <w:bCs/>
              <w:spacing w:val="0"/>
              <w:position w:val="0"/>
              <w:sz w:val="24"/>
              <w:szCs w:val="24"/>
              <w:highlight w:val="none"/>
              <w:shd w:val="clear" w:fill="auto"/>
            </w:rPr>
            <w:t>周口市政府采购合同（货物类）标准文本</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_Toc19744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43</w:t>
          </w:r>
          <w:r>
            <w:rPr>
              <w:rFonts w:hint="eastAsia" w:ascii="宋体" w:hAnsi="宋体" w:eastAsia="宋体" w:cs="宋体"/>
              <w:sz w:val="24"/>
              <w:szCs w:val="24"/>
              <w:highlight w:val="none"/>
            </w:rPr>
            <w:fldChar w:fldCharType="end"/>
          </w:r>
          <w:r>
            <w:rPr>
              <w:rFonts w:hint="eastAsia" w:ascii="宋体" w:hAnsi="宋体" w:eastAsia="宋体" w:cs="宋体"/>
              <w:color w:val="auto"/>
              <w:spacing w:val="0"/>
              <w:position w:val="0"/>
              <w:sz w:val="24"/>
              <w:szCs w:val="24"/>
              <w:highlight w:val="none"/>
              <w:shd w:val="clear" w:fill="auto"/>
            </w:rPr>
            <w:fldChar w:fldCharType="end"/>
          </w:r>
        </w:p>
        <w:p w14:paraId="558CEE52">
          <w:pPr>
            <w:keepNext w:val="0"/>
            <w:keepLines w:val="0"/>
            <w:pageBreakBefore w:val="0"/>
            <w:widowControl w:val="0"/>
            <w:kinsoku/>
            <w:wordWrap/>
            <w:overflowPunct/>
            <w:topLinePunct w:val="0"/>
            <w:autoSpaceDE/>
            <w:autoSpaceDN/>
            <w:bidi w:val="0"/>
            <w:adjustRightInd/>
            <w:snapToGrid/>
            <w:spacing w:before="0" w:after="0" w:line="520" w:lineRule="exact"/>
            <w:ind w:left="0" w:leftChars="0" w:right="0" w:rightChars="0" w:firstLine="0" w:firstLineChars="0"/>
            <w:jc w:val="both"/>
            <w:textAlignment w:val="auto"/>
            <w:rPr>
              <w:highlight w:val="none"/>
            </w:rPr>
          </w:pPr>
          <w:r>
            <w:rPr>
              <w:rFonts w:hint="eastAsia" w:ascii="宋体" w:hAnsi="宋体" w:eastAsia="宋体" w:cs="宋体"/>
              <w:color w:val="auto"/>
              <w:spacing w:val="0"/>
              <w:position w:val="0"/>
              <w:sz w:val="24"/>
              <w:szCs w:val="24"/>
              <w:highlight w:val="none"/>
              <w:shd w:val="clear" w:fill="auto"/>
            </w:rPr>
            <w:fldChar w:fldCharType="end"/>
          </w:r>
        </w:p>
      </w:sdtContent>
    </w:sdt>
    <w:p w14:paraId="23F41902">
      <w:pPr>
        <w:spacing w:before="0" w:after="0" w:line="240" w:lineRule="auto"/>
        <w:ind w:left="0" w:right="0" w:firstLine="0"/>
        <w:jc w:val="center"/>
        <w:outlineLvl w:val="0"/>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br w:type="page"/>
      </w:r>
      <w:bookmarkStart w:id="0" w:name="_Toc31483"/>
      <w:r>
        <w:rPr>
          <w:rFonts w:ascii="宋体" w:hAnsi="宋体" w:eastAsia="宋体" w:cs="宋体"/>
          <w:b/>
          <w:color w:val="auto"/>
          <w:spacing w:val="0"/>
          <w:position w:val="0"/>
          <w:sz w:val="32"/>
          <w:highlight w:val="none"/>
          <w:shd w:val="clear" w:fill="auto"/>
        </w:rPr>
        <w:t>第一章 竞争性磋商邀请函</w:t>
      </w:r>
      <w:bookmarkEnd w:id="0"/>
    </w:p>
    <w:p w14:paraId="48DA0D56">
      <w:pPr>
        <w:keepNext w:val="0"/>
        <w:keepLines w:val="0"/>
        <w:pageBreakBefore w:val="0"/>
        <w:kinsoku/>
        <w:wordWrap/>
        <w:overflowPunct/>
        <w:topLinePunct w:val="0"/>
        <w:autoSpaceDE/>
        <w:autoSpaceDN/>
        <w:bidi w:val="0"/>
        <w:spacing w:line="52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项目概况</w:t>
      </w:r>
    </w:p>
    <w:p w14:paraId="43EEF02E">
      <w:pPr>
        <w:keepNext w:val="0"/>
        <w:keepLines w:val="0"/>
        <w:pageBreakBefore w:val="0"/>
        <w:kinsoku/>
        <w:wordWrap/>
        <w:overflowPunct/>
        <w:topLinePunct w:val="0"/>
        <w:autoSpaceDE/>
        <w:autoSpaceDN/>
        <w:bidi w:val="0"/>
        <w:spacing w:line="52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太康县民政局敬老院消防设施采购项目招标项目的潜在投标人应在周口市公共资源交易中心网（http://jyzx.zhoukou.gov.cn）获取招标文件，并于2025年</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月</w:t>
      </w:r>
      <w:r>
        <w:rPr>
          <w:rFonts w:hint="eastAsia" w:ascii="宋体" w:hAnsi="宋体" w:cs="宋体"/>
          <w:sz w:val="24"/>
          <w:szCs w:val="24"/>
          <w:highlight w:val="none"/>
          <w:lang w:val="en-US" w:eastAsia="zh-CN"/>
        </w:rPr>
        <w:t>28</w:t>
      </w:r>
      <w:r>
        <w:rPr>
          <w:rFonts w:hint="eastAsia" w:ascii="宋体" w:hAnsi="宋体" w:eastAsia="宋体" w:cs="宋体"/>
          <w:sz w:val="24"/>
          <w:szCs w:val="24"/>
          <w:highlight w:val="none"/>
          <w:lang w:val="en-US" w:eastAsia="zh-CN"/>
        </w:rPr>
        <w:t>日10时00分（北京时间）前递交投标文件。</w:t>
      </w:r>
    </w:p>
    <w:p w14:paraId="41F6C4A9">
      <w:pPr>
        <w:keepNext w:val="0"/>
        <w:keepLines w:val="0"/>
        <w:pageBreakBefore w:val="0"/>
        <w:kinsoku/>
        <w:wordWrap/>
        <w:overflowPunct/>
        <w:topLinePunct w:val="0"/>
        <w:autoSpaceDE/>
        <w:autoSpaceDN/>
        <w:bidi w:val="0"/>
        <w:spacing w:line="520" w:lineRule="exact"/>
        <w:textAlignment w:val="auto"/>
        <w:rPr>
          <w:rFonts w:hint="eastAsia" w:ascii="宋体" w:hAnsi="宋体" w:eastAsia="宋体" w:cs="宋体"/>
          <w:sz w:val="24"/>
          <w:szCs w:val="24"/>
          <w:highlight w:val="none"/>
        </w:rPr>
      </w:pPr>
      <w:bookmarkStart w:id="1" w:name="_Toc28359012"/>
      <w:bookmarkStart w:id="2" w:name="_Toc28359089"/>
      <w:bookmarkStart w:id="3" w:name="_Toc35393798"/>
      <w:bookmarkStart w:id="4" w:name="_Toc35393629"/>
      <w:r>
        <w:rPr>
          <w:rFonts w:hint="eastAsia" w:ascii="宋体" w:hAnsi="宋体" w:eastAsia="宋体" w:cs="宋体"/>
          <w:sz w:val="24"/>
          <w:szCs w:val="24"/>
          <w:highlight w:val="none"/>
        </w:rPr>
        <w:t>一、项目基本情况</w:t>
      </w:r>
      <w:bookmarkEnd w:id="1"/>
      <w:bookmarkEnd w:id="2"/>
      <w:bookmarkEnd w:id="3"/>
      <w:bookmarkEnd w:id="4"/>
    </w:p>
    <w:p w14:paraId="5E893E80">
      <w:pPr>
        <w:keepNext w:val="0"/>
        <w:keepLines w:val="0"/>
        <w:pageBreakBefore w:val="0"/>
        <w:kinsoku/>
        <w:wordWrap/>
        <w:overflowPunct/>
        <w:topLinePunct w:val="0"/>
        <w:autoSpaceDE/>
        <w:autoSpaceDN/>
        <w:bidi w:val="0"/>
        <w:spacing w:line="520" w:lineRule="exact"/>
        <w:ind w:firstLine="240" w:firstLineChars="1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val="en-US" w:eastAsia="zh-CN"/>
        </w:rPr>
        <w:t>太财磋商采购-2025-20</w:t>
      </w:r>
    </w:p>
    <w:p w14:paraId="07FC6347">
      <w:pPr>
        <w:keepNext w:val="0"/>
        <w:keepLines w:val="0"/>
        <w:pageBreakBefore w:val="0"/>
        <w:kinsoku/>
        <w:wordWrap/>
        <w:overflowPunct/>
        <w:topLinePunct w:val="0"/>
        <w:autoSpaceDE/>
        <w:autoSpaceDN/>
        <w:bidi w:val="0"/>
        <w:spacing w:line="520" w:lineRule="exact"/>
        <w:ind w:left="1919" w:leftChars="114" w:hanging="1680" w:hangingChars="7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val="en-US" w:eastAsia="zh-CN"/>
        </w:rPr>
        <w:t>太康县民政局敬老院消防设施采购项目</w:t>
      </w:r>
    </w:p>
    <w:p w14:paraId="0BF27D33">
      <w:pPr>
        <w:keepNext w:val="0"/>
        <w:keepLines w:val="0"/>
        <w:pageBreakBefore w:val="0"/>
        <w:kinsoku/>
        <w:wordWrap/>
        <w:overflowPunct/>
        <w:topLinePunct w:val="0"/>
        <w:autoSpaceDE/>
        <w:autoSpaceDN/>
        <w:bidi w:val="0"/>
        <w:spacing w:line="520" w:lineRule="exact"/>
        <w:ind w:firstLine="240" w:firstLineChars="1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采购方式：竞争性</w:t>
      </w:r>
      <w:r>
        <w:rPr>
          <w:rFonts w:hint="eastAsia" w:ascii="宋体" w:hAnsi="宋体" w:eastAsia="宋体" w:cs="宋体"/>
          <w:sz w:val="24"/>
          <w:szCs w:val="24"/>
          <w:highlight w:val="none"/>
          <w:lang w:val="en-US" w:eastAsia="zh-CN"/>
        </w:rPr>
        <w:t>磋商</w:t>
      </w:r>
    </w:p>
    <w:p w14:paraId="4739DF51">
      <w:pPr>
        <w:keepNext w:val="0"/>
        <w:keepLines w:val="0"/>
        <w:pageBreakBefore w:val="0"/>
        <w:kinsoku/>
        <w:wordWrap/>
        <w:overflowPunct/>
        <w:topLinePunct w:val="0"/>
        <w:autoSpaceDE/>
        <w:autoSpaceDN/>
        <w:bidi w:val="0"/>
        <w:spacing w:line="520" w:lineRule="exact"/>
        <w:ind w:firstLine="240" w:firstLineChars="1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预算金额：</w:t>
      </w:r>
      <w:r>
        <w:rPr>
          <w:rFonts w:hint="eastAsia" w:ascii="宋体" w:hAnsi="宋体" w:eastAsia="宋体" w:cs="宋体"/>
          <w:sz w:val="24"/>
          <w:szCs w:val="24"/>
          <w:highlight w:val="none"/>
          <w:lang w:val="en-US" w:eastAsia="zh-CN"/>
        </w:rPr>
        <w:t>1650000.00元</w:t>
      </w:r>
    </w:p>
    <w:p w14:paraId="61A9E694">
      <w:pPr>
        <w:keepNext w:val="0"/>
        <w:keepLines w:val="0"/>
        <w:pageBreakBefore w:val="0"/>
        <w:kinsoku/>
        <w:wordWrap/>
        <w:overflowPunct/>
        <w:topLinePunct w:val="0"/>
        <w:autoSpaceDE/>
        <w:autoSpaceDN/>
        <w:bidi w:val="0"/>
        <w:spacing w:line="520" w:lineRule="exact"/>
        <w:ind w:firstLine="720" w:firstLineChars="3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最高限价：</w:t>
      </w:r>
      <w:r>
        <w:rPr>
          <w:rFonts w:hint="eastAsia" w:ascii="宋体" w:hAnsi="宋体" w:eastAsia="宋体" w:cs="宋体"/>
          <w:sz w:val="24"/>
          <w:szCs w:val="24"/>
          <w:highlight w:val="none"/>
          <w:lang w:val="en-US" w:eastAsia="zh-CN"/>
        </w:rPr>
        <w:t>1650000.00元</w:t>
      </w:r>
    </w:p>
    <w:tbl>
      <w:tblPr>
        <w:tblStyle w:val="11"/>
        <w:tblW w:w="0" w:type="auto"/>
        <w:tblInd w:w="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516"/>
        <w:gridCol w:w="1538"/>
        <w:gridCol w:w="1416"/>
        <w:gridCol w:w="1687"/>
        <w:gridCol w:w="1146"/>
        <w:gridCol w:w="1533"/>
      </w:tblGrid>
      <w:tr w14:paraId="758A7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dxa"/>
            <w:vAlign w:val="center"/>
          </w:tcPr>
          <w:p w14:paraId="247DCDB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序号</w:t>
            </w:r>
          </w:p>
        </w:tc>
        <w:tc>
          <w:tcPr>
            <w:tcW w:w="536" w:type="dxa"/>
            <w:vAlign w:val="center"/>
          </w:tcPr>
          <w:p w14:paraId="7A737D3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包号</w:t>
            </w:r>
          </w:p>
        </w:tc>
        <w:tc>
          <w:tcPr>
            <w:tcW w:w="1887" w:type="dxa"/>
            <w:vAlign w:val="center"/>
          </w:tcPr>
          <w:p w14:paraId="54CFC26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包名称</w:t>
            </w:r>
          </w:p>
        </w:tc>
        <w:tc>
          <w:tcPr>
            <w:tcW w:w="1212" w:type="dxa"/>
            <w:vAlign w:val="center"/>
          </w:tcPr>
          <w:p w14:paraId="2718D47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包预算（元）</w:t>
            </w:r>
          </w:p>
        </w:tc>
        <w:tc>
          <w:tcPr>
            <w:tcW w:w="1774" w:type="dxa"/>
            <w:vAlign w:val="center"/>
          </w:tcPr>
          <w:p w14:paraId="55FE1E8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包最高限价（元）</w:t>
            </w:r>
          </w:p>
        </w:tc>
        <w:tc>
          <w:tcPr>
            <w:tcW w:w="1368" w:type="dxa"/>
            <w:vAlign w:val="center"/>
          </w:tcPr>
          <w:p w14:paraId="043D842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是否专门面向中小企业</w:t>
            </w:r>
          </w:p>
        </w:tc>
        <w:tc>
          <w:tcPr>
            <w:tcW w:w="1571" w:type="dxa"/>
            <w:vAlign w:val="center"/>
          </w:tcPr>
          <w:p w14:paraId="07EFD2B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采购预留金额（元）</w:t>
            </w:r>
          </w:p>
        </w:tc>
      </w:tr>
      <w:tr w14:paraId="01FF0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dxa"/>
            <w:vAlign w:val="center"/>
          </w:tcPr>
          <w:p w14:paraId="0940129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536" w:type="dxa"/>
            <w:vAlign w:val="center"/>
          </w:tcPr>
          <w:p w14:paraId="18DDE7A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1887" w:type="dxa"/>
            <w:vAlign w:val="center"/>
          </w:tcPr>
          <w:p w14:paraId="20ED186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highlight w:val="none"/>
                <w:vertAlign w:val="baseline"/>
                <w:lang w:val="en-US"/>
              </w:rPr>
            </w:pPr>
            <w:r>
              <w:rPr>
                <w:rFonts w:hint="default" w:ascii="宋体" w:hAnsi="宋体" w:eastAsia="宋体" w:cs="宋体"/>
                <w:color w:val="auto"/>
                <w:sz w:val="24"/>
                <w:szCs w:val="24"/>
                <w:highlight w:val="none"/>
                <w:vertAlign w:val="baseline"/>
                <w:lang w:val="en-US" w:eastAsia="zh-CN"/>
              </w:rPr>
              <w:t>太康县民政局敬老院消防设施采购项目</w:t>
            </w:r>
          </w:p>
        </w:tc>
        <w:tc>
          <w:tcPr>
            <w:tcW w:w="1212" w:type="dxa"/>
            <w:vAlign w:val="center"/>
          </w:tcPr>
          <w:p w14:paraId="4ABC923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lang w:val="en-US" w:eastAsia="zh-CN"/>
              </w:rPr>
              <w:t>1650000.00</w:t>
            </w:r>
          </w:p>
        </w:tc>
        <w:tc>
          <w:tcPr>
            <w:tcW w:w="1774" w:type="dxa"/>
            <w:vAlign w:val="center"/>
          </w:tcPr>
          <w:p w14:paraId="5C8524F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lang w:val="en-US" w:eastAsia="zh-CN"/>
              </w:rPr>
              <w:t>1650000.00</w:t>
            </w:r>
          </w:p>
        </w:tc>
        <w:tc>
          <w:tcPr>
            <w:tcW w:w="1368" w:type="dxa"/>
            <w:vAlign w:val="center"/>
          </w:tcPr>
          <w:p w14:paraId="1C43A2C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是</w:t>
            </w:r>
          </w:p>
        </w:tc>
        <w:tc>
          <w:tcPr>
            <w:tcW w:w="1571" w:type="dxa"/>
            <w:vAlign w:val="center"/>
          </w:tcPr>
          <w:p w14:paraId="4EC1554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lang w:val="en-US" w:eastAsia="zh-CN"/>
              </w:rPr>
              <w:t>1650000.00</w:t>
            </w:r>
          </w:p>
        </w:tc>
      </w:tr>
    </w:tbl>
    <w:p w14:paraId="18459CF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采购需求：（包括但不限于标的的名称、数量、简要技术需求或服务要求等）详见磋商文件</w:t>
      </w:r>
    </w:p>
    <w:p w14:paraId="351C7CA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合同履行期限：</w:t>
      </w:r>
      <w:r>
        <w:rPr>
          <w:rFonts w:hint="eastAsia" w:ascii="宋体" w:hAnsi="宋体" w:eastAsia="宋体" w:cs="宋体"/>
          <w:sz w:val="24"/>
          <w:szCs w:val="24"/>
          <w:highlight w:val="none"/>
          <w:lang w:val="en-US" w:eastAsia="zh-CN"/>
        </w:rPr>
        <w:t>合同签订后5日历天</w:t>
      </w:r>
    </w:p>
    <w:p w14:paraId="5122399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lang w:val="en-US" w:eastAsia="zh-CN"/>
        </w:rPr>
      </w:pPr>
      <w:bookmarkStart w:id="5" w:name="_Toc35393799"/>
      <w:bookmarkStart w:id="6" w:name="_Toc28359013"/>
      <w:bookmarkStart w:id="7" w:name="_Toc35393630"/>
      <w:bookmarkStart w:id="8" w:name="_Toc28359090"/>
      <w:r>
        <w:rPr>
          <w:rFonts w:hint="eastAsia" w:ascii="宋体" w:hAnsi="宋体" w:eastAsia="宋体" w:cs="宋体"/>
          <w:sz w:val="24"/>
          <w:szCs w:val="24"/>
          <w:highlight w:val="none"/>
          <w:lang w:val="en-US" w:eastAsia="zh-CN"/>
        </w:rPr>
        <w:t>7、本项目是否接受联合体投标：否</w:t>
      </w:r>
    </w:p>
    <w:p w14:paraId="481D37E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8、是否接受进口产品：否</w:t>
      </w:r>
    </w:p>
    <w:p w14:paraId="06CDC4E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9、是否专门面向中小企业：</w:t>
      </w:r>
      <w:r>
        <w:rPr>
          <w:rFonts w:hint="eastAsia" w:ascii="宋体" w:hAnsi="宋体" w:eastAsia="宋体" w:cs="宋体"/>
          <w:sz w:val="24"/>
          <w:szCs w:val="24"/>
          <w:highlight w:val="none"/>
          <w:lang w:val="en-US" w:eastAsia="zh-CN"/>
        </w:rPr>
        <w:t>是</w:t>
      </w:r>
    </w:p>
    <w:p w14:paraId="072E149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二、申请人的资格要求：</w:t>
      </w:r>
      <w:bookmarkEnd w:id="5"/>
      <w:bookmarkEnd w:id="6"/>
      <w:bookmarkEnd w:id="7"/>
      <w:bookmarkEnd w:id="8"/>
    </w:p>
    <w:p w14:paraId="4D8FC52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1.满足《中华人民共和国政府采购法》第二十二条规定；</w:t>
      </w:r>
    </w:p>
    <w:p w14:paraId="24406D4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（1）具有独立承担民事责任的能力；</w:t>
      </w:r>
    </w:p>
    <w:p w14:paraId="5B719BA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（2）具有良好的商业信誉和健全的财务会计制度；</w:t>
      </w:r>
    </w:p>
    <w:p w14:paraId="0A9CFCF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（3）具有履行合同所必需的设备和专业技术能力；</w:t>
      </w:r>
    </w:p>
    <w:p w14:paraId="181F0B7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（4）有依法缴纳税收和社会保障资金的良好记录；</w:t>
      </w:r>
    </w:p>
    <w:p w14:paraId="2C6E5C0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（5）参加政府采购活动前三年内，在经营活动中没有重大违法记录；</w:t>
      </w:r>
    </w:p>
    <w:p w14:paraId="763A44B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（6）法律、行政法规规定的其他条件。</w:t>
      </w:r>
    </w:p>
    <w:p w14:paraId="041A40B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bookmarkStart w:id="9" w:name="_Toc28359091"/>
      <w:bookmarkStart w:id="10" w:name="_Toc28359014"/>
      <w:r>
        <w:rPr>
          <w:rFonts w:hint="eastAsia" w:ascii="宋体" w:hAnsi="宋体" w:eastAsia="宋体" w:cs="宋体"/>
          <w:sz w:val="24"/>
          <w:szCs w:val="24"/>
          <w:highlight w:val="none"/>
        </w:rPr>
        <w:t>2.落实政府采购政策需满足的资格要求：促进中小企业和监狱企业发展扶持政策、政府强制采购节能产品强制采购、节能产品及环境标志产品优先采购、促进残疾人就业政府采购政策。</w:t>
      </w:r>
    </w:p>
    <w:p w14:paraId="01FA9B0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3.本项目的特定资格要求：</w:t>
      </w:r>
    </w:p>
    <w:p w14:paraId="0F0C1D4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HYPERLINK "http://www.creditchina.gov.cn/"</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www.creditchina.gov.cn</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重大税收违法失信主体</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失信被执行人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和“中国政府采购”网站(</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HYPERLINK "http://www.ccgp.gov.cn/"</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www.ccgp.gov.cn</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)的“政府采购严重违法失信行为记录名单”的供应商，将拒绝其参加政府采购活动；在标书中附加盖公章的</w:t>
      </w:r>
      <w:r>
        <w:rPr>
          <w:rFonts w:hint="eastAsia" w:ascii="宋体" w:hAnsi="宋体" w:eastAsia="宋体" w:cs="宋体"/>
          <w:i w:val="0"/>
          <w:iCs w:val="0"/>
          <w:color w:val="auto"/>
          <w:sz w:val="24"/>
          <w:szCs w:val="24"/>
          <w:highlight w:val="none"/>
        </w:rPr>
        <w:t>供应商及</w:t>
      </w:r>
      <w:r>
        <w:rPr>
          <w:rFonts w:hint="eastAsia" w:ascii="宋体" w:hAnsi="宋体" w:cs="宋体"/>
          <w:i w:val="0"/>
          <w:iCs w:val="0"/>
          <w:color w:val="auto"/>
          <w:sz w:val="24"/>
          <w:szCs w:val="24"/>
          <w:highlight w:val="none"/>
          <w:lang w:val="en-US" w:eastAsia="zh-CN"/>
        </w:rPr>
        <w:t>其</w:t>
      </w:r>
      <w:r>
        <w:rPr>
          <w:rFonts w:hint="eastAsia" w:ascii="宋体" w:hAnsi="宋体" w:eastAsia="宋体" w:cs="宋体"/>
          <w:i w:val="0"/>
          <w:iCs w:val="0"/>
          <w:color w:val="auto"/>
          <w:sz w:val="24"/>
          <w:szCs w:val="24"/>
          <w:highlight w:val="none"/>
        </w:rPr>
        <w:t>法定代表人网页查询扫描件，</w:t>
      </w:r>
      <w:r>
        <w:rPr>
          <w:rFonts w:hint="eastAsia" w:ascii="宋体" w:hAnsi="宋体" w:eastAsia="宋体" w:cs="宋体"/>
          <w:sz w:val="24"/>
          <w:szCs w:val="24"/>
          <w:highlight w:val="none"/>
        </w:rPr>
        <w:t>查询日期为公告发布之日起至投标截止之日止。</w:t>
      </w:r>
    </w:p>
    <w:p w14:paraId="3BA0E7D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bookmarkStart w:id="11" w:name="_Toc35393631"/>
      <w:bookmarkStart w:id="12" w:name="_Toc35393800"/>
      <w:r>
        <w:rPr>
          <w:rFonts w:hint="eastAsia" w:ascii="宋体" w:hAnsi="宋体" w:eastAsia="宋体" w:cs="宋体"/>
          <w:sz w:val="24"/>
          <w:szCs w:val="24"/>
          <w:highlight w:val="none"/>
        </w:rPr>
        <w:t>三、获取采购文件</w:t>
      </w:r>
      <w:bookmarkEnd w:id="9"/>
      <w:bookmarkEnd w:id="10"/>
      <w:bookmarkEnd w:id="11"/>
      <w:bookmarkEnd w:id="12"/>
    </w:p>
    <w:p w14:paraId="2859A46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1.时间：2025年</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月</w:t>
      </w:r>
      <w:r>
        <w:rPr>
          <w:rFonts w:hint="eastAsia" w:ascii="宋体" w:hAnsi="宋体" w:cs="宋体"/>
          <w:sz w:val="24"/>
          <w:szCs w:val="24"/>
          <w:highlight w:val="none"/>
          <w:lang w:val="en-US" w:eastAsia="zh-CN"/>
        </w:rPr>
        <w:t>16</w:t>
      </w:r>
      <w:r>
        <w:rPr>
          <w:rFonts w:hint="eastAsia" w:ascii="宋体" w:hAnsi="宋体" w:eastAsia="宋体" w:cs="宋体"/>
          <w:sz w:val="24"/>
          <w:szCs w:val="24"/>
          <w:highlight w:val="none"/>
          <w:lang w:val="en-US" w:eastAsia="zh-CN"/>
        </w:rPr>
        <w:t>日至2025年</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月</w:t>
      </w:r>
      <w:r>
        <w:rPr>
          <w:rFonts w:hint="eastAsia" w:ascii="宋体" w:hAnsi="宋体" w:cs="宋体"/>
          <w:sz w:val="24"/>
          <w:szCs w:val="24"/>
          <w:highlight w:val="none"/>
          <w:lang w:val="en-US" w:eastAsia="zh-CN"/>
        </w:rPr>
        <w:t>23</w:t>
      </w:r>
      <w:r>
        <w:rPr>
          <w:rFonts w:hint="eastAsia" w:ascii="宋体" w:hAnsi="宋体" w:eastAsia="宋体" w:cs="宋体"/>
          <w:sz w:val="24"/>
          <w:szCs w:val="24"/>
          <w:highlight w:val="none"/>
          <w:lang w:val="en-US" w:eastAsia="zh-CN"/>
        </w:rPr>
        <w:t>日23:59</w:t>
      </w:r>
      <w:r>
        <w:rPr>
          <w:rFonts w:hint="eastAsia" w:ascii="宋体" w:hAnsi="宋体" w:cs="宋体"/>
          <w:sz w:val="24"/>
          <w:szCs w:val="24"/>
          <w:highlight w:val="none"/>
          <w:lang w:val="en-US" w:eastAsia="zh-CN"/>
        </w:rPr>
        <w:t>分</w:t>
      </w:r>
      <w:r>
        <w:rPr>
          <w:rFonts w:hint="eastAsia" w:ascii="宋体" w:hAnsi="宋体" w:eastAsia="宋体" w:cs="宋体"/>
          <w:sz w:val="24"/>
          <w:szCs w:val="24"/>
          <w:highlight w:val="none"/>
          <w:lang w:val="en-US" w:eastAsia="zh-CN"/>
        </w:rPr>
        <w:t>（北京时间，法定节假日除外。）</w:t>
      </w:r>
    </w:p>
    <w:p w14:paraId="35997EE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地点：周口市公共资源交易中心网（http://jyzx.zhoukou.gov.cn）</w:t>
      </w:r>
    </w:p>
    <w:p w14:paraId="58BF85F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方式：供应商请在网站自主注册后下载采购文件（zkzf格式）及资料，需办理CA数字证书后方可提交响应文件，具体办理事宜请查阅周口市公共资源交易中心网站。</w:t>
      </w:r>
    </w:p>
    <w:p w14:paraId="466F770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售价：</w:t>
      </w:r>
      <w:r>
        <w:rPr>
          <w:rFonts w:hint="eastAsia" w:ascii="宋体" w:hAnsi="宋体" w:eastAsia="宋体" w:cs="宋体"/>
          <w:sz w:val="24"/>
          <w:szCs w:val="24"/>
          <w:highlight w:val="none"/>
          <w:lang w:val="en-US" w:eastAsia="zh-CN"/>
        </w:rPr>
        <w:t>0</w:t>
      </w:r>
    </w:p>
    <w:p w14:paraId="14CB3D8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bookmarkStart w:id="13" w:name="_Toc28359092"/>
      <w:bookmarkStart w:id="14" w:name="_Toc35393632"/>
      <w:bookmarkStart w:id="15" w:name="_Toc35393801"/>
      <w:bookmarkStart w:id="16" w:name="_Toc28359015"/>
      <w:r>
        <w:rPr>
          <w:rFonts w:hint="eastAsia" w:ascii="宋体" w:hAnsi="宋体" w:eastAsia="宋体" w:cs="宋体"/>
          <w:sz w:val="24"/>
          <w:szCs w:val="24"/>
          <w:highlight w:val="none"/>
        </w:rPr>
        <w:t>四、响应文件提交</w:t>
      </w:r>
      <w:bookmarkEnd w:id="13"/>
      <w:bookmarkEnd w:id="14"/>
      <w:bookmarkEnd w:id="15"/>
      <w:bookmarkEnd w:id="16"/>
    </w:p>
    <w:p w14:paraId="5744E6B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截止时间：</w:t>
      </w:r>
      <w:r>
        <w:rPr>
          <w:rFonts w:hint="eastAsia" w:ascii="宋体" w:hAnsi="宋体" w:eastAsia="宋体" w:cs="宋体"/>
          <w:sz w:val="24"/>
          <w:szCs w:val="24"/>
          <w:highlight w:val="none"/>
          <w:lang w:val="en-US" w:eastAsia="zh-CN"/>
        </w:rPr>
        <w:t>2025年</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月</w:t>
      </w:r>
      <w:r>
        <w:rPr>
          <w:rFonts w:hint="eastAsia" w:ascii="宋体" w:hAnsi="宋体" w:cs="宋体"/>
          <w:sz w:val="24"/>
          <w:szCs w:val="24"/>
          <w:highlight w:val="none"/>
          <w:lang w:val="en-US" w:eastAsia="zh-CN"/>
        </w:rPr>
        <w:t>28</w:t>
      </w:r>
      <w:r>
        <w:rPr>
          <w:rFonts w:hint="eastAsia" w:ascii="宋体" w:hAnsi="宋体" w:eastAsia="宋体" w:cs="宋体"/>
          <w:sz w:val="24"/>
          <w:szCs w:val="24"/>
          <w:highlight w:val="none"/>
          <w:lang w:val="en-US" w:eastAsia="zh-CN"/>
        </w:rPr>
        <w:t>日10时00分</w:t>
      </w:r>
      <w:r>
        <w:rPr>
          <w:rFonts w:hint="eastAsia" w:ascii="宋体" w:hAnsi="宋体" w:eastAsia="宋体" w:cs="宋体"/>
          <w:sz w:val="24"/>
          <w:szCs w:val="24"/>
          <w:highlight w:val="none"/>
        </w:rPr>
        <w:t>（北京时间）</w:t>
      </w:r>
    </w:p>
    <w:p w14:paraId="28C9AB2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地点：加密电子响应文件须在投标截止时间前通过周口市公共资源交易中心网（网址http://jyzx.zhoukou.gov.cn）。</w:t>
      </w:r>
    </w:p>
    <w:p w14:paraId="6190E14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bookmarkStart w:id="17" w:name="_Toc28359093"/>
      <w:bookmarkStart w:id="18" w:name="_Toc28359016"/>
      <w:bookmarkStart w:id="19" w:name="_Toc35393633"/>
      <w:bookmarkStart w:id="20" w:name="_Toc35393802"/>
      <w:r>
        <w:rPr>
          <w:rFonts w:hint="eastAsia" w:ascii="宋体" w:hAnsi="宋体" w:eastAsia="宋体" w:cs="宋体"/>
          <w:sz w:val="24"/>
          <w:szCs w:val="24"/>
          <w:highlight w:val="none"/>
        </w:rPr>
        <w:t>五、</w:t>
      </w:r>
      <w:bookmarkEnd w:id="17"/>
      <w:bookmarkEnd w:id="18"/>
      <w:bookmarkEnd w:id="19"/>
      <w:bookmarkEnd w:id="20"/>
      <w:r>
        <w:rPr>
          <w:rFonts w:hint="eastAsia" w:ascii="宋体" w:hAnsi="宋体" w:eastAsia="宋体" w:cs="宋体"/>
          <w:sz w:val="24"/>
          <w:szCs w:val="24"/>
          <w:highlight w:val="none"/>
        </w:rPr>
        <w:t>响应文件开启</w:t>
      </w:r>
    </w:p>
    <w:p w14:paraId="6AE50FB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时间：</w:t>
      </w:r>
      <w:r>
        <w:rPr>
          <w:rFonts w:hint="eastAsia" w:ascii="宋体" w:hAnsi="宋体" w:eastAsia="宋体" w:cs="宋体"/>
          <w:sz w:val="24"/>
          <w:szCs w:val="24"/>
          <w:highlight w:val="none"/>
          <w:lang w:val="en-US" w:eastAsia="zh-CN"/>
        </w:rPr>
        <w:t>2025年</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月</w:t>
      </w:r>
      <w:r>
        <w:rPr>
          <w:rFonts w:hint="eastAsia" w:ascii="宋体" w:hAnsi="宋体" w:cs="宋体"/>
          <w:sz w:val="24"/>
          <w:szCs w:val="24"/>
          <w:highlight w:val="none"/>
          <w:lang w:val="en-US" w:eastAsia="zh-CN"/>
        </w:rPr>
        <w:t>28</w:t>
      </w:r>
      <w:r>
        <w:rPr>
          <w:rFonts w:hint="eastAsia" w:ascii="宋体" w:hAnsi="宋体" w:eastAsia="宋体" w:cs="宋体"/>
          <w:sz w:val="24"/>
          <w:szCs w:val="24"/>
          <w:highlight w:val="none"/>
          <w:lang w:val="en-US" w:eastAsia="zh-CN"/>
        </w:rPr>
        <w:t>日10时00分</w:t>
      </w:r>
      <w:r>
        <w:rPr>
          <w:rFonts w:hint="eastAsia" w:ascii="宋体" w:hAnsi="宋体" w:eastAsia="宋体" w:cs="宋体"/>
          <w:sz w:val="24"/>
          <w:szCs w:val="24"/>
          <w:highlight w:val="none"/>
        </w:rPr>
        <w:t>（北京时间）</w:t>
      </w:r>
    </w:p>
    <w:p w14:paraId="2982ECB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地点：周口市公共资源</w:t>
      </w:r>
      <w:r>
        <w:rPr>
          <w:rFonts w:hint="eastAsia" w:ascii="宋体" w:hAnsi="宋体" w:eastAsia="宋体" w:cs="宋体"/>
          <w:sz w:val="24"/>
          <w:szCs w:val="24"/>
          <w:highlight w:val="none"/>
          <w:lang w:eastAsia="zh-CN"/>
        </w:rPr>
        <w:t>交易中心</w:t>
      </w:r>
      <w:r>
        <w:rPr>
          <w:rFonts w:hint="eastAsia" w:ascii="宋体" w:hAnsi="宋体" w:eastAsia="宋体" w:cs="宋体"/>
          <w:sz w:val="24"/>
          <w:szCs w:val="24"/>
          <w:highlight w:val="none"/>
          <w:lang w:val="en-US" w:eastAsia="zh-CN"/>
        </w:rPr>
        <w:t>开标室</w:t>
      </w:r>
    </w:p>
    <w:p w14:paraId="4BF336D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六、发布公告的媒介及招标公告期限</w:t>
      </w:r>
    </w:p>
    <w:p w14:paraId="77AD024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bookmarkStart w:id="21" w:name="_Toc35393635"/>
      <w:bookmarkStart w:id="22" w:name="_Toc35393804"/>
      <w:r>
        <w:rPr>
          <w:rFonts w:hint="eastAsia" w:ascii="宋体" w:hAnsi="宋体" w:eastAsia="宋体" w:cs="宋体"/>
          <w:sz w:val="24"/>
          <w:szCs w:val="24"/>
          <w:highlight w:val="none"/>
        </w:rPr>
        <w:t>本次招标公告在《河南省政府采购网》《周口市公共资源交易中心网》上发布，招标公告期限为三个工作日。</w:t>
      </w:r>
    </w:p>
    <w:p w14:paraId="65F98D80">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七、</w:t>
      </w:r>
      <w:r>
        <w:rPr>
          <w:rFonts w:hint="eastAsia" w:ascii="宋体" w:hAnsi="宋体" w:eastAsia="宋体" w:cs="宋体"/>
          <w:sz w:val="24"/>
          <w:szCs w:val="24"/>
          <w:highlight w:val="none"/>
        </w:rPr>
        <w:t>其他补充事宜</w:t>
      </w:r>
      <w:bookmarkEnd w:id="21"/>
      <w:bookmarkEnd w:id="22"/>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无</w:t>
      </w:r>
    </w:p>
    <w:p w14:paraId="5577A0DC">
      <w:pPr>
        <w:keepNext w:val="0"/>
        <w:keepLines w:val="0"/>
        <w:pageBreakBefore w:val="0"/>
        <w:widowControl w:val="0"/>
        <w:numPr>
          <w:ilvl w:val="0"/>
          <w:numId w:val="1"/>
        </w:numPr>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凡对本次招标提出询问，请按照以下方式联系</w:t>
      </w:r>
    </w:p>
    <w:p w14:paraId="0FCDDB4A">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1.采购人信息</w:t>
      </w:r>
    </w:p>
    <w:p w14:paraId="47B5792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名称：</w:t>
      </w:r>
      <w:r>
        <w:rPr>
          <w:rFonts w:hint="eastAsia" w:ascii="宋体" w:hAnsi="宋体" w:eastAsia="宋体" w:cs="宋体"/>
          <w:sz w:val="24"/>
          <w:szCs w:val="24"/>
          <w:highlight w:val="none"/>
          <w:lang w:val="en-US" w:eastAsia="zh-CN"/>
        </w:rPr>
        <w:t>太康县民政局</w:t>
      </w:r>
    </w:p>
    <w:p w14:paraId="2786634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地址：</w:t>
      </w:r>
      <w:r>
        <w:rPr>
          <w:rFonts w:hint="eastAsia" w:ascii="宋体" w:hAnsi="宋体" w:eastAsia="宋体" w:cs="宋体"/>
          <w:sz w:val="24"/>
          <w:szCs w:val="24"/>
          <w:highlight w:val="none"/>
          <w:lang w:val="en-US" w:eastAsia="zh-CN"/>
        </w:rPr>
        <w:t>太康县</w:t>
      </w:r>
    </w:p>
    <w:p w14:paraId="707B330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项目联系人：汪杰</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联系方式：</w:t>
      </w:r>
      <w:bookmarkStart w:id="23" w:name="_Toc28359009"/>
      <w:bookmarkStart w:id="24" w:name="_Toc28359086"/>
      <w:r>
        <w:rPr>
          <w:rFonts w:hint="eastAsia" w:ascii="宋体" w:hAnsi="宋体" w:eastAsia="宋体" w:cs="宋体"/>
          <w:sz w:val="24"/>
          <w:szCs w:val="24"/>
          <w:highlight w:val="none"/>
        </w:rPr>
        <w:t>15039495666</w:t>
      </w:r>
    </w:p>
    <w:p w14:paraId="5575733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2.采购代理机构信息</w:t>
      </w:r>
      <w:bookmarkEnd w:id="23"/>
      <w:bookmarkEnd w:id="24"/>
    </w:p>
    <w:p w14:paraId="61CA80F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名称：周口市公共资源交易中心政府采购中心</w:t>
      </w:r>
    </w:p>
    <w:p w14:paraId="0C15CE0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地址：周口市光明路与政通路交叉口</w:t>
      </w:r>
      <w:r>
        <w:rPr>
          <w:rFonts w:hint="eastAsia" w:ascii="宋体" w:hAnsi="宋体" w:eastAsia="宋体" w:cs="宋体"/>
          <w:sz w:val="24"/>
          <w:szCs w:val="24"/>
          <w:highlight w:val="none"/>
          <w:lang w:val="en-US" w:eastAsia="zh-CN"/>
        </w:rPr>
        <w:t>向北100米路东</w:t>
      </w:r>
    </w:p>
    <w:p w14:paraId="4FF6B14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项目联系人：</w:t>
      </w:r>
      <w:r>
        <w:rPr>
          <w:rFonts w:hint="eastAsia" w:ascii="宋体" w:hAnsi="宋体" w:cs="宋体"/>
          <w:sz w:val="24"/>
          <w:szCs w:val="24"/>
          <w:highlight w:val="none"/>
          <w:lang w:val="en-US" w:eastAsia="zh-CN"/>
        </w:rPr>
        <w:t>王硕</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联系方式：</w:t>
      </w:r>
      <w:bookmarkStart w:id="25" w:name="_Toc28359010"/>
      <w:bookmarkStart w:id="26" w:name="_Toc28359087"/>
      <w:r>
        <w:rPr>
          <w:rFonts w:hint="eastAsia" w:ascii="宋体" w:hAnsi="宋体" w:eastAsia="宋体" w:cs="宋体"/>
          <w:sz w:val="24"/>
          <w:szCs w:val="24"/>
          <w:highlight w:val="none"/>
          <w:lang w:val="en-US" w:eastAsia="zh-CN"/>
        </w:rPr>
        <w:t>0394-8106517、13525741688</w:t>
      </w:r>
    </w:p>
    <w:bookmarkEnd w:id="25"/>
    <w:bookmarkEnd w:id="26"/>
    <w:p w14:paraId="03983897">
      <w:pPr>
        <w:keepNext w:val="0"/>
        <w:keepLines w:val="0"/>
        <w:pageBreakBefore w:val="0"/>
        <w:widowControl w:val="0"/>
        <w:kinsoku/>
        <w:wordWrap/>
        <w:overflowPunct/>
        <w:topLinePunct w:val="0"/>
        <w:autoSpaceDE/>
        <w:autoSpaceDN/>
        <w:bidi w:val="0"/>
        <w:adjustRightInd/>
        <w:snapToGrid/>
        <w:spacing w:line="520" w:lineRule="exact"/>
        <w:ind w:firstLine="240" w:firstLineChars="1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3.监督单位：</w:t>
      </w:r>
      <w:r>
        <w:rPr>
          <w:rFonts w:hint="eastAsia" w:ascii="宋体" w:hAnsi="宋体" w:eastAsia="宋体" w:cs="宋体"/>
          <w:color w:val="auto"/>
          <w:sz w:val="24"/>
          <w:szCs w:val="24"/>
          <w:highlight w:val="none"/>
        </w:rPr>
        <w:t>太康县政府采购办</w:t>
      </w:r>
    </w:p>
    <w:p w14:paraId="49D2CCC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联系方式：</w:t>
      </w:r>
      <w:r>
        <w:rPr>
          <w:rFonts w:hint="eastAsia" w:ascii="宋体" w:hAnsi="宋体" w:eastAsia="宋体" w:cs="宋体"/>
          <w:color w:val="auto"/>
          <w:sz w:val="24"/>
          <w:szCs w:val="24"/>
          <w:highlight w:val="none"/>
        </w:rPr>
        <w:t>0394-6867769</w:t>
      </w:r>
    </w:p>
    <w:p w14:paraId="7477AA19">
      <w:pPr>
        <w:pStyle w:val="14"/>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highlight w:val="none"/>
          <w:lang w:val="en-US" w:eastAsia="zh-CN"/>
        </w:rPr>
      </w:pPr>
    </w:p>
    <w:p w14:paraId="6E4DEA07">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32DB2F71">
      <w:pPr>
        <w:keepNext w:val="0"/>
        <w:keepLines w:val="0"/>
        <w:pageBreakBefore w:val="0"/>
        <w:widowControl w:val="0"/>
        <w:kinsoku/>
        <w:wordWrap/>
        <w:overflowPunct/>
        <w:topLinePunct w:val="0"/>
        <w:autoSpaceDE/>
        <w:autoSpaceDN/>
        <w:bidi w:val="0"/>
        <w:adjustRightInd/>
        <w:snapToGrid/>
        <w:spacing w:line="520" w:lineRule="exact"/>
        <w:ind w:firstLine="6240" w:firstLineChars="2600"/>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2025</w:t>
      </w:r>
      <w:r>
        <w:rPr>
          <w:rFonts w:hint="eastAsia" w:ascii="宋体" w:hAnsi="宋体" w:eastAsia="宋体" w:cs="宋体"/>
          <w:sz w:val="24"/>
          <w:szCs w:val="24"/>
          <w:highlight w:val="none"/>
        </w:rPr>
        <w:t>年</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16日</w:t>
      </w:r>
      <w:bookmarkStart w:id="31" w:name="_GoBack"/>
      <w:bookmarkEnd w:id="31"/>
    </w:p>
    <w:p w14:paraId="5F7ACE25">
      <w:pPr>
        <w:tabs>
          <w:tab w:val="left" w:pos="0"/>
          <w:tab w:val="left" w:pos="993"/>
          <w:tab w:val="left" w:pos="1134"/>
        </w:tabs>
        <w:spacing w:before="0" w:after="0" w:line="240" w:lineRule="auto"/>
        <w:ind w:right="0"/>
        <w:jc w:val="center"/>
        <w:outlineLvl w:val="0"/>
        <w:rPr>
          <w:rFonts w:ascii="宋体" w:hAnsi="宋体" w:eastAsia="宋体" w:cs="宋体"/>
          <w:b/>
          <w:color w:val="auto"/>
          <w:spacing w:val="0"/>
          <w:position w:val="0"/>
          <w:sz w:val="24"/>
          <w:highlight w:val="none"/>
          <w:shd w:val="clear" w:fill="auto"/>
        </w:rPr>
      </w:pPr>
      <w:r>
        <w:rPr>
          <w:rFonts w:hint="eastAsia" w:ascii="宋体" w:hAnsi="宋体" w:eastAsia="宋体" w:cs="宋体"/>
          <w:sz w:val="24"/>
          <w:szCs w:val="24"/>
          <w:highlight w:val="none"/>
        </w:rPr>
        <w:br w:type="page"/>
      </w:r>
      <w:bookmarkStart w:id="27" w:name="_Toc25161"/>
      <w:r>
        <w:rPr>
          <w:rFonts w:ascii="宋体" w:hAnsi="宋体" w:eastAsia="宋体" w:cs="宋体"/>
          <w:b/>
          <w:color w:val="auto"/>
          <w:spacing w:val="0"/>
          <w:position w:val="0"/>
          <w:sz w:val="32"/>
          <w:szCs w:val="32"/>
          <w:highlight w:val="none"/>
          <w:shd w:val="clear" w:fill="auto"/>
        </w:rPr>
        <w:t>第二章 供应商须知</w:t>
      </w:r>
      <w:bookmarkEnd w:id="27"/>
    </w:p>
    <w:tbl>
      <w:tblPr>
        <w:tblStyle w:val="10"/>
        <w:tblW w:w="0" w:type="auto"/>
        <w:tblInd w:w="108" w:type="dxa"/>
        <w:tblLayout w:type="autofit"/>
        <w:tblCellMar>
          <w:top w:w="0" w:type="dxa"/>
          <w:left w:w="10" w:type="dxa"/>
          <w:bottom w:w="0" w:type="dxa"/>
          <w:right w:w="10" w:type="dxa"/>
        </w:tblCellMar>
      </w:tblPr>
      <w:tblGrid>
        <w:gridCol w:w="876"/>
        <w:gridCol w:w="1637"/>
        <w:gridCol w:w="5901"/>
      </w:tblGrid>
      <w:tr w14:paraId="72ACE51F">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A5B13">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供应商须知前附表</w:t>
            </w:r>
          </w:p>
        </w:tc>
      </w:tr>
      <w:tr w14:paraId="5150AF2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4309F7">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AC807">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A0FAA">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内  容</w:t>
            </w:r>
          </w:p>
        </w:tc>
      </w:tr>
      <w:tr w14:paraId="00F9DD9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DD6DA">
            <w:pPr>
              <w:keepNext w:val="0"/>
              <w:keepLines w:val="0"/>
              <w:pageBreakBefore w:val="0"/>
              <w:widowControl w:val="0"/>
              <w:numPr>
                <w:ilvl w:val="0"/>
                <w:numId w:val="2"/>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CD74C4">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spacing w:val="0"/>
                <w:position w:val="0"/>
                <w:sz w:val="24"/>
                <w:szCs w:val="24"/>
                <w:highlight w:val="none"/>
                <w:shd w:val="clear" w:fill="auto"/>
              </w:rPr>
            </w:pPr>
            <w:r>
              <w:rPr>
                <w:rFonts w:ascii="宋体" w:hAnsi="宋体" w:eastAsia="宋体" w:cs="宋体"/>
                <w:color w:val="000000"/>
                <w:spacing w:val="0"/>
                <w:position w:val="0"/>
                <w:sz w:val="24"/>
                <w:szCs w:val="24"/>
                <w:highlight w:val="none"/>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EF32A5">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000000"/>
                <w:spacing w:val="0"/>
                <w:position w:val="0"/>
                <w:sz w:val="24"/>
                <w:szCs w:val="24"/>
                <w:highlight w:val="none"/>
                <w:shd w:val="clear" w:fill="auto"/>
              </w:rPr>
            </w:pPr>
            <w:r>
              <w:rPr>
                <w:rFonts w:ascii="宋体" w:hAnsi="宋体" w:eastAsia="宋体" w:cs="宋体"/>
                <w:color w:val="000000"/>
                <w:spacing w:val="0"/>
                <w:position w:val="0"/>
                <w:sz w:val="24"/>
                <w:szCs w:val="24"/>
                <w:highlight w:val="none"/>
                <w:shd w:val="clear" w:fill="auto"/>
              </w:rPr>
              <w:t>1）项目名称：</w:t>
            </w:r>
            <w:r>
              <w:rPr>
                <w:rFonts w:hint="eastAsia" w:ascii="宋体" w:hAnsi="宋体" w:eastAsia="宋体" w:cs="宋体"/>
                <w:color w:val="000000"/>
                <w:spacing w:val="0"/>
                <w:position w:val="0"/>
                <w:sz w:val="24"/>
                <w:szCs w:val="24"/>
                <w:highlight w:val="none"/>
                <w:shd w:val="clear" w:fill="auto"/>
                <w:lang w:val="en-US" w:eastAsia="zh-CN"/>
              </w:rPr>
              <w:t>太康县民政局敬老院消防设施采购项目</w:t>
            </w:r>
          </w:p>
          <w:p w14:paraId="7A5BA7C9">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000000"/>
                <w:spacing w:val="0"/>
                <w:position w:val="0"/>
                <w:sz w:val="24"/>
                <w:szCs w:val="24"/>
                <w:highlight w:val="none"/>
                <w:shd w:val="clear" w:fill="auto"/>
              </w:rPr>
            </w:pPr>
            <w:r>
              <w:rPr>
                <w:rFonts w:ascii="宋体" w:hAnsi="宋体" w:eastAsia="宋体" w:cs="宋体"/>
                <w:color w:val="000000"/>
                <w:spacing w:val="0"/>
                <w:position w:val="0"/>
                <w:sz w:val="24"/>
                <w:szCs w:val="24"/>
                <w:highlight w:val="none"/>
                <w:shd w:val="clear" w:fill="auto"/>
              </w:rPr>
              <w:t>2）采购内容：</w:t>
            </w:r>
            <w:r>
              <w:rPr>
                <w:rFonts w:hint="eastAsia" w:ascii="宋体" w:hAnsi="宋体" w:eastAsia="宋体" w:cs="宋体"/>
                <w:color w:val="000000"/>
                <w:spacing w:val="0"/>
                <w:position w:val="0"/>
                <w:sz w:val="24"/>
                <w:szCs w:val="24"/>
                <w:highlight w:val="none"/>
                <w:shd w:val="clear" w:fill="auto"/>
                <w:lang w:val="en-US" w:eastAsia="zh-CN"/>
              </w:rPr>
              <w:t>太康县民政局敬老院消防设施采购</w:t>
            </w:r>
          </w:p>
          <w:p w14:paraId="1D1D98EE">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000000"/>
                <w:spacing w:val="0"/>
                <w:position w:val="0"/>
                <w:sz w:val="24"/>
                <w:szCs w:val="24"/>
                <w:highlight w:val="none"/>
                <w:shd w:val="clear" w:fill="auto"/>
              </w:rPr>
            </w:pPr>
            <w:r>
              <w:rPr>
                <w:rFonts w:ascii="宋体" w:hAnsi="宋体" w:eastAsia="宋体" w:cs="宋体"/>
                <w:color w:val="000000"/>
                <w:spacing w:val="0"/>
                <w:position w:val="0"/>
                <w:sz w:val="24"/>
                <w:szCs w:val="24"/>
                <w:highlight w:val="none"/>
                <w:shd w:val="clear" w:fill="auto"/>
              </w:rPr>
              <w:t>3）采购人：</w:t>
            </w:r>
            <w:r>
              <w:rPr>
                <w:rFonts w:hint="eastAsia" w:ascii="宋体" w:hAnsi="宋体" w:eastAsia="宋体" w:cs="宋体"/>
                <w:color w:val="000000"/>
                <w:spacing w:val="0"/>
                <w:position w:val="0"/>
                <w:sz w:val="24"/>
                <w:szCs w:val="24"/>
                <w:highlight w:val="none"/>
                <w:shd w:val="clear" w:fill="auto"/>
                <w:lang w:val="en-US" w:eastAsia="zh-CN"/>
              </w:rPr>
              <w:t>太康县民政局</w:t>
            </w:r>
          </w:p>
          <w:p w14:paraId="5C5AF284">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spacing w:val="0"/>
                <w:position w:val="0"/>
                <w:sz w:val="24"/>
                <w:szCs w:val="24"/>
                <w:highlight w:val="none"/>
                <w:shd w:val="clear" w:fill="auto"/>
              </w:rPr>
            </w:pPr>
            <w:r>
              <w:rPr>
                <w:rFonts w:ascii="宋体" w:hAnsi="宋体" w:eastAsia="宋体" w:cs="宋体"/>
                <w:color w:val="000000"/>
                <w:spacing w:val="0"/>
                <w:position w:val="0"/>
                <w:sz w:val="24"/>
                <w:szCs w:val="24"/>
                <w:highlight w:val="none"/>
                <w:shd w:val="clear" w:fill="auto"/>
              </w:rPr>
              <w:t>4）采购代理机构：周口市公共资源交易中心政府采购中心</w:t>
            </w:r>
          </w:p>
        </w:tc>
      </w:tr>
      <w:tr w14:paraId="747E470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9EAB1F">
            <w:pPr>
              <w:keepNext w:val="0"/>
              <w:keepLines w:val="0"/>
              <w:pageBreakBefore w:val="0"/>
              <w:widowControl w:val="0"/>
              <w:numPr>
                <w:ilvl w:val="0"/>
                <w:numId w:val="3"/>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45E572">
            <w:pPr>
              <w:keepNext w:val="0"/>
              <w:keepLines w:val="0"/>
              <w:pageBreakBefore w:val="0"/>
              <w:widowControl w:val="0"/>
              <w:kinsoku/>
              <w:wordWrap/>
              <w:overflowPunct/>
              <w:topLinePunct w:val="0"/>
              <w:autoSpaceDE/>
              <w:autoSpaceDN/>
              <w:bidi w:val="0"/>
              <w:adjustRightInd/>
              <w:snapToGrid/>
              <w:spacing w:before="0" w:after="0" w:line="400" w:lineRule="exact"/>
              <w:ind w:left="-4" w:right="0" w:hanging="4"/>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DFD6D7">
            <w:pPr>
              <w:keepNext w:val="0"/>
              <w:keepLines w:val="0"/>
              <w:pageBreakBefore w:val="0"/>
              <w:widowControl w:val="0"/>
              <w:kinsoku/>
              <w:wordWrap/>
              <w:overflowPunct/>
              <w:topLinePunct w:val="0"/>
              <w:autoSpaceDE/>
              <w:autoSpaceDN/>
              <w:bidi w:val="0"/>
              <w:adjustRightInd/>
              <w:snapToGrid/>
              <w:spacing w:before="0" w:after="0" w:line="400" w:lineRule="exact"/>
              <w:ind w:left="-4" w:right="0" w:hanging="4"/>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见竞争性磋商邀请函</w:t>
            </w:r>
          </w:p>
        </w:tc>
      </w:tr>
      <w:tr w14:paraId="34E63AE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287DE9">
            <w:pPr>
              <w:keepNext w:val="0"/>
              <w:keepLines w:val="0"/>
              <w:pageBreakBefore w:val="0"/>
              <w:widowControl w:val="0"/>
              <w:numPr>
                <w:ilvl w:val="0"/>
                <w:numId w:val="4"/>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00EFE9">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30590">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无论报价和磋商的过程和结果如何，供应商自行承担所有与参加报价及磋商有关活动的全部费用。</w:t>
            </w:r>
          </w:p>
        </w:tc>
      </w:tr>
      <w:tr w14:paraId="6A25CCB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BE89E7">
            <w:pPr>
              <w:keepNext w:val="0"/>
              <w:keepLines w:val="0"/>
              <w:pageBreakBefore w:val="0"/>
              <w:widowControl w:val="0"/>
              <w:numPr>
                <w:ilvl w:val="0"/>
                <w:numId w:val="5"/>
              </w:numPr>
              <w:tabs>
                <w:tab w:val="left" w:pos="420"/>
              </w:tabs>
              <w:kinsoku/>
              <w:wordWrap/>
              <w:overflowPunct/>
              <w:topLinePunct w:val="0"/>
              <w:autoSpaceDE/>
              <w:autoSpaceDN/>
              <w:bidi w:val="0"/>
              <w:adjustRightInd/>
              <w:snapToGrid/>
              <w:spacing w:before="0" w:after="0" w:line="400" w:lineRule="exact"/>
              <w:ind w:left="420" w:right="0" w:hanging="420"/>
              <w:jc w:val="both"/>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739A3">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B533B">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中文</w:t>
            </w:r>
          </w:p>
        </w:tc>
      </w:tr>
      <w:tr w14:paraId="28FEE12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D6158">
            <w:pPr>
              <w:keepNext w:val="0"/>
              <w:keepLines w:val="0"/>
              <w:pageBreakBefore w:val="0"/>
              <w:widowControl w:val="0"/>
              <w:numPr>
                <w:ilvl w:val="0"/>
                <w:numId w:val="6"/>
              </w:numPr>
              <w:tabs>
                <w:tab w:val="left" w:pos="420"/>
              </w:tabs>
              <w:kinsoku/>
              <w:wordWrap/>
              <w:overflowPunct/>
              <w:topLinePunct w:val="0"/>
              <w:autoSpaceDE/>
              <w:autoSpaceDN/>
              <w:bidi w:val="0"/>
              <w:adjustRightInd/>
              <w:snapToGrid/>
              <w:spacing w:before="0" w:after="0" w:line="400" w:lineRule="exact"/>
              <w:ind w:left="420" w:right="0" w:hanging="420"/>
              <w:jc w:val="both"/>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B2841">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AFE82C">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人民币</w:t>
            </w:r>
          </w:p>
        </w:tc>
      </w:tr>
      <w:tr w14:paraId="10BF010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F7282">
            <w:pPr>
              <w:keepNext w:val="0"/>
              <w:keepLines w:val="0"/>
              <w:pageBreakBefore w:val="0"/>
              <w:widowControl w:val="0"/>
              <w:numPr>
                <w:ilvl w:val="0"/>
                <w:numId w:val="7"/>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97F95">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67228">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spacing w:val="0"/>
                <w:position w:val="0"/>
                <w:sz w:val="24"/>
                <w:szCs w:val="24"/>
                <w:highlight w:val="none"/>
                <w:shd w:val="clear" w:fill="auto"/>
              </w:rPr>
            </w:pPr>
            <w:r>
              <w:rPr>
                <w:rFonts w:ascii="宋体" w:hAnsi="宋体" w:eastAsia="宋体" w:cs="宋体"/>
                <w:color w:val="000000"/>
                <w:spacing w:val="0"/>
                <w:position w:val="0"/>
                <w:sz w:val="24"/>
                <w:szCs w:val="24"/>
                <w:highlight w:val="none"/>
                <w:shd w:val="clear" w:fill="auto"/>
              </w:rPr>
              <w:t>报价包括本项目所招标的货物、保险、税费、包装、加工及加工损耗、运输、现场落地、安装、验收</w:t>
            </w:r>
            <w:r>
              <w:rPr>
                <w:rFonts w:ascii="宋体" w:hAnsi="宋体" w:eastAsia="宋体" w:cs="宋体"/>
                <w:color w:val="auto"/>
                <w:spacing w:val="0"/>
                <w:position w:val="0"/>
                <w:sz w:val="24"/>
                <w:szCs w:val="24"/>
                <w:highlight w:val="none"/>
                <w:shd w:val="clear" w:fill="auto"/>
              </w:rPr>
              <w:t>等（采购项目技术规格、参数及要求）</w:t>
            </w:r>
          </w:p>
        </w:tc>
      </w:tr>
      <w:tr w14:paraId="5B2095C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AB0648">
            <w:pPr>
              <w:keepNext w:val="0"/>
              <w:keepLines w:val="0"/>
              <w:pageBreakBefore w:val="0"/>
              <w:widowControl w:val="0"/>
              <w:numPr>
                <w:ilvl w:val="0"/>
                <w:numId w:val="8"/>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8E5D5">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790A1">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响应文件递交截止期后60日内有效</w:t>
            </w:r>
          </w:p>
        </w:tc>
      </w:tr>
      <w:tr w14:paraId="2F6BF53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95CEBD">
            <w:pPr>
              <w:keepNext w:val="0"/>
              <w:keepLines w:val="0"/>
              <w:pageBreakBefore w:val="0"/>
              <w:widowControl w:val="0"/>
              <w:numPr>
                <w:ilvl w:val="0"/>
                <w:numId w:val="9"/>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D15B72">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EB54E">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7A1C99D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318D8">
            <w:pPr>
              <w:keepNext w:val="0"/>
              <w:keepLines w:val="0"/>
              <w:pageBreakBefore w:val="0"/>
              <w:widowControl w:val="0"/>
              <w:numPr>
                <w:ilvl w:val="0"/>
                <w:numId w:val="10"/>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80985">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65D35">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列明项目名称、本磋商文件编号、供应商名称及地址</w:t>
            </w:r>
          </w:p>
        </w:tc>
      </w:tr>
      <w:tr w14:paraId="5C13885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157C0">
            <w:pPr>
              <w:keepNext w:val="0"/>
              <w:keepLines w:val="0"/>
              <w:pageBreakBefore w:val="0"/>
              <w:widowControl w:val="0"/>
              <w:numPr>
                <w:ilvl w:val="0"/>
                <w:numId w:val="11"/>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453CA">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CD053E">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加密的电子投标文件须在投标截止时间前成功上传</w:t>
            </w:r>
          </w:p>
        </w:tc>
      </w:tr>
      <w:tr w14:paraId="15CF2E2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43CA5B">
            <w:pPr>
              <w:keepNext w:val="0"/>
              <w:keepLines w:val="0"/>
              <w:pageBreakBefore w:val="0"/>
              <w:widowControl w:val="0"/>
              <w:numPr>
                <w:ilvl w:val="0"/>
                <w:numId w:val="12"/>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8213BC">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D5AE5E">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无</w:t>
            </w:r>
          </w:p>
        </w:tc>
      </w:tr>
      <w:tr w14:paraId="275A511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CCADA">
            <w:pPr>
              <w:keepNext w:val="0"/>
              <w:keepLines w:val="0"/>
              <w:pageBreakBefore w:val="0"/>
              <w:widowControl w:val="0"/>
              <w:numPr>
                <w:ilvl w:val="0"/>
                <w:numId w:val="13"/>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96CC73">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1261E">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6F5E285C">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p>
        </w:tc>
      </w:tr>
      <w:tr w14:paraId="2977935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DA168">
            <w:pPr>
              <w:keepNext w:val="0"/>
              <w:keepLines w:val="0"/>
              <w:pageBreakBefore w:val="0"/>
              <w:widowControl w:val="0"/>
              <w:numPr>
                <w:ilvl w:val="0"/>
                <w:numId w:val="14"/>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7F067F">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F30A0F">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 xml:space="preserve">******年 ****** 月******日上午   （见磋商公告） </w:t>
            </w:r>
          </w:p>
        </w:tc>
      </w:tr>
      <w:tr w14:paraId="5FD76CF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40B89B">
            <w:pPr>
              <w:keepNext w:val="0"/>
              <w:keepLines w:val="0"/>
              <w:pageBreakBefore w:val="0"/>
              <w:widowControl w:val="0"/>
              <w:numPr>
                <w:ilvl w:val="0"/>
                <w:numId w:val="15"/>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91D69">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B925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 w:val="24"/>
                <w:szCs w:val="24"/>
                <w:highlight w:val="none"/>
                <w:lang w:val="en-US" w:eastAsia="zh-CN"/>
              </w:rPr>
            </w:pPr>
            <w:r>
              <w:rPr>
                <w:rFonts w:hint="eastAsia" w:ascii="宋体" w:hAnsi="宋体"/>
                <w:sz w:val="24"/>
                <w:szCs w:val="24"/>
                <w:highlight w:val="none"/>
              </w:rPr>
              <w:t>周口市公共资源交易中心</w:t>
            </w:r>
            <w:r>
              <w:rPr>
                <w:rFonts w:hint="eastAsia" w:ascii="宋体" w:hAnsi="宋体"/>
                <w:sz w:val="24"/>
                <w:szCs w:val="24"/>
                <w:highlight w:val="none"/>
                <w:lang w:val="en-US" w:eastAsia="zh-CN"/>
              </w:rPr>
              <w:t>网</w:t>
            </w:r>
          </w:p>
          <w:p w14:paraId="0C23C16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eastAsiaTheme="minorEastAsia"/>
                <w:sz w:val="24"/>
                <w:szCs w:val="24"/>
                <w:highlight w:val="none"/>
                <w:lang w:val="en-US" w:eastAsia="zh-CN"/>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rPr>
              <w:t>http://jyzx.zhoukou.gov.cn</w:t>
            </w:r>
            <w:r>
              <w:rPr>
                <w:rFonts w:hint="eastAsia" w:asciiTheme="minorEastAsia" w:hAnsiTheme="minorEastAsia" w:eastAsiaTheme="minorEastAsia"/>
                <w:color w:val="000000"/>
                <w:sz w:val="24"/>
                <w:szCs w:val="24"/>
                <w:highlight w:val="none"/>
                <w:lang w:eastAsia="zh-CN"/>
              </w:rPr>
              <w:t>）</w:t>
            </w:r>
          </w:p>
          <w:p w14:paraId="62B95715">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（本项目实行网上远程开标无须到现场提交响应文件）</w:t>
            </w:r>
          </w:p>
        </w:tc>
      </w:tr>
      <w:tr w14:paraId="0D08DF9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C2D3C">
            <w:pPr>
              <w:keepNext w:val="0"/>
              <w:keepLines w:val="0"/>
              <w:pageBreakBefore w:val="0"/>
              <w:widowControl w:val="0"/>
              <w:numPr>
                <w:ilvl w:val="0"/>
                <w:numId w:val="16"/>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A57B38">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908212">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******年******月******日上午    见磋商公告</w:t>
            </w:r>
          </w:p>
        </w:tc>
      </w:tr>
      <w:tr w14:paraId="6FF8C9A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41E190">
            <w:pPr>
              <w:keepNext w:val="0"/>
              <w:keepLines w:val="0"/>
              <w:pageBreakBefore w:val="0"/>
              <w:widowControl w:val="0"/>
              <w:numPr>
                <w:ilvl w:val="0"/>
                <w:numId w:val="17"/>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4F4B1">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622F97">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详见磋商文件第二章</w:t>
            </w:r>
          </w:p>
        </w:tc>
      </w:tr>
      <w:tr w14:paraId="371C6AD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7EBB10">
            <w:pPr>
              <w:keepNext w:val="0"/>
              <w:keepLines w:val="0"/>
              <w:pageBreakBefore w:val="0"/>
              <w:widowControl w:val="0"/>
              <w:numPr>
                <w:ilvl w:val="0"/>
                <w:numId w:val="18"/>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D53F9">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6C2FF">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0" w:right="0" w:firstLine="0"/>
              <w:jc w:val="left"/>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采购人根据磋商小组的推荐意见，由采购人确定成交供应商。采购代理机构向成交供应商发出成交通知书。</w:t>
            </w:r>
          </w:p>
        </w:tc>
      </w:tr>
      <w:tr w14:paraId="66254C8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0EA6FD">
            <w:pPr>
              <w:keepNext w:val="0"/>
              <w:keepLines w:val="0"/>
              <w:pageBreakBefore w:val="0"/>
              <w:widowControl w:val="0"/>
              <w:numPr>
                <w:ilvl w:val="0"/>
                <w:numId w:val="19"/>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7E379">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14"/>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8B0D31">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本磋商文件、响应文件及磋商、评审过程中有关澄清、承诺文件的内容，将作为签订合同的主要内容。</w:t>
            </w:r>
          </w:p>
        </w:tc>
      </w:tr>
      <w:tr w14:paraId="3D9F980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F34122">
            <w:pPr>
              <w:keepNext w:val="0"/>
              <w:keepLines w:val="0"/>
              <w:pageBreakBefore w:val="0"/>
              <w:widowControl w:val="0"/>
              <w:numPr>
                <w:ilvl w:val="0"/>
                <w:numId w:val="20"/>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74F7B">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14"/>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EB350">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本项目不需要交纳投标保证金</w:t>
            </w:r>
          </w:p>
        </w:tc>
      </w:tr>
      <w:tr w14:paraId="73B6921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81551B">
            <w:pPr>
              <w:keepNext w:val="0"/>
              <w:keepLines w:val="0"/>
              <w:pageBreakBefore w:val="0"/>
              <w:widowControl w:val="0"/>
              <w:numPr>
                <w:ilvl w:val="0"/>
                <w:numId w:val="21"/>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86AB3F">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D2413">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left"/>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合同签订后</w:t>
            </w:r>
            <w:r>
              <w:rPr>
                <w:rFonts w:hint="eastAsia" w:ascii="宋体" w:hAnsi="宋体" w:eastAsia="宋体" w:cs="宋体"/>
                <w:color w:val="auto"/>
                <w:spacing w:val="0"/>
                <w:position w:val="0"/>
                <w:sz w:val="24"/>
                <w:szCs w:val="24"/>
                <w:highlight w:val="none"/>
                <w:shd w:val="clear" w:fill="auto"/>
                <w:lang w:val="en-US" w:eastAsia="zh-CN"/>
              </w:rPr>
              <w:t>5</w:t>
            </w:r>
            <w:r>
              <w:rPr>
                <w:rFonts w:ascii="宋体" w:hAnsi="宋体" w:eastAsia="宋体" w:cs="宋体"/>
                <w:color w:val="auto"/>
                <w:spacing w:val="0"/>
                <w:position w:val="0"/>
                <w:sz w:val="24"/>
                <w:szCs w:val="24"/>
                <w:highlight w:val="none"/>
                <w:shd w:val="clear" w:fill="auto"/>
              </w:rPr>
              <w:t>日历天</w:t>
            </w:r>
          </w:p>
        </w:tc>
      </w:tr>
      <w:tr w14:paraId="6CEF31F1">
        <w:tblPrEx>
          <w:tblCellMar>
            <w:top w:w="0" w:type="dxa"/>
            <w:left w:w="10" w:type="dxa"/>
            <w:bottom w:w="0" w:type="dxa"/>
            <w:right w:w="10" w:type="dxa"/>
          </w:tblCellMar>
        </w:tblPrEx>
        <w:trPr>
          <w:trHeight w:val="9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B94B9">
            <w:pPr>
              <w:keepNext w:val="0"/>
              <w:keepLines w:val="0"/>
              <w:pageBreakBefore w:val="0"/>
              <w:widowControl w:val="0"/>
              <w:numPr>
                <w:ilvl w:val="0"/>
                <w:numId w:val="22"/>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D228D">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14"/>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45F05">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0" w:right="0" w:firstLine="0"/>
              <w:jc w:val="left"/>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供货安装完成，验收合格后，一次性付清</w:t>
            </w:r>
          </w:p>
        </w:tc>
      </w:tr>
      <w:tr w14:paraId="515AF78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D3D61">
            <w:pPr>
              <w:keepNext w:val="0"/>
              <w:keepLines w:val="0"/>
              <w:pageBreakBefore w:val="0"/>
              <w:widowControl w:val="0"/>
              <w:numPr>
                <w:ilvl w:val="0"/>
                <w:numId w:val="23"/>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89668">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14"/>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309F9">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0" w:right="0" w:firstLine="0"/>
              <w:jc w:val="left"/>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sz w:val="24"/>
                <w:szCs w:val="24"/>
                <w:highlight w:val="none"/>
                <w:lang w:val="en-US" w:eastAsia="zh-CN"/>
              </w:rPr>
              <w:t>因本项目安装时间较为紧迫，供货地点较为分散，需参与投标的供应商于获取磋商文件截止期后第一个工作日，自行组织现场勘察</w:t>
            </w:r>
            <w:r>
              <w:rPr>
                <w:rFonts w:hint="eastAsia" w:ascii="宋体" w:hAnsi="宋体" w:eastAsia="宋体" w:cs="宋体"/>
                <w:spacing w:val="-13"/>
                <w:sz w:val="24"/>
                <w:szCs w:val="24"/>
                <w:highlight w:val="none"/>
                <w:lang w:eastAsia="zh-CN"/>
              </w:rPr>
              <w:t>。经采购单位证实供应商确实已到现场勘查，开具加盖采购单位公章的现场勘查证明函，</w:t>
            </w:r>
            <w:r>
              <w:rPr>
                <w:rFonts w:hint="eastAsia" w:ascii="宋体" w:hAnsi="宋体" w:eastAsia="宋体" w:cs="宋体"/>
                <w:spacing w:val="-13"/>
                <w:sz w:val="24"/>
                <w:szCs w:val="24"/>
                <w:highlight w:val="none"/>
                <w:lang w:val="en-US" w:eastAsia="zh-CN"/>
              </w:rPr>
              <w:t>联</w:t>
            </w:r>
            <w:r>
              <w:rPr>
                <w:rFonts w:hint="eastAsia" w:ascii="宋体" w:hAnsi="宋体" w:eastAsia="宋体" w:cs="宋体"/>
                <w:spacing w:val="-13"/>
                <w:sz w:val="24"/>
                <w:szCs w:val="24"/>
                <w:highlight w:val="none"/>
                <w:lang w:eastAsia="zh-CN"/>
              </w:rPr>
              <w:t>系人:汪杰</w:t>
            </w:r>
            <w:r>
              <w:rPr>
                <w:rFonts w:hint="eastAsia" w:ascii="宋体" w:hAnsi="宋体" w:eastAsia="宋体" w:cs="宋体"/>
                <w:spacing w:val="-13"/>
                <w:sz w:val="24"/>
                <w:szCs w:val="24"/>
                <w:highlight w:val="none"/>
                <w:lang w:val="en-US" w:eastAsia="zh-CN"/>
              </w:rPr>
              <w:t xml:space="preserve"> </w:t>
            </w:r>
            <w:r>
              <w:rPr>
                <w:rFonts w:hint="eastAsia" w:ascii="宋体" w:hAnsi="宋体" w:eastAsia="宋体" w:cs="宋体"/>
                <w:spacing w:val="-13"/>
                <w:sz w:val="24"/>
                <w:szCs w:val="24"/>
                <w:highlight w:val="none"/>
                <w:lang w:eastAsia="zh-CN"/>
              </w:rPr>
              <w:t xml:space="preserve"> 联系方式:15039495666</w:t>
            </w:r>
          </w:p>
        </w:tc>
      </w:tr>
      <w:tr w14:paraId="573A932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A09A6D">
            <w:pPr>
              <w:keepNext w:val="0"/>
              <w:keepLines w:val="0"/>
              <w:pageBreakBefore w:val="0"/>
              <w:widowControl w:val="0"/>
              <w:numPr>
                <w:ilvl w:val="0"/>
                <w:numId w:val="24"/>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0F0E7">
            <w:pPr>
              <w:keepNext w:val="0"/>
              <w:keepLines w:val="0"/>
              <w:pageBreakBefore w:val="0"/>
              <w:widowControl w:val="0"/>
              <w:kinsoku/>
              <w:wordWrap/>
              <w:overflowPunct/>
              <w:topLinePunct w:val="0"/>
              <w:autoSpaceDE/>
              <w:autoSpaceDN/>
              <w:bidi w:val="0"/>
              <w:adjustRightInd/>
              <w:snapToGrid/>
              <w:spacing w:beforeLines="50" w:line="400" w:lineRule="exact"/>
              <w:ind w:firstLine="14" w:firstLineChars="6"/>
              <w:jc w:val="center"/>
              <w:textAlignment w:val="auto"/>
              <w:rPr>
                <w:rFonts w:ascii="宋体" w:hAnsi="宋体" w:eastAsia="宋体" w:cs="宋体"/>
                <w:color w:val="FF0000"/>
                <w:spacing w:val="0"/>
                <w:position w:val="0"/>
                <w:sz w:val="24"/>
                <w:szCs w:val="24"/>
                <w:highlight w:val="none"/>
                <w:shd w:val="clear" w:fill="auto"/>
              </w:rPr>
            </w:pPr>
            <w:r>
              <w:rPr>
                <w:rFonts w:hint="eastAsia" w:ascii="宋体" w:hAnsi="宋体" w:cs="宋体"/>
                <w:b/>
                <w:bCs/>
                <w:color w:val="auto"/>
                <w:sz w:val="24"/>
                <w:szCs w:val="24"/>
                <w:highlight w:val="none"/>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41601F">
            <w:pPr>
              <w:keepNext w:val="0"/>
              <w:keepLines w:val="0"/>
              <w:pageBreakBefore w:val="0"/>
              <w:widowControl w:val="0"/>
              <w:tabs>
                <w:tab w:val="left" w:pos="8640"/>
              </w:tabs>
              <w:kinsoku/>
              <w:wordWrap/>
              <w:overflowPunct/>
              <w:topLinePunct w:val="0"/>
              <w:autoSpaceDE/>
              <w:autoSpaceDN/>
              <w:bidi w:val="0"/>
              <w:adjustRightInd/>
              <w:snapToGrid/>
              <w:spacing w:line="400" w:lineRule="exact"/>
              <w:jc w:val="left"/>
              <w:textAlignment w:val="auto"/>
              <w:rPr>
                <w:rFonts w:ascii="宋体" w:hAnsi="宋体" w:eastAsia="宋体" w:cs="宋体"/>
                <w:color w:val="FF0000"/>
                <w:spacing w:val="0"/>
                <w:position w:val="0"/>
                <w:sz w:val="24"/>
                <w:szCs w:val="24"/>
                <w:highlight w:val="none"/>
                <w:shd w:val="clear" w:fill="auto"/>
              </w:rPr>
            </w:pPr>
            <w:r>
              <w:rPr>
                <w:rFonts w:hint="eastAsia" w:ascii="宋体" w:hAnsi="宋体" w:cs="宋体"/>
                <w:b/>
                <w:bCs/>
                <w:color w:val="auto"/>
                <w:sz w:val="24"/>
                <w:szCs w:val="24"/>
                <w:highlight w:val="none"/>
                <w:lang w:val="en-US" w:eastAsia="zh-CN"/>
              </w:rPr>
              <w:t>一次报价</w:t>
            </w:r>
          </w:p>
        </w:tc>
      </w:tr>
      <w:tr w14:paraId="36217D3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CAD93">
            <w:pPr>
              <w:keepNext w:val="0"/>
              <w:keepLines w:val="0"/>
              <w:pageBreakBefore w:val="0"/>
              <w:widowControl w:val="0"/>
              <w:numPr>
                <w:ilvl w:val="0"/>
                <w:numId w:val="24"/>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FA7BF3">
            <w:pPr>
              <w:keepNext w:val="0"/>
              <w:keepLines w:val="0"/>
              <w:pageBreakBefore w:val="0"/>
              <w:widowControl w:val="0"/>
              <w:kinsoku/>
              <w:wordWrap/>
              <w:overflowPunct/>
              <w:topLinePunct w:val="0"/>
              <w:autoSpaceDE/>
              <w:autoSpaceDN/>
              <w:bidi w:val="0"/>
              <w:adjustRightInd/>
              <w:snapToGrid/>
              <w:spacing w:beforeLines="50" w:line="400" w:lineRule="exact"/>
              <w:ind w:firstLine="14" w:firstLineChars="6"/>
              <w:jc w:val="center"/>
              <w:textAlignment w:val="auto"/>
              <w:rPr>
                <w:rFonts w:hint="default"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行业分类</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899A5C">
            <w:pPr>
              <w:keepNext w:val="0"/>
              <w:keepLines w:val="0"/>
              <w:pageBreakBefore w:val="0"/>
              <w:widowControl w:val="0"/>
              <w:tabs>
                <w:tab w:val="left" w:pos="8640"/>
              </w:tabs>
              <w:kinsoku/>
              <w:wordWrap/>
              <w:overflowPunct/>
              <w:topLinePunct w:val="0"/>
              <w:autoSpaceDE/>
              <w:autoSpaceDN/>
              <w:bidi w:val="0"/>
              <w:adjustRightInd/>
              <w:snapToGrid/>
              <w:spacing w:line="400" w:lineRule="exact"/>
              <w:jc w:val="left"/>
              <w:textAlignment w:val="auto"/>
              <w:rPr>
                <w:rFonts w:hint="eastAsia" w:ascii="宋体" w:hAnsi="宋体" w:cs="宋体"/>
                <w:b/>
                <w:bCs/>
                <w:color w:val="auto"/>
                <w:sz w:val="24"/>
                <w:szCs w:val="24"/>
                <w:highlight w:val="none"/>
                <w:lang w:val="en-US" w:eastAsia="zh-CN"/>
              </w:rPr>
            </w:pPr>
            <w:r>
              <w:rPr>
                <w:rFonts w:hint="eastAsia" w:ascii="宋体" w:hAnsi="宋体" w:eastAsia="宋体" w:cs="宋体"/>
                <w:caps w:val="0"/>
                <w:color w:val="000000"/>
                <w:spacing w:val="0"/>
                <w:sz w:val="24"/>
                <w:szCs w:val="24"/>
                <w:highlight w:val="none"/>
                <w:u w:val="none"/>
              </w:rPr>
              <w:t>其他未列明行业</w:t>
            </w:r>
          </w:p>
        </w:tc>
      </w:tr>
    </w:tbl>
    <w:p w14:paraId="3461EED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r>
        <w:rPr>
          <w:rFonts w:ascii="宋体" w:hAnsi="宋体" w:eastAsia="宋体" w:cs="宋体"/>
          <w:b/>
          <w:color w:val="auto"/>
          <w:spacing w:val="0"/>
          <w:position w:val="0"/>
          <w:sz w:val="24"/>
          <w:highlight w:val="none"/>
          <w:shd w:val="clear" w:fill="auto"/>
        </w:rPr>
        <w:t>一、总则</w:t>
      </w:r>
    </w:p>
    <w:p w14:paraId="1E93FAD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7F48D4D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0A80AF7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61A5B83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411566AD">
      <w:pPr>
        <w:keepNext w:val="0"/>
        <w:keepLines w:val="0"/>
        <w:pageBreakBefore w:val="0"/>
        <w:widowControl w:val="0"/>
        <w:tabs>
          <w:tab w:val="left" w:pos="0"/>
        </w:tabs>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val="en-US" w:eastAsia="zh-CN"/>
        </w:rPr>
        <w:t>太康县民政局</w:t>
      </w:r>
    </w:p>
    <w:p w14:paraId="710C5A3B">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2CF3371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4B5F330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51F07E65">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2.6“法定代表人”系指法人单位（企业）法人营业执照（或事业法人登记证书上）上注明的法定代表人；如为其他组织或个体经营者参加竞争性磋商会的，指营业执照上注明的负责人或经营者。</w:t>
      </w:r>
    </w:p>
    <w:p w14:paraId="3EEA12F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5E1BEFB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695E1D4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1B834CFC">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720F5E3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5051C7F8">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1BD0CA6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2A1A0B5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278B192C">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550A908C">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74ADAF94">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w:t>
      </w:r>
      <w:r>
        <w:rPr>
          <w:rFonts w:ascii="宋体" w:hAnsi="宋体" w:eastAsia="宋体" w:cs="宋体"/>
          <w:color w:val="000000"/>
          <w:spacing w:val="0"/>
          <w:position w:val="0"/>
          <w:sz w:val="24"/>
          <w:highlight w:val="none"/>
          <w:shd w:val="clear" w:fill="auto"/>
        </w:rPr>
        <w:t>供应商资格条件（详见第一部分供应商资格条件）</w:t>
      </w:r>
    </w:p>
    <w:p w14:paraId="3EB8BE6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0DD3FE2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4.1.3 政府采购供应商诚信承诺书；</w:t>
      </w:r>
    </w:p>
    <w:p w14:paraId="34F3FB9F">
      <w:pPr>
        <w:keepNext w:val="0"/>
        <w:keepLines w:val="0"/>
        <w:pageBreakBefore w:val="0"/>
        <w:widowControl w:val="0"/>
        <w:kinsoku/>
        <w:wordWrap/>
        <w:overflowPunct/>
        <w:topLinePunct w:val="0"/>
        <w:autoSpaceDE/>
        <w:autoSpaceDN/>
        <w:bidi w:val="0"/>
        <w:adjustRightInd/>
        <w:snapToGrid/>
        <w:spacing w:before="0" w:after="120" w:line="520" w:lineRule="exact"/>
        <w:ind w:left="0" w:right="0" w:firstLine="480"/>
        <w:jc w:val="left"/>
        <w:textAlignment w:val="auto"/>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4.1.4 供应商自觉抵制政府采购领域商业贿赂行为承诺书；</w:t>
      </w:r>
    </w:p>
    <w:p w14:paraId="27E6B5B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4.2 供应商需提供售后服务体系与承诺。</w:t>
      </w:r>
    </w:p>
    <w:p w14:paraId="25A8506E">
      <w:pPr>
        <w:keepNext w:val="0"/>
        <w:keepLines w:val="0"/>
        <w:pageBreakBefore w:val="0"/>
        <w:widowControl w:val="0"/>
        <w:kinsoku/>
        <w:wordWrap/>
        <w:overflowPunct/>
        <w:topLinePunct w:val="0"/>
        <w:autoSpaceDE/>
        <w:autoSpaceDN/>
        <w:bidi w:val="0"/>
        <w:adjustRightInd/>
        <w:snapToGrid/>
        <w:spacing w:before="0" w:after="120" w:line="520" w:lineRule="exact"/>
        <w:ind w:left="0" w:right="0" w:firstLine="480"/>
        <w:jc w:val="left"/>
        <w:textAlignment w:val="auto"/>
        <w:rPr>
          <w:rFonts w:ascii="宋体" w:hAnsi="宋体" w:eastAsia="宋体" w:cs="宋体"/>
          <w:color w:val="auto"/>
          <w:spacing w:val="15"/>
          <w:position w:val="0"/>
          <w:sz w:val="24"/>
          <w:highlight w:val="none"/>
          <w:shd w:val="clear" w:fill="auto"/>
        </w:rPr>
      </w:pPr>
      <w:r>
        <w:rPr>
          <w:rFonts w:ascii="宋体" w:hAnsi="宋体" w:eastAsia="宋体" w:cs="宋体"/>
          <w:color w:val="000000"/>
          <w:spacing w:val="0"/>
          <w:position w:val="0"/>
          <w:sz w:val="24"/>
          <w:highlight w:val="none"/>
          <w:shd w:val="clear" w:fill="auto"/>
        </w:rPr>
        <w:t>4.3符合本竞争性磋商文件规定的供应商资格要求及项目要求的其它条件，并按照要求提供相关证明材料。</w:t>
      </w:r>
    </w:p>
    <w:p w14:paraId="4AD10CAC">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4.4供应商应遵守国家法律、法规有关竞争性磋商的规定。</w:t>
      </w:r>
    </w:p>
    <w:p w14:paraId="243A866B">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1718871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4.6</w:t>
      </w:r>
      <w:r>
        <w:rPr>
          <w:rFonts w:hint="eastAsia" w:ascii="宋体" w:hAnsi="宋体" w:eastAsia="宋体" w:cs="宋体"/>
          <w:sz w:val="24"/>
          <w:szCs w:val="24"/>
          <w:highlight w:val="none"/>
          <w:lang w:val="en-US" w:eastAsia="zh-CN"/>
        </w:rPr>
        <w:t>因本项目安装时间较为紧迫，供货地点较为分散，需参与投标的供应商于获取磋商文件截止期后第一个工作日，自行组织现场勘察</w:t>
      </w:r>
      <w:r>
        <w:rPr>
          <w:rFonts w:hint="eastAsia" w:ascii="宋体" w:hAnsi="宋体" w:eastAsia="宋体" w:cs="宋体"/>
          <w:spacing w:val="-13"/>
          <w:sz w:val="24"/>
          <w:szCs w:val="24"/>
          <w:highlight w:val="none"/>
          <w:lang w:eastAsia="zh-CN"/>
        </w:rPr>
        <w:t>。经采购单位证实供应商确实已到现场勘查，开具加盖采购单位公章的现场勘查证明函，</w:t>
      </w:r>
      <w:r>
        <w:rPr>
          <w:rFonts w:hint="eastAsia" w:ascii="宋体" w:hAnsi="宋体" w:eastAsia="宋体" w:cs="宋体"/>
          <w:spacing w:val="-13"/>
          <w:sz w:val="24"/>
          <w:szCs w:val="24"/>
          <w:highlight w:val="none"/>
          <w:lang w:val="en-US" w:eastAsia="zh-CN"/>
        </w:rPr>
        <w:t>联</w:t>
      </w:r>
      <w:r>
        <w:rPr>
          <w:rFonts w:hint="eastAsia" w:ascii="宋体" w:hAnsi="宋体" w:eastAsia="宋体" w:cs="宋体"/>
          <w:spacing w:val="-13"/>
          <w:sz w:val="24"/>
          <w:szCs w:val="24"/>
          <w:highlight w:val="none"/>
          <w:lang w:eastAsia="zh-CN"/>
        </w:rPr>
        <w:t>系人:汪杰</w:t>
      </w:r>
      <w:r>
        <w:rPr>
          <w:rFonts w:hint="eastAsia" w:ascii="宋体" w:hAnsi="宋体" w:eastAsia="宋体" w:cs="宋体"/>
          <w:spacing w:val="-13"/>
          <w:sz w:val="24"/>
          <w:szCs w:val="24"/>
          <w:highlight w:val="none"/>
          <w:lang w:val="en-US" w:eastAsia="zh-CN"/>
        </w:rPr>
        <w:t xml:space="preserve"> </w:t>
      </w:r>
      <w:r>
        <w:rPr>
          <w:rFonts w:hint="eastAsia" w:ascii="宋体" w:hAnsi="宋体" w:eastAsia="宋体" w:cs="宋体"/>
          <w:spacing w:val="-13"/>
          <w:sz w:val="24"/>
          <w:szCs w:val="24"/>
          <w:highlight w:val="none"/>
          <w:lang w:eastAsia="zh-CN"/>
        </w:rPr>
        <w:t xml:space="preserve"> 联系方式:15039495666</w:t>
      </w:r>
    </w:p>
    <w:p w14:paraId="5FFF12F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p>
    <w:p w14:paraId="740EC604">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42FC25EC">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7C96FC3B">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72A74F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75ACE264">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01A17EDB">
      <w:pPr>
        <w:keepNext w:val="0"/>
        <w:keepLines w:val="0"/>
        <w:pageBreakBefore w:val="0"/>
        <w:widowControl w:val="0"/>
        <w:tabs>
          <w:tab w:val="left" w:pos="632"/>
          <w:tab w:val="left" w:pos="790"/>
        </w:tabs>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587BE3A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4B18E67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7B572FB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4760DC0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（3）采购需求；</w:t>
      </w:r>
    </w:p>
    <w:p w14:paraId="63EB14E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5EC7391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2325BC5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87CB0F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2C9857E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1045481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13A61D94">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3C8C89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795FCA3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5F8C6EC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8D8D23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1F9F15E4">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7A7C703B">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59F6D248">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5F16EA5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247719E8">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24CB778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7BDDEAAB">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294368F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0E67F3B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5B9301F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宋体" w:hAnsi="宋体" w:eastAsia="宋体" w:cs="宋体"/>
          <w:color w:val="auto"/>
          <w:spacing w:val="0"/>
          <w:position w:val="0"/>
          <w:sz w:val="24"/>
          <w:highlight w:val="none"/>
          <w:shd w:val="clear" w:fill="auto"/>
        </w:rPr>
        <w:t>响应文件应编制连续页码，并编制目录；每个页面应在明显位置编制页码和总页码；除特殊规格的图纸或方案、图片资料等外，均应按A4规格制作。</w:t>
      </w:r>
    </w:p>
    <w:p w14:paraId="28ACCAC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3B82C0D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3E176A3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4B14C08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291D7B8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663C6EA5">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020549D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1A898DB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3DC07B1B">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6E5304D5">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68595B3C">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w:t>
      </w:r>
      <w:r>
        <w:rPr>
          <w:rFonts w:hint="eastAsia" w:ascii="宋体" w:hAnsi="宋体" w:eastAsia="宋体" w:cs="宋体"/>
          <w:color w:val="auto"/>
          <w:spacing w:val="0"/>
          <w:position w:val="0"/>
          <w:sz w:val="24"/>
          <w:highlight w:val="none"/>
          <w:shd w:val="clear" w:fill="auto"/>
        </w:rPr>
        <w:t>生成后的电子响应文件需要供应商法定代表人或委托代理人逐页签字盖章。</w:t>
      </w:r>
      <w:r>
        <w:rPr>
          <w:rFonts w:ascii="宋体" w:hAnsi="宋体" w:eastAsia="宋体" w:cs="宋体"/>
          <w:color w:val="auto"/>
          <w:spacing w:val="0"/>
          <w:position w:val="0"/>
          <w:sz w:val="24"/>
          <w:highlight w:val="none"/>
          <w:shd w:val="clear" w:fill="auto"/>
        </w:rPr>
        <w:t>本竞争性磋商文件所表述（指定）的公章是指法人（供应商）行政公章，不包括专用章。</w:t>
      </w:r>
    </w:p>
    <w:p w14:paraId="7F03539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47AD7F4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000000" w:themeColor="text1"/>
          <w:spacing w:val="0"/>
          <w:position w:val="0"/>
          <w:sz w:val="24"/>
          <w:highlight w:val="none"/>
          <w:shd w:val="clear" w:fill="auto"/>
          <w14:textFill>
            <w14:solidFill>
              <w14:schemeClr w14:val="tx1"/>
            </w14:solidFill>
          </w14:textFill>
        </w:rPr>
        <w:t>文字资料、图纸和数据等详细描述的资料。</w:t>
      </w:r>
    </w:p>
    <w:p w14:paraId="06CF66BD">
      <w:pPr>
        <w:keepNext w:val="0"/>
        <w:keepLines w:val="0"/>
        <w:pageBreakBefore w:val="0"/>
        <w:widowControl w:val="0"/>
        <w:kinsoku/>
        <w:wordWrap/>
        <w:overflowPunct/>
        <w:topLinePunct w:val="0"/>
        <w:autoSpaceDE/>
        <w:autoSpaceDN/>
        <w:bidi w:val="0"/>
        <w:adjustRightInd/>
        <w:snapToGrid/>
        <w:spacing w:line="520" w:lineRule="exact"/>
        <w:ind w:firstLine="550"/>
        <w:textAlignment w:val="auto"/>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0859157C">
      <w:pPr>
        <w:pStyle w:val="14"/>
        <w:keepNext w:val="0"/>
        <w:keepLines w:val="0"/>
        <w:pageBreakBefore w:val="0"/>
        <w:widowControl w:val="0"/>
        <w:kinsoku/>
        <w:wordWrap/>
        <w:overflowPunct/>
        <w:topLinePunct w:val="0"/>
        <w:autoSpaceDE/>
        <w:autoSpaceDN/>
        <w:bidi w:val="0"/>
        <w:adjustRightInd/>
        <w:snapToGrid/>
        <w:spacing w:line="520" w:lineRule="exact"/>
        <w:textAlignment w:val="auto"/>
        <w:rPr>
          <w:highlight w:val="none"/>
        </w:rPr>
      </w:pPr>
    </w:p>
    <w:p w14:paraId="2D395B8E">
      <w:pPr>
        <w:keepNext w:val="0"/>
        <w:keepLines w:val="0"/>
        <w:pageBreakBefore w:val="0"/>
        <w:widowControl w:val="0"/>
        <w:numPr>
          <w:ilvl w:val="0"/>
          <w:numId w:val="25"/>
        </w:numPr>
        <w:tabs>
          <w:tab w:val="left" w:pos="720"/>
        </w:tabs>
        <w:kinsoku/>
        <w:wordWrap/>
        <w:overflowPunct/>
        <w:topLinePunct w:val="0"/>
        <w:autoSpaceDE/>
        <w:autoSpaceDN/>
        <w:bidi w:val="0"/>
        <w:adjustRightInd/>
        <w:snapToGrid/>
        <w:spacing w:before="0" w:after="0" w:line="520" w:lineRule="exact"/>
        <w:ind w:left="720" w:right="0" w:hanging="720"/>
        <w:jc w:val="center"/>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响应性文件的递交</w:t>
      </w:r>
    </w:p>
    <w:p w14:paraId="65A12F64">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565C4F3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33A962E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42BAB27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1A00033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3C8107D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5CAA8CD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1CA938BE">
      <w:pPr>
        <w:keepNext w:val="0"/>
        <w:keepLines w:val="0"/>
        <w:pageBreakBefore w:val="0"/>
        <w:widowControl w:val="0"/>
        <w:kinsoku/>
        <w:wordWrap/>
        <w:overflowPunct/>
        <w:topLinePunct w:val="0"/>
        <w:autoSpaceDE/>
        <w:autoSpaceDN/>
        <w:bidi w:val="0"/>
        <w:adjustRightInd/>
        <w:snapToGrid/>
        <w:spacing w:before="0" w:after="0" w:line="520" w:lineRule="exact"/>
        <w:ind w:left="279" w:right="0" w:firstLine="240"/>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6E4D20A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60FB077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2BB10D0B">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2B86975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19F736A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70657EA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7A49B71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7ABC0C0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6FED70F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14A84AA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41D7B78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4DE6DC3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3078CD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65603DE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BFD613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0C5A979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2830555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1CF9896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2B38654B">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765F02F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5336AD7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3ECA1B15">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FF6BB8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1BB048E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3442AD4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4E41EE6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0B48647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0A0F332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0A3B9A4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6F39C75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475F968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13AC2AF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53E425D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6995747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4EEF719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59EBF2C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8B9CFA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79C9722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7699FAF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5EBDCC7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18918C3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73A5812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43695CB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10256AF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3026D72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FF0000"/>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7A70E8B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0"/>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30C7CE15">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4AAA2E">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1307270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59BF2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338F12">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CA0C9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F0961">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355617F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4925A">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648C326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2E1CDAC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B812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5124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4666B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7B2FAA">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17366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B010C1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61B51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86609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F206C">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2977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A725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66DD25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E4A3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DF8E8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6CA2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BE48D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8D705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59D3DD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51F9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5ACAF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70F49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72AB1">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AF3E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76BF12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BE5C1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F36F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65825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5C3DD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A686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E005F3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A196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5A9D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12BA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5002E">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3936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1FDC9C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69914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3561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1D61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DA7B04">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49D1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1AA1A8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9445A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89277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CF740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48857">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B581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447A6E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9C21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F7A4C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18A04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6D45C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9AFD4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2B7A5A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46C6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DBECA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6CA86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33EA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79D7F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010656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6E30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24E7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9577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3007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F87D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BAE94B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1879C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4E964">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3C16A">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28E547">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8161F">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0F7B81D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60D8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4F52E">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2C1D1">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C989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3F2C3">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0C4E97E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3AC69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DB3CE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11645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37B37CC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3E142A5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DA4DD3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8BE2C7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717F328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6E13B2DC">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3508479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680BC6A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18BC1C1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7B8EED7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1ED4A5E8">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790FFD2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1535EE74">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60F9525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1F04911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0C3FEE7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49B3E7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4350AF5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7652307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77A4B62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4973EA1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lang w:val="en-US" w:eastAsia="zh-CN"/>
        </w:rPr>
        <w:t>报价次数见供应商须知前附表。</w:t>
      </w:r>
    </w:p>
    <w:p w14:paraId="591CE31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color w:val="FF0000"/>
          <w:spacing w:val="0"/>
          <w:position w:val="0"/>
          <w:sz w:val="24"/>
          <w:highlight w:val="none"/>
          <w:shd w:val="clear" w:fill="auto"/>
          <w:lang w:val="en-US" w:eastAsia="zh-CN"/>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27D4178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37B15E9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5DF7338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175E207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w:t>
      </w:r>
      <w:r>
        <w:rPr>
          <w:rFonts w:hint="eastAsia" w:ascii="宋体" w:hAnsi="宋体" w:eastAsia="宋体" w:cs="宋体"/>
          <w:color w:val="auto"/>
          <w:spacing w:val="0"/>
          <w:position w:val="0"/>
          <w:sz w:val="24"/>
          <w:highlight w:val="none"/>
          <w:shd w:val="clear" w:fill="auto"/>
        </w:rPr>
        <w:t>日起</w:t>
      </w:r>
      <w:r>
        <w:rPr>
          <w:rFonts w:hint="eastAsia" w:ascii="宋体" w:hAnsi="宋体" w:eastAsia="宋体" w:cs="宋体"/>
          <w:color w:val="auto"/>
          <w:spacing w:val="0"/>
          <w:position w:val="0"/>
          <w:sz w:val="24"/>
          <w:highlight w:val="none"/>
          <w:shd w:val="clear" w:fill="auto"/>
          <w:lang w:val="en-US" w:eastAsia="zh-CN"/>
        </w:rPr>
        <w:t>5</w:t>
      </w:r>
      <w:r>
        <w:rPr>
          <w:rFonts w:hint="eastAsia" w:ascii="宋体" w:hAnsi="宋体" w:eastAsia="宋体" w:cs="宋体"/>
          <w:color w:val="auto"/>
          <w:spacing w:val="0"/>
          <w:position w:val="0"/>
          <w:sz w:val="24"/>
          <w:highlight w:val="none"/>
          <w:shd w:val="clear" w:fill="auto"/>
        </w:rPr>
        <w:t>个</w:t>
      </w:r>
      <w:r>
        <w:rPr>
          <w:rFonts w:ascii="宋体" w:hAnsi="宋体" w:eastAsia="宋体" w:cs="宋体"/>
          <w:color w:val="auto"/>
          <w:spacing w:val="0"/>
          <w:position w:val="0"/>
          <w:sz w:val="24"/>
          <w:highlight w:val="none"/>
          <w:shd w:val="clear" w:fill="auto"/>
        </w:rPr>
        <w:t>工作日内，在评标报告确定的中标候选人名单中确定中标人。</w:t>
      </w:r>
    </w:p>
    <w:p w14:paraId="01C305D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72CA7CA0">
      <w:pPr>
        <w:keepNext w:val="0"/>
        <w:keepLines w:val="0"/>
        <w:pageBreakBefore w:val="0"/>
        <w:widowControl w:val="0"/>
        <w:kinsoku/>
        <w:wordWrap/>
        <w:overflowPunct/>
        <w:topLinePunct w:val="0"/>
        <w:autoSpaceDE/>
        <w:autoSpaceDN/>
        <w:bidi w:val="0"/>
        <w:adjustRightInd/>
        <w:snapToGrid/>
        <w:spacing w:before="0" w:after="0" w:line="520" w:lineRule="exact"/>
        <w:ind w:left="0" w:right="-92" w:firstLine="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评标方法：</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1334"/>
        <w:gridCol w:w="5950"/>
      </w:tblGrid>
      <w:tr w14:paraId="329A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238" w:type="dxa"/>
            <w:vAlign w:val="center"/>
          </w:tcPr>
          <w:p w14:paraId="3AB8B3D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评审因素</w:t>
            </w:r>
          </w:p>
        </w:tc>
        <w:tc>
          <w:tcPr>
            <w:tcW w:w="1334" w:type="dxa"/>
            <w:vAlign w:val="center"/>
          </w:tcPr>
          <w:p w14:paraId="3B3DA65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评审内容</w:t>
            </w:r>
          </w:p>
        </w:tc>
        <w:tc>
          <w:tcPr>
            <w:tcW w:w="5950" w:type="dxa"/>
            <w:vAlign w:val="center"/>
          </w:tcPr>
          <w:p w14:paraId="2F9B323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评分标准</w:t>
            </w:r>
          </w:p>
        </w:tc>
      </w:tr>
      <w:tr w14:paraId="6952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vAlign w:val="center"/>
          </w:tcPr>
          <w:p w14:paraId="5823F4A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报价部分</w:t>
            </w:r>
          </w:p>
          <w:p w14:paraId="4E91BF7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（30分）</w:t>
            </w:r>
          </w:p>
        </w:tc>
        <w:tc>
          <w:tcPr>
            <w:tcW w:w="1334" w:type="dxa"/>
            <w:vAlign w:val="center"/>
          </w:tcPr>
          <w:p w14:paraId="69EB9F7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报价得分（30分）</w:t>
            </w:r>
          </w:p>
        </w:tc>
        <w:tc>
          <w:tcPr>
            <w:tcW w:w="5950" w:type="dxa"/>
            <w:vAlign w:val="center"/>
          </w:tcPr>
          <w:p w14:paraId="065C3AF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满足磋商文件要求且最后报价最低的供应商的价格为磋商基准价，其价格分为满分。其他供应商的价格分统一按照下列公式计算：</w:t>
            </w:r>
          </w:p>
          <w:p w14:paraId="1D921A3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磋商报价得分=（磋商基准价/最后磋商报价）×价格权值×</w:t>
            </w:r>
            <w:r>
              <w:rPr>
                <w:rFonts w:hint="eastAsia" w:ascii="宋体" w:hAnsi="宋体" w:eastAsia="宋体" w:cs="宋体"/>
                <w:sz w:val="24"/>
                <w:szCs w:val="24"/>
                <w:highlight w:val="none"/>
                <w:lang w:val="en-US" w:eastAsia="zh-CN"/>
              </w:rPr>
              <w:t>30</w:t>
            </w:r>
          </w:p>
          <w:p w14:paraId="34BE95B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备注：价格分计算保留小数点后二位。</w:t>
            </w:r>
          </w:p>
          <w:p w14:paraId="5483D61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根据财政部、工信部关于印发《政府采购促进中小企业发展管理办法》的通知（财库〔2020〕46号）文件规定：</w:t>
            </w:r>
          </w:p>
          <w:p w14:paraId="30F9D6D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（1）对小微企业报价给予</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%扣除，请按照《政府采购促进中小企业发展管理办法》要求提供中小企业声明函。</w:t>
            </w:r>
          </w:p>
          <w:p w14:paraId="683DBB4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（2）关于监狱企业：视同小微企业。须提供由省级以上监狱管理局、戒毒管理局（含新疆生产建设兵团）出具的属于监狱企业的证明文件，否则不考虑价格扣除。</w:t>
            </w:r>
          </w:p>
          <w:p w14:paraId="579D8A6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45B097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（4）没有提供有效证明材料的供应商将被视为不接受投标总价的扣除，用原投标总价参与评审。</w:t>
            </w:r>
          </w:p>
        </w:tc>
      </w:tr>
      <w:tr w14:paraId="5EB1A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vMerge w:val="restart"/>
            <w:vAlign w:val="center"/>
          </w:tcPr>
          <w:p w14:paraId="2D31CE9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技术部分（45分）</w:t>
            </w:r>
          </w:p>
        </w:tc>
        <w:tc>
          <w:tcPr>
            <w:tcW w:w="1334" w:type="dxa"/>
            <w:vAlign w:val="center"/>
          </w:tcPr>
          <w:p w14:paraId="713786D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技术参数满足程度(35分)</w:t>
            </w:r>
          </w:p>
        </w:tc>
        <w:tc>
          <w:tcPr>
            <w:tcW w:w="5950" w:type="dxa"/>
            <w:vAlign w:val="center"/>
          </w:tcPr>
          <w:p w14:paraId="1010522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供应商所提供产品的技术参数、产品功能全部满足招标文件要求的得35分，每有一项不满足扣2分，扣完为止，需提供检测报告或证书复印件。</w:t>
            </w:r>
          </w:p>
        </w:tc>
      </w:tr>
      <w:tr w14:paraId="3DCF9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vMerge w:val="continue"/>
            <w:vAlign w:val="center"/>
          </w:tcPr>
          <w:p w14:paraId="41D3010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lang w:val="en-US" w:eastAsia="zh-CN"/>
              </w:rPr>
            </w:pPr>
          </w:p>
        </w:tc>
        <w:tc>
          <w:tcPr>
            <w:tcW w:w="1334" w:type="dxa"/>
            <w:vAlign w:val="center"/>
          </w:tcPr>
          <w:p w14:paraId="229792D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技术方案(10分)</w:t>
            </w:r>
          </w:p>
        </w:tc>
        <w:tc>
          <w:tcPr>
            <w:tcW w:w="5950" w:type="dxa"/>
            <w:vAlign w:val="center"/>
          </w:tcPr>
          <w:p w14:paraId="65E46BF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1.供应商提供产品总体实施方案设计及技术架构方案得6分，不提供不得分。</w:t>
            </w:r>
          </w:p>
          <w:p w14:paraId="7E4FC6A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2.供应商提供完整的供货及服务实施方案、详细的进度安排计划、实施过程中进行追踪和控制方案得4分，不提供不得分。</w:t>
            </w:r>
          </w:p>
        </w:tc>
      </w:tr>
      <w:tr w14:paraId="2B85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vMerge w:val="restart"/>
            <w:vAlign w:val="center"/>
          </w:tcPr>
          <w:p w14:paraId="6BDE670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综合部分（25分）</w:t>
            </w:r>
          </w:p>
        </w:tc>
        <w:tc>
          <w:tcPr>
            <w:tcW w:w="1334" w:type="dxa"/>
            <w:vAlign w:val="center"/>
          </w:tcPr>
          <w:p w14:paraId="13D90D7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业绩(4分)</w:t>
            </w:r>
          </w:p>
        </w:tc>
        <w:tc>
          <w:tcPr>
            <w:tcW w:w="5950" w:type="dxa"/>
            <w:vAlign w:val="center"/>
          </w:tcPr>
          <w:p w14:paraId="3AA01E0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供应商提供2022年1月1日以来具有类似业绩，每份合同业绩2分，满分4分。(附合同复印件、；中标通知书复印件，未提供者不得分)</w:t>
            </w:r>
          </w:p>
        </w:tc>
      </w:tr>
      <w:tr w14:paraId="51BF0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vMerge w:val="continue"/>
            <w:vAlign w:val="center"/>
          </w:tcPr>
          <w:p w14:paraId="56C7470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lang w:val="en-US" w:eastAsia="zh-CN"/>
              </w:rPr>
            </w:pPr>
          </w:p>
        </w:tc>
        <w:tc>
          <w:tcPr>
            <w:tcW w:w="1334" w:type="dxa"/>
            <w:vAlign w:val="center"/>
          </w:tcPr>
          <w:p w14:paraId="11F000C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质量保证措施(8分)</w:t>
            </w:r>
          </w:p>
        </w:tc>
        <w:tc>
          <w:tcPr>
            <w:tcW w:w="5950" w:type="dxa"/>
            <w:vAlign w:val="center"/>
          </w:tcPr>
          <w:p w14:paraId="2B75340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供应商提供质量保证措施得8分，不提供的不得分。</w:t>
            </w:r>
          </w:p>
        </w:tc>
      </w:tr>
      <w:tr w14:paraId="3F330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vMerge w:val="continue"/>
            <w:vAlign w:val="center"/>
          </w:tcPr>
          <w:p w14:paraId="63EFBEA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lang w:val="en-US" w:eastAsia="zh-CN"/>
              </w:rPr>
            </w:pPr>
          </w:p>
        </w:tc>
        <w:tc>
          <w:tcPr>
            <w:tcW w:w="1334" w:type="dxa"/>
            <w:vAlign w:val="center"/>
          </w:tcPr>
          <w:p w14:paraId="03F2AAA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售后服务承诺(8分）</w:t>
            </w:r>
          </w:p>
        </w:tc>
        <w:tc>
          <w:tcPr>
            <w:tcW w:w="5950" w:type="dxa"/>
            <w:vAlign w:val="center"/>
          </w:tcPr>
          <w:p w14:paraId="375E873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提供质保期内售后服务方案及措施，包含售后服务的人员、响应时间、保养计划、巡检计划、质保期内承诺得8分，不提供的不得分。</w:t>
            </w:r>
          </w:p>
        </w:tc>
      </w:tr>
      <w:tr w14:paraId="1BE6E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8" w:type="dxa"/>
            <w:vMerge w:val="continue"/>
            <w:vAlign w:val="center"/>
          </w:tcPr>
          <w:p w14:paraId="12FC420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lang w:val="en-US" w:eastAsia="zh-CN"/>
              </w:rPr>
            </w:pPr>
          </w:p>
        </w:tc>
        <w:tc>
          <w:tcPr>
            <w:tcW w:w="1334" w:type="dxa"/>
            <w:vAlign w:val="center"/>
          </w:tcPr>
          <w:p w14:paraId="7F14744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勘察证明（5分）</w:t>
            </w:r>
          </w:p>
        </w:tc>
        <w:tc>
          <w:tcPr>
            <w:tcW w:w="5950" w:type="dxa"/>
            <w:vAlign w:val="center"/>
          </w:tcPr>
          <w:p w14:paraId="359C696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供应商提供采购单位出具的现场勘查证明的得5分，没有不得分。（因本项目安装时间较为紧迫，供货地点较为分散，需参与投标的供应商，自行组织现场勘察）。</w:t>
            </w:r>
          </w:p>
        </w:tc>
      </w:tr>
    </w:tbl>
    <w:p w14:paraId="742E2B7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firstLineChars="200"/>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最终得分为磋商小组所有成员计分的算术平均值，计算保留小数点两位，小数点后第三位四舍五入。</w:t>
      </w:r>
    </w:p>
    <w:p w14:paraId="132A6FC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32FC008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B5E2CE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44509A3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375F5C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22.7在竞争性磋商期间，供应商不得向竞争性磋商小组成员询问其它供应商竞争性磋商情况，不得进行旨在影响成交结果的活动。</w:t>
      </w:r>
    </w:p>
    <w:p w14:paraId="77BFC5F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06BEE66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5CC8B5D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1F65144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2FC2BE2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314B660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079A824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7EDAD83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193FA7B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35584B71">
      <w:pPr>
        <w:keepNext w:val="0"/>
        <w:keepLines w:val="0"/>
        <w:pageBreakBefore w:val="0"/>
        <w:widowControl w:val="0"/>
        <w:tabs>
          <w:tab w:val="left" w:pos="1800"/>
        </w:tabs>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4797E7CF">
      <w:pPr>
        <w:keepNext w:val="0"/>
        <w:keepLines w:val="0"/>
        <w:pageBreakBefore w:val="0"/>
        <w:widowControl w:val="0"/>
        <w:tabs>
          <w:tab w:val="left" w:pos="1800"/>
        </w:tabs>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380657C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361463F7">
      <w:pPr>
        <w:keepNext w:val="0"/>
        <w:keepLines w:val="0"/>
        <w:pageBreakBefore w:val="0"/>
        <w:widowControl w:val="0"/>
        <w:tabs>
          <w:tab w:val="left" w:pos="1620"/>
        </w:tabs>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168D75A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3116649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4E77C66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E26554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0089797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689D9D2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B1DF25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76415D5C">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68D90A1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0B9C93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both"/>
        <w:textAlignment w:val="auto"/>
        <w:rPr>
          <w:rFonts w:ascii="宋体" w:hAnsi="宋体" w:eastAsia="宋体" w:cs="宋体"/>
          <w:color w:val="auto"/>
          <w:spacing w:val="0"/>
          <w:position w:val="0"/>
          <w:sz w:val="24"/>
          <w:highlight w:val="none"/>
          <w:shd w:val="clear" w:fill="auto"/>
        </w:rPr>
      </w:pPr>
    </w:p>
    <w:p w14:paraId="54B09F74">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outlineLvl w:val="0"/>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bookmarkStart w:id="28" w:name="_Toc13450"/>
      <w:r>
        <w:rPr>
          <w:rFonts w:ascii="宋体" w:hAnsi="宋体" w:eastAsia="宋体" w:cs="宋体"/>
          <w:b/>
          <w:color w:val="auto"/>
          <w:spacing w:val="0"/>
          <w:position w:val="0"/>
          <w:sz w:val="32"/>
          <w:szCs w:val="32"/>
          <w:highlight w:val="none"/>
          <w:shd w:val="clear" w:fill="auto"/>
        </w:rPr>
        <w:t>第三章 采购项目内容及要求</w:t>
      </w:r>
      <w:bookmarkEnd w:id="28"/>
    </w:p>
    <w:p w14:paraId="412D36CF">
      <w:pPr>
        <w:keepNext w:val="0"/>
        <w:keepLines w:val="0"/>
        <w:pageBreakBefore w:val="0"/>
        <w:widowControl w:val="0"/>
        <w:numPr>
          <w:ilvl w:val="0"/>
          <w:numId w:val="26"/>
        </w:numPr>
        <w:kinsoku/>
        <w:wordWrap/>
        <w:overflowPunct/>
        <w:topLinePunct w:val="0"/>
        <w:autoSpaceDE/>
        <w:autoSpaceDN/>
        <w:bidi w:val="0"/>
        <w:adjustRightInd/>
        <w:snapToGrid/>
        <w:spacing w:before="0" w:after="0" w:line="520" w:lineRule="exact"/>
        <w:ind w:left="350" w:right="0" w:firstLine="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本项目采购内容：</w:t>
      </w:r>
    </w:p>
    <w:tbl>
      <w:tblPr>
        <w:tblStyle w:val="10"/>
        <w:tblW w:w="83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3"/>
        <w:gridCol w:w="1170"/>
        <w:gridCol w:w="5107"/>
        <w:gridCol w:w="1440"/>
      </w:tblGrid>
      <w:tr w14:paraId="6CACF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8360" w:type="dxa"/>
            <w:gridSpan w:val="4"/>
            <w:tcBorders>
              <w:top w:val="nil"/>
              <w:left w:val="nil"/>
              <w:bottom w:val="nil"/>
              <w:right w:val="nil"/>
            </w:tcBorders>
            <w:shd w:val="clear" w:color="FFFFFF" w:fill="FFFFFF"/>
            <w:vAlign w:val="center"/>
          </w:tcPr>
          <w:p w14:paraId="7B2DF5CE">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44"/>
                <w:szCs w:val="44"/>
                <w:highlight w:val="none"/>
                <w:u w:val="none"/>
                <w:lang w:val="en-US" w:eastAsia="zh-CN" w:bidi="ar"/>
              </w:rPr>
              <w:t>太康县敬老院消防设施</w:t>
            </w:r>
            <w:r>
              <w:rPr>
                <w:rFonts w:hint="eastAsia" w:ascii="宋体" w:hAnsi="宋体" w:cs="宋体"/>
                <w:b/>
                <w:bCs/>
                <w:i w:val="0"/>
                <w:iCs w:val="0"/>
                <w:color w:val="000000"/>
                <w:kern w:val="0"/>
                <w:sz w:val="44"/>
                <w:szCs w:val="44"/>
                <w:highlight w:val="none"/>
                <w:u w:val="none"/>
                <w:lang w:val="en-US" w:eastAsia="zh-CN" w:bidi="ar"/>
              </w:rPr>
              <w:t>采购</w:t>
            </w:r>
            <w:r>
              <w:rPr>
                <w:rFonts w:hint="eastAsia" w:ascii="宋体" w:hAnsi="宋体" w:eastAsia="宋体" w:cs="宋体"/>
                <w:b/>
                <w:bCs/>
                <w:i w:val="0"/>
                <w:iCs w:val="0"/>
                <w:color w:val="000000"/>
                <w:kern w:val="0"/>
                <w:sz w:val="44"/>
                <w:szCs w:val="44"/>
                <w:highlight w:val="none"/>
                <w:u w:val="none"/>
                <w:lang w:val="en-US" w:eastAsia="zh-CN" w:bidi="ar"/>
              </w:rPr>
              <w:t>项目清单</w:t>
            </w:r>
          </w:p>
        </w:tc>
      </w:tr>
      <w:tr w14:paraId="5B126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43" w:type="dxa"/>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14:paraId="53F08B79">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1170"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4825EF5B">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设备</w:t>
            </w:r>
          </w:p>
          <w:p w14:paraId="4518D113">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名称</w:t>
            </w:r>
          </w:p>
        </w:tc>
        <w:tc>
          <w:tcPr>
            <w:tcW w:w="5107"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7548A38B">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技术参数</w:t>
            </w:r>
          </w:p>
        </w:tc>
        <w:tc>
          <w:tcPr>
            <w:tcW w:w="1440"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42102B72">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数量</w:t>
            </w:r>
          </w:p>
        </w:tc>
      </w:tr>
      <w:tr w14:paraId="281DF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43" w:type="dxa"/>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349B644A">
            <w:pPr>
              <w:jc w:val="center"/>
              <w:rPr>
                <w:rFonts w:hint="eastAsia" w:ascii="宋体" w:hAnsi="宋体" w:eastAsia="宋体" w:cs="宋体"/>
                <w:b/>
                <w:bCs/>
                <w:i w:val="0"/>
                <w:iCs w:val="0"/>
                <w:color w:val="000000"/>
                <w:sz w:val="24"/>
                <w:szCs w:val="24"/>
                <w:highlight w:val="none"/>
                <w:u w:val="none"/>
              </w:rPr>
            </w:pPr>
          </w:p>
        </w:tc>
        <w:tc>
          <w:tcPr>
            <w:tcW w:w="1170"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72E81C3">
            <w:pPr>
              <w:jc w:val="center"/>
              <w:rPr>
                <w:rFonts w:hint="eastAsia" w:ascii="宋体" w:hAnsi="宋体" w:eastAsia="宋体" w:cs="宋体"/>
                <w:b/>
                <w:bCs/>
                <w:i w:val="0"/>
                <w:iCs w:val="0"/>
                <w:color w:val="000000"/>
                <w:sz w:val="24"/>
                <w:szCs w:val="24"/>
                <w:highlight w:val="none"/>
                <w:u w:val="none"/>
              </w:rPr>
            </w:pPr>
          </w:p>
        </w:tc>
        <w:tc>
          <w:tcPr>
            <w:tcW w:w="5107"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14A2BE4D">
            <w:pPr>
              <w:jc w:val="center"/>
              <w:rPr>
                <w:rFonts w:hint="eastAsia" w:ascii="宋体" w:hAnsi="宋体" w:eastAsia="宋体" w:cs="宋体"/>
                <w:b/>
                <w:bCs/>
                <w:i w:val="0"/>
                <w:iCs w:val="0"/>
                <w:color w:val="000000"/>
                <w:sz w:val="24"/>
                <w:szCs w:val="24"/>
                <w:highlight w:val="none"/>
                <w:u w:val="none"/>
              </w:rPr>
            </w:pPr>
          </w:p>
        </w:tc>
        <w:tc>
          <w:tcPr>
            <w:tcW w:w="1440"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0A135F5B">
            <w:pPr>
              <w:jc w:val="center"/>
              <w:rPr>
                <w:rFonts w:hint="eastAsia" w:ascii="宋体" w:hAnsi="宋体" w:eastAsia="宋体" w:cs="宋体"/>
                <w:b/>
                <w:bCs/>
                <w:i w:val="0"/>
                <w:iCs w:val="0"/>
                <w:color w:val="000000"/>
                <w:sz w:val="24"/>
                <w:szCs w:val="24"/>
                <w:highlight w:val="none"/>
                <w:u w:val="none"/>
              </w:rPr>
            </w:pPr>
          </w:p>
        </w:tc>
      </w:tr>
      <w:tr w14:paraId="461EF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43" w:type="dxa"/>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252D7DE8">
            <w:pPr>
              <w:jc w:val="center"/>
              <w:rPr>
                <w:rFonts w:hint="eastAsia" w:ascii="宋体" w:hAnsi="宋体" w:eastAsia="宋体" w:cs="宋体"/>
                <w:b/>
                <w:bCs/>
                <w:i w:val="0"/>
                <w:iCs w:val="0"/>
                <w:color w:val="000000"/>
                <w:sz w:val="24"/>
                <w:szCs w:val="24"/>
                <w:highlight w:val="none"/>
                <w:u w:val="none"/>
              </w:rPr>
            </w:pPr>
          </w:p>
        </w:tc>
        <w:tc>
          <w:tcPr>
            <w:tcW w:w="1170"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1EC4A80">
            <w:pPr>
              <w:jc w:val="center"/>
              <w:rPr>
                <w:rFonts w:hint="eastAsia" w:ascii="宋体" w:hAnsi="宋体" w:eastAsia="宋体" w:cs="宋体"/>
                <w:b/>
                <w:bCs/>
                <w:i w:val="0"/>
                <w:iCs w:val="0"/>
                <w:color w:val="000000"/>
                <w:sz w:val="24"/>
                <w:szCs w:val="24"/>
                <w:highlight w:val="none"/>
                <w:u w:val="none"/>
              </w:rPr>
            </w:pPr>
          </w:p>
        </w:tc>
        <w:tc>
          <w:tcPr>
            <w:tcW w:w="5107"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7A32C975">
            <w:pPr>
              <w:jc w:val="center"/>
              <w:rPr>
                <w:rFonts w:hint="eastAsia" w:ascii="宋体" w:hAnsi="宋体" w:eastAsia="宋体" w:cs="宋体"/>
                <w:b/>
                <w:bCs/>
                <w:i w:val="0"/>
                <w:iCs w:val="0"/>
                <w:color w:val="000000"/>
                <w:sz w:val="24"/>
                <w:szCs w:val="24"/>
                <w:highlight w:val="none"/>
                <w:u w:val="none"/>
              </w:rPr>
            </w:pPr>
          </w:p>
        </w:tc>
        <w:tc>
          <w:tcPr>
            <w:tcW w:w="1440"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1F75CC9">
            <w:pPr>
              <w:jc w:val="center"/>
              <w:rPr>
                <w:rFonts w:hint="eastAsia" w:ascii="宋体" w:hAnsi="宋体" w:eastAsia="宋体" w:cs="宋体"/>
                <w:b/>
                <w:bCs/>
                <w:i w:val="0"/>
                <w:iCs w:val="0"/>
                <w:color w:val="000000"/>
                <w:sz w:val="24"/>
                <w:szCs w:val="24"/>
                <w:highlight w:val="none"/>
                <w:u w:val="none"/>
              </w:rPr>
            </w:pPr>
          </w:p>
        </w:tc>
      </w:tr>
      <w:tr w14:paraId="6226F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4"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2CDA2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CEADF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稳压给水设备</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2F1BA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1.设备名称:增稳压设备(2T)</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2.气压罐型号:气压罐容积为150L</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3.水泵主要技术参数：启泵压力P1=0.18MPa停泵压力P2=0.22MPa，含进泵电缆</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4.附件名称、规格、数量:配泵2台，一用一备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5.每套含控制柜1个</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23BF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18套</w:t>
            </w:r>
          </w:p>
        </w:tc>
      </w:tr>
      <w:tr w14:paraId="41521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9"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8E615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CAE0F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水箱</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FBA6B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1.材质、类型:不锈钢消防水箱</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2.型号、规格:4*2*2m拼装式不锈钢水箱</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765E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18台</w:t>
            </w:r>
          </w:p>
        </w:tc>
      </w:tr>
      <w:tr w14:paraId="595D5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1"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1F5CD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090A70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内外壁热浸锌镀锌钢管</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E3F36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1.安装部位:室内</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2.介质:喷淋水/消防水</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3.材质、规格:内外壁热浸锌镀锌钢管、DN100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4.连接形式:卡箍连接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5.含压力试验、水冲洗、管件及卡箍连接件</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6.管道标识设计要求:消防管道外涂红色环圈标志</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8902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822m</w:t>
            </w:r>
          </w:p>
        </w:tc>
      </w:tr>
      <w:tr w14:paraId="6B41D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57"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759D8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CCC40A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内外壁热浸锌镀锌钢管</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CBE02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1.安装部位:室内</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2.介质:喷淋水/消防水</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3.材质、规格:内外壁热浸锌镀锌钢管、DN80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4.连接形式:卡箍连接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5.含压力试验、水冲洗、管件及卡箍连接件</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6.管道标识设计要求:消防管道外涂红色环圈标志</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1970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2016m</w:t>
            </w:r>
          </w:p>
        </w:tc>
      </w:tr>
      <w:tr w14:paraId="1780B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8"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A46C8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FF43415">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内外壁热浸锌镀锌钢管</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04A5D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1.安装部位:室内</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2.介质:喷淋水/消防水</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3.材质、规格:内外壁热浸锌镀锌钢管、DN65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4.连接形式:卡箍连接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5.含压力试验、水冲洗、管件及卡箍连接件</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6.管道标识设计要求:消防管道外涂红色环圈标志</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44ADE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12m</w:t>
            </w:r>
          </w:p>
        </w:tc>
      </w:tr>
      <w:tr w14:paraId="2A8D3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1"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45CDB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2808F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内外壁热浸锌镀锌钢管</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9D22B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1.安装部位:室内</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2.介质:喷淋水/消防水</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3.材质、规格:内外壁热浸锌镀锌钢管、DN50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4.连接形式:螺纹连接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5.含压力试验、水冲洗、管件及卡箍连接件</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6.管道标识设计要求:消防管道外涂红色环圈标志</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3A298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636m</w:t>
            </w:r>
          </w:p>
        </w:tc>
      </w:tr>
      <w:tr w14:paraId="6E391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4"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D5161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4870E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内外壁热浸锌镀锌钢管</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49F7C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1.安装部位:室内</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2.介质:喷淋水/消防水</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3.材质、规格:内外壁热浸锌镀锌钢管、DN40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4.连接形式:螺纹连接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5.含压力试验、水冲洗、管件及卡箍连接件</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6.管道标识设计要求:消防管道外涂红色环圈标志</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DE6F2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2256m</w:t>
            </w:r>
          </w:p>
        </w:tc>
      </w:tr>
      <w:tr w14:paraId="7E539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4"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2098C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D83D68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内外壁热浸锌镀锌钢管</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91DD88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1.安装部位:室内</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2.介质:喷淋水/消防水</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3.材质、规格:内外壁热浸锌镀锌钢管、DN32</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4.连接形式:螺纹连接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5.含压力试验、水冲洗、管件及卡箍连接件</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6.管道标识设计要求:消防管道外涂红色环圈标志</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91ECC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216m</w:t>
            </w:r>
          </w:p>
        </w:tc>
      </w:tr>
      <w:tr w14:paraId="25492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1"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B3C58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064CF5">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管道支架</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D1168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1.材质:国标型钢</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2.管架形式:支、吊架</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3.刷漆:支架刷防锈漆（樟丹防锈漆）二道，白色醇酸瓷漆二道</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4EE2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7743.78kg</w:t>
            </w:r>
          </w:p>
        </w:tc>
      </w:tr>
      <w:tr w14:paraId="3F357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3"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C4683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F4C7C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螺纹阀门</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08AF2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1.名称:蝶阀</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2.规格:DN32</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3.连接形式:螺纹连接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B312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36个</w:t>
            </w:r>
          </w:p>
        </w:tc>
      </w:tr>
      <w:tr w14:paraId="73941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5"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A44E8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05FBF9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螺纹阀门</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F3E10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1.名称:止回阀</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2.规格:DN32</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3.连接形式:螺纹连接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3017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36个</w:t>
            </w:r>
          </w:p>
        </w:tc>
      </w:tr>
      <w:tr w14:paraId="7DAB4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2"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52775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9FF6B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螺纹阀门</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DC2875">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1.名称:橡胶软接头</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2.规格:DN32</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3.连接形式:螺纹连接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2DC0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36个</w:t>
            </w:r>
          </w:p>
        </w:tc>
      </w:tr>
      <w:tr w14:paraId="5781D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1"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B74D4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DB07D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压力仪表</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98DAB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1.名称:电接点压力表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3.连接形式:螺纹连接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945FD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18台</w:t>
            </w:r>
          </w:p>
        </w:tc>
      </w:tr>
      <w:tr w14:paraId="44471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9"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5130F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FA712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压力仪表</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35A41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1.名称:真空压力表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3.连接形式:螺纹连接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6B95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18台</w:t>
            </w:r>
          </w:p>
        </w:tc>
      </w:tr>
      <w:tr w14:paraId="16A1E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7"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F0A3A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2C9FA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螺纹阀门</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4A6D37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1.名称:球阀</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2.规格:DN32</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3.连接形式:螺纹连接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41BC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39个</w:t>
            </w:r>
          </w:p>
        </w:tc>
      </w:tr>
      <w:tr w14:paraId="7C334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6"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7E57A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55D25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螺纹阀门</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EC4E5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1.名称:球阀</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2.规格:DN50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3.连接形式:螺纹连接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6216F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30个</w:t>
            </w:r>
          </w:p>
        </w:tc>
      </w:tr>
      <w:tr w14:paraId="3C6B6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3"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396CA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7E970E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焊接法兰阀门</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BF2E12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1.类型:安全泄水阀</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2.规格:DN100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3.连接形式:槽法兰连接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69B09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8个</w:t>
            </w:r>
          </w:p>
        </w:tc>
      </w:tr>
      <w:tr w14:paraId="7FEF7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7"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6E8D5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13F44C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法兰</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0605C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1.类型:沟槽法兰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2.规格:DN80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3.连接形式:沟槽法兰连接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5A02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4副</w:t>
            </w:r>
          </w:p>
        </w:tc>
      </w:tr>
      <w:tr w14:paraId="3B49E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3"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5B0B0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64B91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法兰</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68D3F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1.类型:沟槽法兰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2.规格:DN100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3.连接形式:沟槽法兰连接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3737C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26副</w:t>
            </w:r>
          </w:p>
        </w:tc>
      </w:tr>
      <w:tr w14:paraId="05B1D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9"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BD71C6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B945B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焊接法兰阀门</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3AAA7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1.类型:堵头</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2.规格:DN100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3.连接形式:法兰连接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8FE9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4个</w:t>
            </w:r>
          </w:p>
        </w:tc>
      </w:tr>
      <w:tr w14:paraId="4B951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7"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ACF01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83015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软接头(软管）</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6DEE1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1.名称:金属软连接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2.规格:DN50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3.连接形式:螺纹连接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6698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18个</w:t>
            </w:r>
          </w:p>
        </w:tc>
      </w:tr>
      <w:tr w14:paraId="088A7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2" w:hRule="atLeast"/>
        </w:trPr>
        <w:tc>
          <w:tcPr>
            <w:tcW w:w="643"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6AA12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w:t>
            </w:r>
          </w:p>
        </w:tc>
        <w:tc>
          <w:tcPr>
            <w:tcW w:w="11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1C767D5">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软接头(软管）</w:t>
            </w:r>
          </w:p>
        </w:tc>
        <w:tc>
          <w:tcPr>
            <w:tcW w:w="51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698A76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1.名称:可曲挠橡胶接头</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2.规格:DN32</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3.连接形式:螺纹连接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4.其他:未尽事宜参</w:t>
            </w:r>
            <w:r>
              <w:rPr>
                <w:rFonts w:hint="eastAsia" w:ascii="宋体" w:hAnsi="宋体" w:cs="宋体"/>
                <w:i w:val="0"/>
                <w:iCs w:val="0"/>
                <w:color w:val="000000"/>
                <w:kern w:val="0"/>
                <w:sz w:val="24"/>
                <w:szCs w:val="24"/>
                <w:highlight w:val="none"/>
                <w:u w:val="none"/>
                <w:lang w:val="en-US" w:eastAsia="zh-CN" w:bidi="ar"/>
              </w:rPr>
              <w:t>照国家</w:t>
            </w:r>
            <w:r>
              <w:rPr>
                <w:rFonts w:hint="eastAsia" w:ascii="宋体" w:hAnsi="宋体" w:eastAsia="宋体" w:cs="宋体"/>
                <w:i w:val="0"/>
                <w:iCs w:val="0"/>
                <w:color w:val="000000"/>
                <w:kern w:val="0"/>
                <w:sz w:val="24"/>
                <w:szCs w:val="24"/>
                <w:highlight w:val="none"/>
                <w:u w:val="none"/>
                <w:lang w:val="en-US" w:eastAsia="zh-CN" w:bidi="ar"/>
              </w:rPr>
              <w:t>相关规范文件</w:t>
            </w:r>
          </w:p>
        </w:tc>
        <w:tc>
          <w:tcPr>
            <w:tcW w:w="14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DD28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36个</w:t>
            </w:r>
          </w:p>
        </w:tc>
      </w:tr>
      <w:tr w14:paraId="25098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1813" w:type="dxa"/>
            <w:gridSpan w:val="2"/>
            <w:tcBorders>
              <w:top w:val="single" w:color="000000" w:sz="4" w:space="0"/>
              <w:left w:val="single" w:color="000000" w:sz="8" w:space="0"/>
              <w:bottom w:val="single" w:color="000000" w:sz="4" w:space="0"/>
              <w:right w:val="single" w:color="000000" w:sz="4" w:space="0"/>
            </w:tcBorders>
            <w:shd w:val="clear" w:color="FFFFFF" w:fill="FFFFFF"/>
            <w:vAlign w:val="center"/>
          </w:tcPr>
          <w:p w14:paraId="19C8F67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备注</w:t>
            </w:r>
          </w:p>
        </w:tc>
        <w:tc>
          <w:tcPr>
            <w:tcW w:w="6547"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63AC6EE">
            <w:pPr>
              <w:jc w:val="both"/>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以上报价包含：材料费、运费、安装费、吊装费、税金、措施费、机械费、安全文明施工费、规费、高温补贴。</w:t>
            </w:r>
          </w:p>
        </w:tc>
      </w:tr>
    </w:tbl>
    <w:p w14:paraId="25A6417F">
      <w:pPr>
        <w:keepNext w:val="0"/>
        <w:keepLines w:val="0"/>
        <w:pageBreakBefore w:val="0"/>
        <w:widowControl w:val="0"/>
        <w:kinsoku/>
        <w:wordWrap/>
        <w:overflowPunct/>
        <w:topLinePunct w:val="0"/>
        <w:autoSpaceDE/>
        <w:autoSpaceDN/>
        <w:bidi w:val="0"/>
        <w:adjustRightInd/>
        <w:snapToGrid/>
        <w:spacing w:before="0" w:after="0" w:line="520" w:lineRule="exact"/>
        <w:ind w:left="350" w:right="0" w:firstLine="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2、售后服务内容及要求：</w:t>
      </w:r>
    </w:p>
    <w:p w14:paraId="7A3EF0B4">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2.1质量保证：按本项目的行业规则或双方签订合同时的约定执行。质保期内如果出现质量问题，成交供应商应当无条件更换，由于质量问题造成的损失由成交供应商负全部责任。</w:t>
      </w:r>
    </w:p>
    <w:p w14:paraId="7DFFDF2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2.2售后服务：免费质保</w:t>
      </w:r>
      <w:r>
        <w:rPr>
          <w:rFonts w:hint="eastAsia" w:ascii="Times New Roman" w:hAnsi="Times New Roman" w:eastAsia="宋体" w:cs="Times New Roman"/>
          <w:color w:val="auto"/>
          <w:spacing w:val="0"/>
          <w:position w:val="0"/>
          <w:sz w:val="21"/>
          <w:highlight w:val="none"/>
          <w:shd w:val="clear" w:fill="FFFFFF"/>
          <w:lang w:val="en-US" w:eastAsia="zh-CN"/>
        </w:rPr>
        <w:t>1</w:t>
      </w:r>
      <w:r>
        <w:rPr>
          <w:rFonts w:ascii="宋体" w:hAnsi="宋体" w:eastAsia="宋体" w:cs="宋体"/>
          <w:color w:val="auto"/>
          <w:spacing w:val="0"/>
          <w:position w:val="0"/>
          <w:sz w:val="24"/>
          <w:highlight w:val="none"/>
          <w:shd w:val="clear" w:fill="auto"/>
        </w:rPr>
        <w:t>年,在接到采购方服务请求后，</w:t>
      </w: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小时响应，</w:t>
      </w:r>
      <w:r>
        <w:rPr>
          <w:rFonts w:hint="eastAsia" w:ascii="Times New Roman" w:hAnsi="Times New Roman" w:eastAsia="宋体" w:cs="Times New Roman"/>
          <w:color w:val="auto"/>
          <w:spacing w:val="0"/>
          <w:position w:val="0"/>
          <w:sz w:val="21"/>
          <w:highlight w:val="none"/>
          <w:shd w:val="clear" w:fill="FFFFFF"/>
          <w:lang w:val="en-US" w:eastAsia="zh-CN"/>
        </w:rPr>
        <w:t>12</w:t>
      </w:r>
      <w:r>
        <w:rPr>
          <w:rFonts w:ascii="宋体" w:hAnsi="宋体" w:eastAsia="宋体" w:cs="宋体"/>
          <w:color w:val="auto"/>
          <w:spacing w:val="0"/>
          <w:position w:val="0"/>
          <w:sz w:val="24"/>
          <w:highlight w:val="none"/>
          <w:shd w:val="clear" w:fill="auto"/>
        </w:rPr>
        <w:t>小时内上门解决问题；质保期内提供免费上门服务，质保期外的收费按相关行业规则或由双方协商收取。</w:t>
      </w:r>
    </w:p>
    <w:p w14:paraId="0A81074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2.3交货地点：采购人指定地点。</w:t>
      </w:r>
    </w:p>
    <w:p w14:paraId="558E220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2.4交货日期：双方签订合同后</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5</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日内。</w:t>
      </w:r>
    </w:p>
    <w:p w14:paraId="2D7BA7C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2.1验收：由最终用户组织验收。</w:t>
      </w:r>
    </w:p>
    <w:p w14:paraId="4061882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9D4CC80">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outlineLvl w:val="0"/>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br w:type="page"/>
      </w:r>
      <w:bookmarkStart w:id="29" w:name="_Toc30516"/>
      <w:r>
        <w:rPr>
          <w:rFonts w:ascii="宋体" w:hAnsi="宋体" w:eastAsia="宋体" w:cs="宋体"/>
          <w:b/>
          <w:bCs/>
          <w:color w:val="auto"/>
          <w:spacing w:val="0"/>
          <w:position w:val="0"/>
          <w:sz w:val="32"/>
          <w:szCs w:val="32"/>
          <w:highlight w:val="none"/>
          <w:shd w:val="clear" w:fill="auto"/>
        </w:rPr>
        <w:t>第四章 响应性文件内容及格式</w:t>
      </w:r>
      <w:bookmarkEnd w:id="29"/>
    </w:p>
    <w:p w14:paraId="20002ED3">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注：请供应商按照以下文件的要求格式、内容，顺序制作响应性文件，并编制目录及页码，否则可能将影响对响应性文件的评价。</w:t>
      </w:r>
    </w:p>
    <w:p w14:paraId="35B6961D">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040BBD43">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191A0A5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0408E22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格式2-1</w:t>
      </w:r>
    </w:p>
    <w:p w14:paraId="660ADAA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4539D8A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4521BF8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3A200D3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3761D46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089D2DF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1647CC9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310F27B1">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0"/>
        <w:tblW w:w="0" w:type="auto"/>
        <w:tblInd w:w="0" w:type="dxa"/>
        <w:tblLayout w:type="autofit"/>
        <w:tblCellMar>
          <w:top w:w="0" w:type="dxa"/>
          <w:left w:w="10" w:type="dxa"/>
          <w:bottom w:w="0" w:type="dxa"/>
          <w:right w:w="10" w:type="dxa"/>
        </w:tblCellMar>
      </w:tblPr>
      <w:tblGrid>
        <w:gridCol w:w="5328"/>
      </w:tblGrid>
      <w:tr w14:paraId="173B2534">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D1C74EF">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3BFD73AD">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0386472">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02606075">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34CBCC20">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2AF79FA3">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4D48794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62F5369">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5FE669B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4C70F6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D3369B2">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E56E69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格式2-2</w:t>
      </w:r>
    </w:p>
    <w:p w14:paraId="77EA3A33">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595EEA0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5694CD7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43FF3FE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7109FF1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5D073E84">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A51990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7589EE8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4E6FD9A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0987CBA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0"/>
        <w:tblW w:w="0" w:type="auto"/>
        <w:tblInd w:w="0" w:type="dxa"/>
        <w:tblLayout w:type="autofit"/>
        <w:tblCellMar>
          <w:top w:w="0" w:type="dxa"/>
          <w:left w:w="10" w:type="dxa"/>
          <w:bottom w:w="0" w:type="dxa"/>
          <w:right w:w="10" w:type="dxa"/>
        </w:tblCellMar>
      </w:tblPr>
      <w:tblGrid>
        <w:gridCol w:w="5508"/>
      </w:tblGrid>
      <w:tr w14:paraId="12309F3B">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FCD778">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524F7326">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0D297C3C">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4C5D818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44130F5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841BC8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9303D4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4E0D125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0557B9B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4E19CB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A0EBD4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格式2-3</w:t>
      </w:r>
    </w:p>
    <w:p w14:paraId="6A890BE6">
      <w:pPr>
        <w:spacing w:before="0" w:after="0" w:line="240" w:lineRule="auto"/>
        <w:ind w:left="0" w:right="0" w:firstLine="24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5E7520D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EA5DFB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9419CA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60E0344">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51AFAA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格式3</w:t>
      </w:r>
    </w:p>
    <w:p w14:paraId="13F0579B">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082E6EEC">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04FA612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4A85E53">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1AFD3579">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3225B63C">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72506405">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5F965E93">
      <w:pPr>
        <w:numPr>
          <w:ilvl w:val="0"/>
          <w:numId w:val="27"/>
        </w:num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379EA7E6">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653919B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3DB3C1C2">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6A63241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0B482A7A">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52E321A8">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07309FAA">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397BE939">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37D135C7">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33FE78AB">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17198D8A">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0993604D">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3877BDD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F64FE2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BE28A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E534CD">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0E03B84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87E4BA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47EAD26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格式4</w:t>
      </w:r>
    </w:p>
    <w:p w14:paraId="1A489E70">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0"/>
        <w:tblW w:w="0" w:type="auto"/>
        <w:jc w:val="center"/>
        <w:tblLayout w:type="autofit"/>
        <w:tblCellMar>
          <w:top w:w="0" w:type="dxa"/>
          <w:left w:w="10" w:type="dxa"/>
          <w:bottom w:w="0" w:type="dxa"/>
          <w:right w:w="10" w:type="dxa"/>
        </w:tblCellMar>
      </w:tblPr>
      <w:tblGrid>
        <w:gridCol w:w="2368"/>
        <w:gridCol w:w="6154"/>
      </w:tblGrid>
      <w:tr w14:paraId="000F3FA2">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7AA8BA">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3D5779">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036920D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584AB0">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A2C494">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7CBB91A8">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73DD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11C5D21E">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5660C">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0FB71292">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90B1B">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EBF2C">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4FF6BD2F">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50679D31">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被授权人和法</w:t>
      </w:r>
      <w:r>
        <w:rPr>
          <w:rFonts w:ascii="宋体" w:hAnsi="宋体" w:eastAsia="宋体" w:cs="宋体"/>
          <w:color w:val="auto"/>
          <w:spacing w:val="0"/>
          <w:position w:val="0"/>
          <w:sz w:val="24"/>
          <w:highlight w:val="none"/>
          <w:shd w:val="clear" w:fill="auto"/>
        </w:rPr>
        <w:t>人</w:t>
      </w:r>
      <w:r>
        <w:rPr>
          <w:rFonts w:hint="eastAsia" w:ascii="宋体" w:hAnsi="宋体" w:eastAsia="宋体" w:cs="宋体"/>
          <w:color w:val="auto"/>
          <w:spacing w:val="0"/>
          <w:position w:val="0"/>
          <w:sz w:val="24"/>
          <w:highlight w:val="none"/>
          <w:shd w:val="clear" w:fill="auto"/>
        </w:rPr>
        <w:t>: (签字)</w:t>
      </w:r>
    </w:p>
    <w:p w14:paraId="3E308BCA">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53221D04">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2A455403">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0F7F638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9CC281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234B43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格式5</w:t>
      </w:r>
    </w:p>
    <w:p w14:paraId="4F1D8F34">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61CC17E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1BD71FFE">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谈判供应商名称：</w:t>
      </w:r>
    </w:p>
    <w:p w14:paraId="6DE15257">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ADBBBFA">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BB6D08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051DA1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3288D8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31FC3A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30F51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0FBF175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8D15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E0ACE3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BEAC2B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8BA2A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B4724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3E70CC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CAE8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185F78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F28EC8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CC2BB9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3F13E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75191D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C018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55C1BF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842969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A3E00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8EB277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397D30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E31DB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538FD6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180BD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980021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A6F243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4F8DD0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BEBB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61C7F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71D5D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0B26925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1D34C98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E49F20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79EB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671AD1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E0714D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B5477B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68B617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B6E4AA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10369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82672B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31CB43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F9407D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A6B643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CB3241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943A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C1E323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B6062A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B697F4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6FC926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49A464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50D0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3EC968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BD34F2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458B65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843839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0154C3F">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B5B2433">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2A9849FD">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CB0A4A0">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401B537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谈判供应商代表签字：谈判供应商公章日期：</w:t>
      </w:r>
    </w:p>
    <w:p w14:paraId="7B78225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AC70C6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6AE6432">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8C8FCC1">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E9CB4CF">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8D8BA6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A0BED20">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32E699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39A5ACE">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A2ADD65">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6155A68">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6E081FF">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706E2FB">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3A5702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 xml:space="preserve">格式6                     </w:t>
      </w:r>
      <w:r>
        <w:rPr>
          <w:rFonts w:ascii="宋体" w:hAnsi="宋体" w:eastAsia="宋体" w:cs="宋体"/>
          <w:b/>
          <w:color w:val="auto"/>
          <w:spacing w:val="0"/>
          <w:position w:val="0"/>
          <w:sz w:val="24"/>
          <w:highlight w:val="none"/>
          <w:shd w:val="clear" w:fill="auto"/>
        </w:rPr>
        <w:t>技术参数响应表</w:t>
      </w:r>
    </w:p>
    <w:p w14:paraId="041A2E3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0EA4FF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23C05FEA">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FD3A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5A88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6625D0F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47EA0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12E4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DF3B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2FB86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CC71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15EBC27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ACC0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53192">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33A97A">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44ECA9">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45316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4CD173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EB145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E232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896F0F">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45CB28">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28761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2FCC81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390FC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ECE6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4882EB">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38B8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88B1D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7F640B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A4F55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D48F8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F3D482">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98F35">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B2E03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86951A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B06E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64C3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464B1E">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D417E">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106F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EF6026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E3A8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0ADE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0C6F2">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2972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3AD9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3C71F8F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21A531C">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7933DFF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6F13C521">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08FA197D">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2C7A624">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344C116A">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6A87FE95">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375BEF70">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3D32C5F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75952C8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格式7</w:t>
      </w:r>
    </w:p>
    <w:p w14:paraId="6D590B6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57378035">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5B321AD0">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5839AB53">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48267EA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945D2C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DE6436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EECFCE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E4E836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C70552C">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08DEEC7">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5C61860D">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030079D1">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666FFE36">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6F4F554B">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50E688A7">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C19145C">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格式8</w:t>
      </w:r>
    </w:p>
    <w:p w14:paraId="697127A0">
      <w:pPr>
        <w:spacing w:before="0" w:after="0" w:line="360" w:lineRule="auto"/>
        <w:ind w:right="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5B9B4EF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57BCD5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8802DA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7F9D9B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0D75E0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507E09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B3C84D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C020D1E">
      <w:pPr>
        <w:pStyle w:val="16"/>
        <w:rPr>
          <w:highlight w:val="none"/>
        </w:rPr>
      </w:pPr>
    </w:p>
    <w:p w14:paraId="2AD22F2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4FAEF7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12CF57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830B2A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3054E39">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719462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C238A7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5173C91">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751FB72E">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15C887B2">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449804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格式9</w:t>
      </w:r>
    </w:p>
    <w:p w14:paraId="194D5598">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5A4B4A6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4777A94E">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00C21DC3">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7EC56B2B">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379E4631">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309133D3">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668EC5E8">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57AEBFF1">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2E0FAA13">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71C1F06">
      <w:pPr>
        <w:rPr>
          <w:rFonts w:hint="eastAsia"/>
          <w:highlight w:val="none"/>
        </w:rPr>
      </w:pPr>
    </w:p>
    <w:p w14:paraId="38438F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5B0B503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48A6B915">
      <w:pPr>
        <w:spacing w:before="0" w:after="0" w:line="360" w:lineRule="auto"/>
        <w:ind w:left="0" w:right="0" w:firstLine="420" w:firstLineChars="200"/>
        <w:jc w:val="both"/>
        <w:rPr>
          <w:rFonts w:ascii="宋体" w:hAnsi="宋体" w:eastAsia="宋体" w:cs="宋体"/>
          <w:color w:val="auto"/>
          <w:spacing w:val="0"/>
          <w:position w:val="0"/>
          <w:sz w:val="24"/>
          <w:highlight w:val="none"/>
          <w:shd w:val="clear" w:fill="auto"/>
        </w:rPr>
      </w:pPr>
      <w:r>
        <w:rPr>
          <w:rFonts w:hint="eastAsia" w:ascii="Times New Roman" w:hAnsi="Times New Roman" w:eastAsia="宋体" w:cs="Times New Roman"/>
          <w:highlight w:val="none"/>
          <w:lang w:val="en-US" w:eastAsia="zh-CN"/>
        </w:rPr>
        <w:br w:type="page"/>
      </w: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 xml:space="preserve">  其他资料</w:t>
      </w:r>
    </w:p>
    <w:p w14:paraId="63F59EB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104B264">
      <w:pPr>
        <w:spacing w:before="0" w:after="0" w:line="360" w:lineRule="auto"/>
        <w:ind w:left="0" w:right="0" w:firstLine="0"/>
        <w:jc w:val="both"/>
        <w:rPr>
          <w:rFonts w:hint="eastAsia" w:ascii="宋体" w:hAnsi="宋体" w:eastAsia="宋体" w:cs="宋体"/>
          <w:b/>
          <w:color w:val="auto"/>
          <w:spacing w:val="0"/>
          <w:position w:val="0"/>
          <w:sz w:val="21"/>
          <w:szCs w:val="21"/>
          <w:highlight w:val="none"/>
          <w:shd w:val="clear" w:fill="auto"/>
          <w:lang w:eastAsia="zh-CN"/>
        </w:rPr>
      </w:pPr>
      <w:r>
        <w:rPr>
          <w:rFonts w:hint="eastAsia" w:ascii="宋体" w:hAnsi="宋体" w:eastAsia="宋体" w:cs="宋体"/>
          <w:color w:val="auto"/>
          <w:spacing w:val="0"/>
          <w:position w:val="0"/>
          <w:sz w:val="21"/>
          <w:szCs w:val="21"/>
          <w:highlight w:val="none"/>
          <w:shd w:val="clear" w:fill="auto"/>
        </w:rPr>
        <w:br w:type="page"/>
      </w:r>
      <w:r>
        <w:rPr>
          <w:rFonts w:hint="eastAsia" w:ascii="宋体" w:hAnsi="宋体" w:eastAsia="宋体" w:cs="宋体"/>
          <w:color w:val="auto"/>
          <w:spacing w:val="0"/>
          <w:position w:val="0"/>
          <w:sz w:val="21"/>
          <w:szCs w:val="21"/>
          <w:highlight w:val="none"/>
          <w:shd w:val="clear" w:fill="auto"/>
        </w:rPr>
        <w:t>格式1</w:t>
      </w:r>
      <w:r>
        <w:rPr>
          <w:rFonts w:hint="eastAsia" w:ascii="宋体" w:hAnsi="宋体" w:eastAsia="宋体" w:cs="宋体"/>
          <w:color w:val="auto"/>
          <w:spacing w:val="0"/>
          <w:position w:val="0"/>
          <w:sz w:val="21"/>
          <w:szCs w:val="21"/>
          <w:highlight w:val="none"/>
          <w:shd w:val="clear" w:fill="auto"/>
          <w:lang w:val="en-US" w:eastAsia="zh-CN"/>
        </w:rPr>
        <w:t>1</w:t>
      </w:r>
    </w:p>
    <w:p w14:paraId="720A9195">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0E56F56C">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2AB1A512">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882FA4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563AFA1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681508B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5AC3D9C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421B828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775B4F1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41BA78D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68814E7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160C571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11B005D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7BAABAD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2CF02C3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1844350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405616E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4664F04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1334F63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0CC1697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0B0F1366">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5ACB2EC9">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32E36D7C">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52C06649">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37D648C1">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6B667D05">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321"/>
        <w:jc w:val="center"/>
        <w:textAlignment w:val="auto"/>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br w:type="page"/>
      </w:r>
      <w:r>
        <w:rPr>
          <w:rFonts w:hint="eastAsia" w:ascii="宋体" w:hAnsi="宋体" w:eastAsia="宋体" w:cs="宋体"/>
          <w:b/>
          <w:color w:val="auto"/>
          <w:spacing w:val="0"/>
          <w:position w:val="0"/>
          <w:sz w:val="21"/>
          <w:szCs w:val="21"/>
          <w:highlight w:val="none"/>
          <w:shd w:val="clear" w:fill="auto"/>
        </w:rPr>
        <w:t>周口市政府采购合同融资政策告知函</w:t>
      </w:r>
    </w:p>
    <w:p w14:paraId="58B645D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240"/>
        <w:jc w:val="left"/>
        <w:textAlignment w:val="auto"/>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4CD8D44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240"/>
        <w:jc w:val="left"/>
        <w:textAlignment w:val="auto"/>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2B4A485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240"/>
        <w:jc w:val="left"/>
        <w:textAlignment w:val="auto"/>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8CB867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240"/>
        <w:jc w:val="left"/>
        <w:textAlignment w:val="auto"/>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28984C68">
      <w:pPr>
        <w:pStyle w:val="16"/>
        <w:rPr>
          <w:b/>
          <w:bCs/>
          <w:highlight w:val="none"/>
        </w:rPr>
      </w:pPr>
      <w:r>
        <w:rPr>
          <w:rFonts w:hint="eastAsia" w:ascii="宋体" w:hAnsi="宋体" w:eastAsia="宋体" w:cs="宋体"/>
          <w:color w:val="auto"/>
          <w:spacing w:val="0"/>
          <w:position w:val="0"/>
          <w:sz w:val="21"/>
          <w:szCs w:val="21"/>
          <w:highlight w:val="none"/>
          <w:shd w:val="clear" w:fill="auto"/>
        </w:rPr>
        <w:br w:type="page"/>
      </w:r>
    </w:p>
    <w:p w14:paraId="0D777469">
      <w:pPr>
        <w:spacing w:before="0" w:after="0" w:line="500" w:lineRule="auto"/>
        <w:ind w:left="0" w:right="0" w:firstLine="0"/>
        <w:jc w:val="center"/>
        <w:outlineLvl w:val="0"/>
        <w:rPr>
          <w:rFonts w:ascii="方正小标宋简体" w:hAnsi="方正小标宋简体" w:eastAsia="方正小标宋简体" w:cs="方正小标宋简体"/>
          <w:b/>
          <w:bCs/>
          <w:color w:val="auto"/>
          <w:spacing w:val="0"/>
          <w:position w:val="0"/>
          <w:sz w:val="28"/>
          <w:highlight w:val="none"/>
          <w:shd w:val="clear" w:fill="auto"/>
        </w:rPr>
      </w:pPr>
      <w:bookmarkStart w:id="30" w:name="_Toc19744"/>
      <w:r>
        <w:rPr>
          <w:rFonts w:hint="eastAsia" w:ascii="宋体" w:hAnsi="宋体" w:eastAsia="宋体" w:cs="宋体"/>
          <w:b/>
          <w:bCs/>
          <w:color w:val="auto"/>
          <w:spacing w:val="0"/>
          <w:position w:val="0"/>
          <w:sz w:val="28"/>
          <w:highlight w:val="none"/>
          <w:shd w:val="clear" w:fill="auto"/>
          <w:lang w:val="en-US" w:eastAsia="zh-CN"/>
        </w:rPr>
        <w:t xml:space="preserve">第五章 </w:t>
      </w:r>
      <w:r>
        <w:rPr>
          <w:rFonts w:ascii="宋体" w:hAnsi="宋体" w:eastAsia="宋体" w:cs="宋体"/>
          <w:b/>
          <w:bCs/>
          <w:color w:val="auto"/>
          <w:spacing w:val="0"/>
          <w:position w:val="0"/>
          <w:sz w:val="28"/>
          <w:highlight w:val="none"/>
          <w:shd w:val="clear" w:fill="auto"/>
        </w:rPr>
        <w:t>周口市政府采购合同（货物类）标准文本</w:t>
      </w:r>
      <w:bookmarkEnd w:id="30"/>
    </w:p>
    <w:p w14:paraId="3F45F75C">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3237DC8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493AE54">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E692E0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E801C4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6DA10C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FF4DF0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CDDD2E4">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49ED20B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54E1334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463725D1">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4CC8A00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130A2AD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119F71C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4E892E4">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6C6456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0D79F92">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1E6EC9C2">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center"/>
        <w:textAlignment w:val="auto"/>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br w:type="page"/>
      </w:r>
      <w:r>
        <w:rPr>
          <w:rFonts w:ascii="宋体" w:hAnsi="宋体" w:eastAsia="宋体" w:cs="宋体"/>
          <w:color w:val="auto"/>
          <w:spacing w:val="0"/>
          <w:position w:val="0"/>
          <w:sz w:val="32"/>
          <w:highlight w:val="none"/>
          <w:shd w:val="clear" w:fill="auto"/>
        </w:rPr>
        <w:t>合同签订指引</w:t>
      </w:r>
    </w:p>
    <w:p w14:paraId="15277996">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5615504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0FA648D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14339AA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5DB6B38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21A693C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58459F32">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2F215E9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11E1970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364CDBF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4DB687C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3AFD410F">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40B12AE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47C8BF0A">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06886C4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612ECB2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640"/>
        <w:jc w:val="center"/>
        <w:textAlignment w:val="auto"/>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078DEA74">
      <w:pPr>
        <w:keepNext w:val="0"/>
        <w:keepLines w:val="0"/>
        <w:pageBreakBefore w:val="0"/>
        <w:widowControl w:val="0"/>
        <w:numPr>
          <w:ilvl w:val="0"/>
          <w:numId w:val="28"/>
        </w:numPr>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4E58F94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531A681F">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4094AF0A">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3FA937B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54056FE6">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67578E2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7C18FEFF">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br w:type="page"/>
      </w:r>
      <w:r>
        <w:rPr>
          <w:rFonts w:ascii="宋体" w:hAnsi="宋体" w:eastAsia="宋体" w:cs="宋体"/>
          <w:b/>
          <w:bCs/>
          <w:color w:val="auto"/>
          <w:spacing w:val="0"/>
          <w:position w:val="0"/>
          <w:sz w:val="28"/>
          <w:highlight w:val="none"/>
          <w:shd w:val="clear" w:fill="auto"/>
        </w:rPr>
        <w:t>采购合同内容</w:t>
      </w:r>
    </w:p>
    <w:p w14:paraId="0E51036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4CA4941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744BBE4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43B4BA5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22A8C4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3C6C8D9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0C4BF91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46D04C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0"/>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0E3483D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E5CE84">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4F421B">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35226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497CD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F9727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C42290">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954700">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0F938ABC">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215A9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6BDF1C">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6603F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6A3E0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408A9D">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9C52A6C">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03AC2A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0C8036A4">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58FA5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7B024E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AEAA0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EA73C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FA869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B1816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9139F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F1965A1">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69994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38F414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5718B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D4EC93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BD976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0D729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49242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0BD7AECF">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3A4781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78848EDD">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1EEF099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05AADCB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12A8282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68F1A25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62CCA41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5951E83">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21D0FDE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4B5F02B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4A530D4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23BE837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2290833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0C6C804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7D975FB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051AC73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241DF3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33F5DB84">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16952A2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767F3CB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7F8AC02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4C57EC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77101317">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7E6B2930">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验收方法</w:t>
      </w:r>
    </w:p>
    <w:p w14:paraId="772364E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5C8D7B6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0CB172D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A34E4B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13A32F6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4756BD1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2A25D9B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685B7F2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3F6BACA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24D1F1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7A25198C">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557AB81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40428D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16A5161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3C05069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24CC4FAE">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6F88376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7365CC2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07D37EF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4486131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3855AD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7ACBF6D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21B9527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0ADEEC6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4EAC26F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0F408F1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2DAFD37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43FDCC6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2A70E562">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17D0F0A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5C9FC0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0E0BAC7">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4D244D9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62ABE29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584FA1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529516C7">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676EEE2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0B816DB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6F408046">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2A9F239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5A4F66C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3E2EF0F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2E9FDAE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53A3740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45BAD51C">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3380B662">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1C32B7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2A4BEB7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0AFD2B4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670D0D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492CE87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777FCE3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2901F08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7AABB81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72E11C0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25E2FA6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701C4694">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7EEC829A">
      <w:pPr>
        <w:spacing w:before="0" w:after="0" w:line="500" w:lineRule="auto"/>
        <w:ind w:left="0" w:right="0" w:firstLine="420" w:firstLineChars="200"/>
        <w:jc w:val="both"/>
        <w:rPr>
          <w:rFonts w:ascii="Times New Roman" w:hAnsi="Times New Roman" w:eastAsia="Times New Roman" w:cs="Times New Roman"/>
          <w:color w:val="auto"/>
          <w:spacing w:val="0"/>
          <w:position w:val="0"/>
          <w:sz w:val="22"/>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62660B-EC66-4BA8-A39E-11CF72E94CD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embedRegular r:id="rId2" w:fontKey="{7EEC1BCA-9384-4168-8997-9FA1382D6494}"/>
  </w:font>
  <w:font w:name="仿宋_GB2312">
    <w:altName w:val="仿宋"/>
    <w:panose1 w:val="00000000000000000000"/>
    <w:charset w:val="00"/>
    <w:family w:val="auto"/>
    <w:pitch w:val="default"/>
    <w:sig w:usb0="00000000" w:usb1="00000000" w:usb2="00000000" w:usb3="00000000" w:csb0="00000000" w:csb1="00000000"/>
    <w:embedRegular r:id="rId3" w:fontKey="{075D0B80-0ACD-41BE-86D1-F342296D3B74}"/>
  </w:font>
  <w:font w:name="仿宋">
    <w:panose1 w:val="02010609060101010101"/>
    <w:charset w:val="86"/>
    <w:family w:val="auto"/>
    <w:pitch w:val="default"/>
    <w:sig w:usb0="800002BF" w:usb1="38CF7CFA" w:usb2="00000016" w:usb3="00000000" w:csb0="00040001" w:csb1="00000000"/>
  </w:font>
  <w:font w:name="微软简标宋">
    <w:altName w:val="宋体"/>
    <w:panose1 w:val="00000000000000000000"/>
    <w:charset w:val="00"/>
    <w:family w:val="auto"/>
    <w:pitch w:val="default"/>
    <w:sig w:usb0="00000000" w:usb1="00000000" w:usb2="00000000" w:usb3="00000000" w:csb0="00000000" w:csb1="00000000"/>
    <w:embedRegular r:id="rId4" w:fontKey="{AA4E314A-12BF-458D-8405-7D91A969DF24}"/>
  </w:font>
  <w:font w:name="方正小标宋简体">
    <w:panose1 w:val="02000000000000000000"/>
    <w:charset w:val="86"/>
    <w:family w:val="auto"/>
    <w:pitch w:val="default"/>
    <w:sig w:usb0="00000001" w:usb1="08000000" w:usb2="00000000" w:usb3="00000000" w:csb0="00040000" w:csb1="00000000"/>
    <w:embedRegular r:id="rId5" w:fontKey="{ECFC565F-7CD7-40F7-9437-F5708CC908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332CB">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AAF1A03">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3AAF1A03">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0476A0"/>
    <w:multiLevelType w:val="singleLevel"/>
    <w:tmpl w:val="600476A0"/>
    <w:lvl w:ilvl="0" w:tentative="0">
      <w:start w:val="8"/>
      <w:numFmt w:val="chineseCounting"/>
      <w:suff w:val="nothing"/>
      <w:lvlText w:val="%1、"/>
      <w:lvlJc w:val="left"/>
      <w:rPr>
        <w:rFonts w:hint="eastAsia"/>
      </w:rPr>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abstractNum w:abstractNumId="29">
    <w:nsid w:val="7C246926"/>
    <w:multiLevelType w:val="singleLevel"/>
    <w:tmpl w:val="7C246926"/>
    <w:lvl w:ilvl="0" w:tentative="0">
      <w:start w:val="1"/>
      <w:numFmt w:val="decimal"/>
      <w:lvlText w:val="%1."/>
      <w:lvlJc w:val="left"/>
    </w:lvl>
  </w:abstractNum>
  <w:num w:numId="1">
    <w:abstractNumId w:val="24"/>
  </w:num>
  <w:num w:numId="2">
    <w:abstractNumId w:val="11"/>
  </w:num>
  <w:num w:numId="3">
    <w:abstractNumId w:val="7"/>
  </w:num>
  <w:num w:numId="4">
    <w:abstractNumId w:val="22"/>
  </w:num>
  <w:num w:numId="5">
    <w:abstractNumId w:val="5"/>
  </w:num>
  <w:num w:numId="6">
    <w:abstractNumId w:val="4"/>
  </w:num>
  <w:num w:numId="7">
    <w:abstractNumId w:val="13"/>
  </w:num>
  <w:num w:numId="8">
    <w:abstractNumId w:val="16"/>
  </w:num>
  <w:num w:numId="9">
    <w:abstractNumId w:val="27"/>
  </w:num>
  <w:num w:numId="10">
    <w:abstractNumId w:val="12"/>
  </w:num>
  <w:num w:numId="11">
    <w:abstractNumId w:val="0"/>
  </w:num>
  <w:num w:numId="12">
    <w:abstractNumId w:val="17"/>
  </w:num>
  <w:num w:numId="13">
    <w:abstractNumId w:val="23"/>
  </w:num>
  <w:num w:numId="14">
    <w:abstractNumId w:val="6"/>
  </w:num>
  <w:num w:numId="15">
    <w:abstractNumId w:val="21"/>
  </w:num>
  <w:num w:numId="16">
    <w:abstractNumId w:val="10"/>
  </w:num>
  <w:num w:numId="17">
    <w:abstractNumId w:val="15"/>
  </w:num>
  <w:num w:numId="18">
    <w:abstractNumId w:val="9"/>
  </w:num>
  <w:num w:numId="19">
    <w:abstractNumId w:val="8"/>
  </w:num>
  <w:num w:numId="20">
    <w:abstractNumId w:val="2"/>
  </w:num>
  <w:num w:numId="21">
    <w:abstractNumId w:val="20"/>
  </w:num>
  <w:num w:numId="22">
    <w:abstractNumId w:val="25"/>
  </w:num>
  <w:num w:numId="23">
    <w:abstractNumId w:val="14"/>
  </w:num>
  <w:num w:numId="24">
    <w:abstractNumId w:val="19"/>
  </w:num>
  <w:num w:numId="25">
    <w:abstractNumId w:val="3"/>
  </w:num>
  <w:num w:numId="26">
    <w:abstractNumId w:val="29"/>
  </w:num>
  <w:num w:numId="27">
    <w:abstractNumId w:val="28"/>
  </w:num>
  <w:num w:numId="28">
    <w:abstractNumId w:val="26"/>
  </w:num>
  <w:num w:numId="29">
    <w:abstractNumId w:val="1"/>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0C50892"/>
    <w:rsid w:val="03455F4E"/>
    <w:rsid w:val="04640B52"/>
    <w:rsid w:val="05A5591B"/>
    <w:rsid w:val="071D107C"/>
    <w:rsid w:val="0AC769A1"/>
    <w:rsid w:val="0AF65D7F"/>
    <w:rsid w:val="0C4A0F50"/>
    <w:rsid w:val="0CAB548B"/>
    <w:rsid w:val="114809B7"/>
    <w:rsid w:val="1484072D"/>
    <w:rsid w:val="154C57A9"/>
    <w:rsid w:val="190A277E"/>
    <w:rsid w:val="1D9E32D9"/>
    <w:rsid w:val="1F35597B"/>
    <w:rsid w:val="1FA06536"/>
    <w:rsid w:val="227F49FE"/>
    <w:rsid w:val="22B24A96"/>
    <w:rsid w:val="24DF3DF4"/>
    <w:rsid w:val="24FC3F2A"/>
    <w:rsid w:val="29C837D8"/>
    <w:rsid w:val="2CBB5CE4"/>
    <w:rsid w:val="304A3C64"/>
    <w:rsid w:val="3436271A"/>
    <w:rsid w:val="34C943A5"/>
    <w:rsid w:val="37A578EA"/>
    <w:rsid w:val="38500654"/>
    <w:rsid w:val="392C17E8"/>
    <w:rsid w:val="3A654B5F"/>
    <w:rsid w:val="3B0A71ED"/>
    <w:rsid w:val="3C5F4A28"/>
    <w:rsid w:val="3C805325"/>
    <w:rsid w:val="3E7935D6"/>
    <w:rsid w:val="44C30432"/>
    <w:rsid w:val="474F5AFF"/>
    <w:rsid w:val="4A6859CC"/>
    <w:rsid w:val="52E90227"/>
    <w:rsid w:val="548D767C"/>
    <w:rsid w:val="56854D8F"/>
    <w:rsid w:val="56E04EE6"/>
    <w:rsid w:val="58223E5C"/>
    <w:rsid w:val="5D0128BF"/>
    <w:rsid w:val="624B5761"/>
    <w:rsid w:val="63D70E99"/>
    <w:rsid w:val="6B19231D"/>
    <w:rsid w:val="747C5A5B"/>
    <w:rsid w:val="74992CD1"/>
    <w:rsid w:val="78F82897"/>
    <w:rsid w:val="7C185920"/>
    <w:rsid w:val="7D35509D"/>
    <w:rsid w:val="7F427C3D"/>
    <w:rsid w:val="7F573BC8"/>
    <w:rsid w:val="7F8618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caption"/>
    <w:basedOn w:val="1"/>
    <w:next w:val="1"/>
    <w:qFormat/>
    <w:uiPriority w:val="0"/>
    <w:rPr>
      <w:rFonts w:ascii="Cambria" w:hAnsi="Cambria" w:eastAsia="黑体"/>
      <w:sz w:val="20"/>
    </w:rPr>
  </w:style>
  <w:style w:type="paragraph" w:styleId="5">
    <w:name w:val="annotation text"/>
    <w:basedOn w:val="1"/>
    <w:qFormat/>
    <w:uiPriority w:val="0"/>
    <w:pPr>
      <w:jc w:val="left"/>
    </w:pPr>
    <w:rPr>
      <w:rFonts w:ascii="Times New Roman" w:hAnsi="Times New Roman" w:eastAsia="宋体" w:cs="Times New Roman"/>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Strong"/>
    <w:qFormat/>
    <w:uiPriority w:val="22"/>
    <w:rPr>
      <w:b/>
      <w:bCs/>
    </w:rPr>
  </w:style>
  <w:style w:type="paragraph" w:customStyle="1" w:styleId="14">
    <w:name w:val="BodyText1I"/>
    <w:basedOn w:val="15"/>
    <w:qFormat/>
    <w:uiPriority w:val="99"/>
    <w:pPr>
      <w:ind w:firstLine="420" w:firstLineChars="100"/>
    </w:pPr>
  </w:style>
  <w:style w:type="paragraph" w:customStyle="1" w:styleId="15">
    <w:name w:val="BodyText"/>
    <w:basedOn w:val="1"/>
    <w:qFormat/>
    <w:uiPriority w:val="99"/>
    <w:pPr>
      <w:spacing w:after="120"/>
    </w:pPr>
  </w:style>
  <w:style w:type="paragraph" w:customStyle="1" w:styleId="16">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50</Pages>
  <Words>9585</Words>
  <Characters>10365</Characters>
  <TotalTime>7</TotalTime>
  <ScaleCrop>false</ScaleCrop>
  <LinksUpToDate>false</LinksUpToDate>
  <CharactersWithSpaces>10470</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HUAWEI</cp:lastModifiedBy>
  <dcterms:modified xsi:type="dcterms:W3CDTF">2025-07-16T07:38:58Z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5418408C328F49019683983D8721633B_13</vt:lpwstr>
  </property>
  <property fmtid="{D5CDD505-2E9C-101B-9397-08002B2CF9AE}" pid="4" name="KSOTemplateDocerSaveRecord">
    <vt:lpwstr>eyJoZGlkIjoiY2FiZTFmYjI0ODY2NTM4OTI3ZDhiMDA1NjYyNjI2MmMiLCJ1c2VySWQiOiIxNTI3MjQ2NDY1In0=</vt:lpwstr>
  </property>
</Properties>
</file>