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91C70">
      <w:pPr>
        <w:pStyle w:val="2"/>
        <w:numPr>
          <w:ilvl w:val="0"/>
          <w:numId w:val="0"/>
        </w:numPr>
        <w:tabs>
          <w:tab w:val="left" w:pos="1607"/>
        </w:tabs>
        <w:spacing w:before="100"/>
        <w:ind w:right="394" w:rightChars="0"/>
        <w:jc w:val="center"/>
        <w:rPr>
          <w:rFonts w:hint="eastAsia" w:ascii="宋体" w:hAnsi="宋体" w:eastAsia="宋体" w:cs="宋体"/>
        </w:rPr>
      </w:pPr>
      <w:bookmarkStart w:id="0" w:name="_Toc14634"/>
      <w:r>
        <w:rPr>
          <w:rFonts w:hint="eastAsia" w:cs="宋体"/>
          <w:lang w:val="en-US" w:eastAsia="zh-CN"/>
        </w:rPr>
        <w:t>周口市交通运输局G36宁洛高速公路漯河至周口(豫皖界)段改扩建工程、兰考至沈丘高速公路太康至沈丘段、周口至平顶山高速公路豫皖省界至临颍段可行性研究报告及支撑专题报告项目竞争性谈判公告</w:t>
      </w:r>
      <w:bookmarkEnd w:id="0"/>
    </w:p>
    <w:p w14:paraId="69B06453">
      <w:pPr>
        <w:pStyle w:val="10"/>
        <w:rPr>
          <w:rFonts w:hint="eastAsia" w:ascii="宋体" w:hAnsi="宋体" w:eastAsia="宋体" w:cs="宋体"/>
          <w:b/>
          <w:bCs/>
        </w:rPr>
      </w:pPr>
      <w:bookmarkStart w:id="1" w:name="_Toc28359089"/>
      <w:bookmarkStart w:id="2" w:name="_Toc35393629"/>
      <w:bookmarkStart w:id="3" w:name="_Toc35393798"/>
      <w:bookmarkStart w:id="4" w:name="_Toc28359012"/>
      <w:bookmarkStart w:id="5" w:name="OLE_LINK1"/>
      <w:bookmarkStart w:id="6" w:name="OLE_LINK2"/>
    </w:p>
    <w:p w14:paraId="0C8E9FE9">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val="0"/>
          <w:sz w:val="24"/>
          <w:szCs w:val="24"/>
        </w:rPr>
      </w:pPr>
      <w:bookmarkStart w:id="7" w:name="_Toc7517"/>
      <w:bookmarkStart w:id="8" w:name="_Toc22915"/>
      <w:bookmarkStart w:id="9" w:name="_Toc26009"/>
      <w:r>
        <w:rPr>
          <w:rFonts w:hint="eastAsia" w:ascii="宋体" w:hAnsi="宋体" w:eastAsia="宋体" w:cs="宋体"/>
          <w:b/>
          <w:bCs w:val="0"/>
          <w:sz w:val="24"/>
          <w:szCs w:val="24"/>
        </w:rPr>
        <w:t>项目概况</w:t>
      </w:r>
    </w:p>
    <w:p w14:paraId="3DC995C5">
      <w:pPr>
        <w:pStyle w:val="2"/>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u w:val="single"/>
        </w:rPr>
        <w:t>周口市交通运输局G36宁洛高速公路漯河至周口（豫皖界）段改扩建工程、兰考至沈丘高速公路太康至沈丘段、周口至平顶山高速公路豫皖省界至临颍段可行性研究报告及支撑专题报告项目</w:t>
      </w:r>
      <w:r>
        <w:rPr>
          <w:rFonts w:hint="eastAsia" w:ascii="宋体" w:hAnsi="宋体" w:eastAsia="宋体" w:cs="宋体"/>
          <w:b w:val="0"/>
          <w:bCs/>
          <w:sz w:val="24"/>
          <w:szCs w:val="24"/>
        </w:rPr>
        <w:t>招标项目的潜在投标人应在周口市公共资源交易中心网（http://jyzx.zhoukou.gov.cn）获取招标文件，并于2026年02月27日09时30分（北京时间）前递交响应文件。</w:t>
      </w:r>
    </w:p>
    <w:p w14:paraId="2FB0018D">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一、项目基本情况</w:t>
      </w:r>
      <w:bookmarkEnd w:id="1"/>
      <w:bookmarkEnd w:id="2"/>
      <w:bookmarkEnd w:id="3"/>
      <w:bookmarkEnd w:id="4"/>
      <w:bookmarkEnd w:id="7"/>
      <w:bookmarkEnd w:id="8"/>
      <w:bookmarkEnd w:id="9"/>
      <w:bookmarkStart w:id="61" w:name="_GoBack"/>
      <w:bookmarkEnd w:id="61"/>
    </w:p>
    <w:p w14:paraId="4F7085C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val="0"/>
          <w:i w:val="0"/>
          <w:iCs w:val="0"/>
          <w:sz w:val="24"/>
          <w:szCs w:val="24"/>
          <w:highlight w:val="none"/>
        </w:rPr>
      </w:pPr>
      <w:r>
        <w:rPr>
          <w:rFonts w:hint="eastAsia" w:cs="宋体"/>
          <w:b/>
          <w:bCs/>
          <w:i w:val="0"/>
          <w:iCs w:val="0"/>
          <w:sz w:val="24"/>
          <w:szCs w:val="24"/>
          <w:highlight w:val="none"/>
          <w:lang w:val="en-US" w:eastAsia="zh-CN"/>
        </w:rPr>
        <w:t>1、采购</w:t>
      </w:r>
      <w:r>
        <w:rPr>
          <w:rFonts w:hint="eastAsia" w:ascii="宋体" w:hAnsi="宋体" w:eastAsia="宋体" w:cs="宋体"/>
          <w:b/>
          <w:bCs/>
          <w:i w:val="0"/>
          <w:iCs w:val="0"/>
          <w:sz w:val="24"/>
          <w:szCs w:val="24"/>
          <w:highlight w:val="none"/>
        </w:rPr>
        <w:t>项目编号：</w:t>
      </w:r>
      <w:r>
        <w:rPr>
          <w:rFonts w:hint="eastAsia" w:ascii="宋体" w:hAnsi="宋体" w:eastAsia="宋体" w:cs="宋体"/>
          <w:b w:val="0"/>
          <w:bCs w:val="0"/>
          <w:i w:val="0"/>
          <w:iCs w:val="0"/>
          <w:sz w:val="24"/>
          <w:szCs w:val="24"/>
          <w:highlight w:val="none"/>
          <w:lang w:val="en-US" w:eastAsia="zh-CN"/>
        </w:rPr>
        <w:t>周财竞谈-2026-6</w:t>
      </w:r>
    </w:p>
    <w:p w14:paraId="765C1200">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i w:val="0"/>
          <w:iCs w:val="0"/>
          <w:sz w:val="24"/>
          <w:szCs w:val="24"/>
          <w:u w:val="single"/>
        </w:rPr>
      </w:pPr>
      <w:r>
        <w:rPr>
          <w:rFonts w:hint="eastAsia" w:cs="宋体"/>
          <w:b/>
          <w:bCs/>
          <w:i w:val="0"/>
          <w:iCs w:val="0"/>
          <w:sz w:val="24"/>
          <w:szCs w:val="24"/>
          <w:lang w:val="en-US" w:eastAsia="zh-CN"/>
        </w:rPr>
        <w:t>2、采购</w:t>
      </w:r>
      <w:r>
        <w:rPr>
          <w:rFonts w:hint="eastAsia" w:ascii="宋体" w:hAnsi="宋体" w:eastAsia="宋体" w:cs="宋体"/>
          <w:b/>
          <w:bCs/>
          <w:i w:val="0"/>
          <w:iCs w:val="0"/>
          <w:sz w:val="24"/>
          <w:szCs w:val="24"/>
        </w:rPr>
        <w:t>项目名称：</w:t>
      </w:r>
      <w:r>
        <w:rPr>
          <w:rFonts w:hint="eastAsia" w:ascii="宋体" w:hAnsi="宋体" w:eastAsia="宋体" w:cs="宋体"/>
          <w:i w:val="0"/>
          <w:iCs w:val="0"/>
          <w:sz w:val="24"/>
          <w:szCs w:val="24"/>
          <w:lang w:val="en-US" w:eastAsia="zh-CN"/>
        </w:rPr>
        <w:t>周口市交通运输局G36宁洛高速公路漯河至周口(豫皖界)段改扩建工程、兰考至沈丘高速公路太康至沈丘段、周口至平顶山高速公路豫皖省界至临颍段可行性研究报告及支撑专题报告项目</w:t>
      </w:r>
    </w:p>
    <w:p w14:paraId="6CBB15B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i w:val="0"/>
          <w:iCs w:val="0"/>
          <w:sz w:val="24"/>
          <w:szCs w:val="24"/>
        </w:rPr>
      </w:pPr>
      <w:r>
        <w:rPr>
          <w:rFonts w:hint="eastAsia" w:cs="宋体"/>
          <w:b/>
          <w:bCs/>
          <w:i w:val="0"/>
          <w:iCs w:val="0"/>
          <w:sz w:val="24"/>
          <w:szCs w:val="24"/>
          <w:lang w:val="en-US" w:eastAsia="zh-CN"/>
        </w:rPr>
        <w:t>3、</w:t>
      </w:r>
      <w:r>
        <w:rPr>
          <w:rFonts w:hint="eastAsia" w:ascii="宋体" w:hAnsi="宋体" w:eastAsia="宋体" w:cs="宋体"/>
          <w:b/>
          <w:bCs/>
          <w:i w:val="0"/>
          <w:iCs w:val="0"/>
          <w:sz w:val="24"/>
          <w:szCs w:val="24"/>
        </w:rPr>
        <w:t>采购方式：</w:t>
      </w:r>
      <w:r>
        <w:rPr>
          <w:rFonts w:hint="eastAsia" w:ascii="宋体" w:hAnsi="宋体" w:eastAsia="宋体" w:cs="宋体"/>
          <w:i w:val="0"/>
          <w:iCs w:val="0"/>
          <w:sz w:val="24"/>
          <w:szCs w:val="24"/>
        </w:rPr>
        <w:t>竞争性谈判</w:t>
      </w:r>
    </w:p>
    <w:p w14:paraId="48CF2EA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宋体" w:hAnsi="宋体" w:eastAsia="宋体" w:cs="宋体"/>
          <w:i w:val="0"/>
          <w:iCs w:val="0"/>
          <w:sz w:val="24"/>
          <w:szCs w:val="24"/>
          <w:highlight w:val="none"/>
          <w:lang w:val="en-US" w:eastAsia="zh-CN"/>
        </w:rPr>
      </w:pPr>
      <w:r>
        <w:rPr>
          <w:rFonts w:hint="eastAsia" w:cs="宋体"/>
          <w:b/>
          <w:bCs/>
          <w:i w:val="0"/>
          <w:iCs w:val="0"/>
          <w:sz w:val="24"/>
          <w:szCs w:val="24"/>
          <w:lang w:val="en-US" w:eastAsia="zh-CN"/>
        </w:rPr>
        <w:t>4、</w:t>
      </w:r>
      <w:r>
        <w:rPr>
          <w:rFonts w:hint="eastAsia" w:ascii="宋体" w:hAnsi="宋体" w:eastAsia="宋体" w:cs="宋体"/>
          <w:b/>
          <w:bCs/>
          <w:i w:val="0"/>
          <w:iCs w:val="0"/>
          <w:sz w:val="24"/>
          <w:szCs w:val="24"/>
          <w:highlight w:val="none"/>
        </w:rPr>
        <w:t>预算金额：</w:t>
      </w:r>
      <w:r>
        <w:rPr>
          <w:rFonts w:hint="eastAsia" w:cs="宋体"/>
          <w:i w:val="0"/>
          <w:iCs w:val="0"/>
          <w:sz w:val="24"/>
          <w:szCs w:val="24"/>
          <w:highlight w:val="none"/>
          <w:lang w:val="en-US" w:eastAsia="zh-CN"/>
        </w:rPr>
        <w:t xml:space="preserve">1850000元   </w:t>
      </w:r>
      <w:r>
        <w:rPr>
          <w:rFonts w:hint="eastAsia" w:cs="宋体"/>
          <w:b/>
          <w:bCs/>
          <w:i w:val="0"/>
          <w:iCs w:val="0"/>
          <w:sz w:val="24"/>
          <w:szCs w:val="24"/>
          <w:highlight w:val="none"/>
          <w:lang w:val="en-US" w:eastAsia="zh-CN"/>
        </w:rPr>
        <w:t xml:space="preserve"> </w:t>
      </w:r>
      <w:r>
        <w:rPr>
          <w:rFonts w:hint="eastAsia" w:ascii="宋体" w:hAnsi="宋体" w:eastAsia="宋体" w:cs="宋体"/>
          <w:b/>
          <w:bCs/>
          <w:i w:val="0"/>
          <w:iCs w:val="0"/>
          <w:sz w:val="24"/>
          <w:szCs w:val="24"/>
          <w:highlight w:val="none"/>
        </w:rPr>
        <w:t>最高限价：</w:t>
      </w:r>
      <w:r>
        <w:rPr>
          <w:rFonts w:hint="eastAsia" w:cs="宋体"/>
          <w:i w:val="0"/>
          <w:iCs w:val="0"/>
          <w:sz w:val="24"/>
          <w:szCs w:val="24"/>
          <w:highlight w:val="none"/>
          <w:lang w:val="en-US" w:eastAsia="zh-CN"/>
        </w:rPr>
        <w:t>1850000元</w:t>
      </w:r>
    </w:p>
    <w:tbl>
      <w:tblPr>
        <w:tblStyle w:val="8"/>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776"/>
        <w:gridCol w:w="3120"/>
        <w:gridCol w:w="1430"/>
        <w:gridCol w:w="2074"/>
      </w:tblGrid>
      <w:tr w14:paraId="2A7C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48" w:type="dxa"/>
            <w:vAlign w:val="center"/>
          </w:tcPr>
          <w:p w14:paraId="7BA22EEC">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lang w:val="en-US" w:eastAsia="zh-CN"/>
              </w:rPr>
              <w:t>序号</w:t>
            </w:r>
          </w:p>
        </w:tc>
        <w:tc>
          <w:tcPr>
            <w:tcW w:w="1700" w:type="dxa"/>
            <w:vAlign w:val="center"/>
          </w:tcPr>
          <w:p w14:paraId="2DF2269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lang w:val="en-US" w:eastAsia="zh-CN"/>
              </w:rPr>
              <w:t>包号</w:t>
            </w:r>
          </w:p>
        </w:tc>
        <w:tc>
          <w:tcPr>
            <w:tcW w:w="3164" w:type="dxa"/>
            <w:vAlign w:val="center"/>
          </w:tcPr>
          <w:p w14:paraId="35320C37">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lang w:val="en-US" w:eastAsia="zh-CN"/>
              </w:rPr>
              <w:t>包名称</w:t>
            </w:r>
          </w:p>
        </w:tc>
        <w:tc>
          <w:tcPr>
            <w:tcW w:w="1436" w:type="dxa"/>
            <w:vAlign w:val="center"/>
          </w:tcPr>
          <w:p w14:paraId="5B9139A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lang w:val="en-US" w:eastAsia="zh-CN"/>
              </w:rPr>
              <w:t>包预算（元）</w:t>
            </w:r>
          </w:p>
        </w:tc>
        <w:tc>
          <w:tcPr>
            <w:tcW w:w="2091" w:type="dxa"/>
            <w:vAlign w:val="center"/>
          </w:tcPr>
          <w:p w14:paraId="2B335D86">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lang w:val="en-US" w:eastAsia="zh-CN"/>
              </w:rPr>
              <w:t>包最高限价（元）</w:t>
            </w:r>
          </w:p>
        </w:tc>
      </w:tr>
      <w:tr w14:paraId="452A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8" w:type="dxa"/>
            <w:vAlign w:val="center"/>
          </w:tcPr>
          <w:p w14:paraId="61359E30">
            <w:pPr>
              <w:pStyle w:val="6"/>
              <w:shd w:val="clear" w:color="auto" w:fill="FFFFFF"/>
              <w:adjustRightInd w:val="0"/>
              <w:snapToGrid w:val="0"/>
              <w:spacing w:before="0" w:beforeAutospacing="0" w:after="0" w:afterAutospacing="0" w:line="360" w:lineRule="auto"/>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1700" w:type="dxa"/>
            <w:vAlign w:val="center"/>
          </w:tcPr>
          <w:p w14:paraId="27DA68DC">
            <w:pPr>
              <w:adjustRightInd w:val="0"/>
              <w:snapToGrid w:val="0"/>
              <w:spacing w:line="360" w:lineRule="auto"/>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ZK202602030-1</w:t>
            </w:r>
          </w:p>
        </w:tc>
        <w:tc>
          <w:tcPr>
            <w:tcW w:w="3164" w:type="dxa"/>
            <w:vAlign w:val="center"/>
          </w:tcPr>
          <w:p w14:paraId="15E90427">
            <w:pPr>
              <w:adjustRightInd w:val="0"/>
              <w:snapToGrid w:val="0"/>
              <w:spacing w:line="360" w:lineRule="auto"/>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lang w:val="en-US" w:eastAsia="zh-CN"/>
              </w:rPr>
              <w:t>周口市交通运输局G36宁洛高速公路漯河至周口(豫皖界)段改扩建工程</w:t>
            </w:r>
            <w:r>
              <w:rPr>
                <w:rFonts w:hint="eastAsia" w:asciiTheme="minorEastAsia" w:hAnsiTheme="minorEastAsia" w:eastAsiaTheme="minorEastAsia" w:cstheme="minorEastAsia"/>
                <w:sz w:val="24"/>
                <w:szCs w:val="24"/>
                <w:highlight w:val="none"/>
                <w:vertAlign w:val="baseline"/>
              </w:rPr>
              <w:t>投融资咨询服务</w:t>
            </w:r>
          </w:p>
        </w:tc>
        <w:tc>
          <w:tcPr>
            <w:tcW w:w="1436" w:type="dxa"/>
            <w:vAlign w:val="center"/>
          </w:tcPr>
          <w:p w14:paraId="3219F8F6">
            <w:pPr>
              <w:adjustRightInd w:val="0"/>
              <w:snapToGrid w:val="0"/>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1850000</w:t>
            </w:r>
          </w:p>
        </w:tc>
        <w:tc>
          <w:tcPr>
            <w:tcW w:w="2091" w:type="dxa"/>
            <w:vAlign w:val="center"/>
          </w:tcPr>
          <w:p w14:paraId="3153219B">
            <w:pPr>
              <w:adjustRightInd w:val="0"/>
              <w:snapToGrid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sz w:val="24"/>
                <w:szCs w:val="24"/>
                <w:highlight w:val="none"/>
                <w:lang w:val="en-US" w:eastAsia="zh-CN"/>
              </w:rPr>
              <w:t>1850000</w:t>
            </w:r>
          </w:p>
        </w:tc>
      </w:tr>
    </w:tbl>
    <w:p w14:paraId="7B99307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i w:val="0"/>
          <w:iCs w:val="0"/>
          <w:sz w:val="24"/>
          <w:szCs w:val="24"/>
        </w:rPr>
      </w:pPr>
      <w:r>
        <w:rPr>
          <w:rFonts w:hint="eastAsia" w:ascii="宋体" w:hAnsi="宋体" w:eastAsia="宋体" w:cs="宋体"/>
          <w:b/>
          <w:bCs/>
          <w:i w:val="0"/>
          <w:iCs w:val="0"/>
          <w:sz w:val="24"/>
          <w:szCs w:val="24"/>
          <w:lang w:val="en-US" w:eastAsia="zh-CN"/>
        </w:rPr>
        <w:t>5、</w:t>
      </w:r>
      <w:r>
        <w:rPr>
          <w:rFonts w:hint="eastAsia" w:ascii="宋体" w:hAnsi="宋体" w:eastAsia="宋体" w:cs="宋体"/>
          <w:b/>
          <w:bCs/>
          <w:i w:val="0"/>
          <w:iCs w:val="0"/>
          <w:sz w:val="24"/>
          <w:szCs w:val="24"/>
        </w:rPr>
        <w:t>采购需求：</w:t>
      </w:r>
      <w:r>
        <w:rPr>
          <w:rFonts w:hint="eastAsia" w:ascii="宋体" w:hAnsi="宋体" w:eastAsia="宋体" w:cs="宋体"/>
          <w:i w:val="0"/>
          <w:iCs w:val="0"/>
          <w:sz w:val="24"/>
          <w:szCs w:val="24"/>
        </w:rPr>
        <w:t>（包括但不限于标的的名称、数量、简要技术需求或服务要求等）</w:t>
      </w:r>
    </w:p>
    <w:p w14:paraId="12B9ABDC">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i w:val="0"/>
          <w:iCs w:val="0"/>
          <w:sz w:val="24"/>
          <w:szCs w:val="24"/>
        </w:rPr>
      </w:pPr>
      <w:bookmarkStart w:id="10" w:name="_Toc28359013"/>
      <w:bookmarkStart w:id="11" w:name="_Toc35393630"/>
      <w:bookmarkStart w:id="12" w:name="_Toc28359090"/>
      <w:bookmarkStart w:id="13" w:name="_Toc35393799"/>
      <w:r>
        <w:rPr>
          <w:rFonts w:hint="eastAsia" w:ascii="宋体" w:hAnsi="宋体" w:eastAsia="宋体" w:cs="宋体"/>
          <w:i w:val="0"/>
          <w:iCs w:val="0"/>
          <w:sz w:val="24"/>
          <w:szCs w:val="24"/>
          <w:lang w:val="en-US" w:eastAsia="zh-CN"/>
        </w:rPr>
        <w:t>5.1</w:t>
      </w:r>
      <w:r>
        <w:rPr>
          <w:rFonts w:hint="eastAsia" w:ascii="宋体" w:hAnsi="宋体" w:eastAsia="宋体" w:cs="宋体"/>
          <w:i w:val="0"/>
          <w:iCs w:val="0"/>
          <w:sz w:val="24"/>
          <w:szCs w:val="24"/>
        </w:rPr>
        <w:t xml:space="preserve">本次采购内容为：对项目进行合作边界梳理，开展财务测算，拟定项目交易结构；开展市场测试，与有关第三方进行对接、沟通、谈判；编制项目实施方案，配合完成相关部门的审核工作；协助拟制项目合同，包括投资协议、经营协议等；协助开展投资人招标，参与项目合同谈判和签署；协助项目公司成立；咨询过程中涉及的其他相关服务。 </w:t>
      </w:r>
    </w:p>
    <w:p w14:paraId="4F3E6C2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5.2</w:t>
      </w:r>
      <w:r>
        <w:rPr>
          <w:rFonts w:hint="eastAsia" w:ascii="宋体" w:hAnsi="宋体" w:eastAsia="宋体" w:cs="宋体"/>
          <w:i w:val="0"/>
          <w:iCs w:val="0"/>
          <w:sz w:val="24"/>
          <w:szCs w:val="24"/>
        </w:rPr>
        <w:t>质量要求：符合国家有关标准、规范和要求，达到合格标准，并通过有关部门的审查批准。</w:t>
      </w:r>
    </w:p>
    <w:p w14:paraId="47F89DA6">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i w:val="0"/>
          <w:iCs w:val="0"/>
          <w:sz w:val="24"/>
          <w:szCs w:val="24"/>
          <w:highlight w:val="yellow"/>
        </w:rPr>
      </w:pPr>
      <w:r>
        <w:rPr>
          <w:rFonts w:hint="eastAsia" w:ascii="宋体" w:hAnsi="宋体" w:eastAsia="宋体" w:cs="宋体"/>
          <w:i w:val="0"/>
          <w:iCs w:val="0"/>
          <w:sz w:val="24"/>
          <w:szCs w:val="24"/>
          <w:lang w:val="en-US" w:eastAsia="zh-CN"/>
        </w:rPr>
        <w:t>5.3服务期限</w:t>
      </w:r>
      <w:r>
        <w:rPr>
          <w:rFonts w:hint="eastAsia" w:ascii="宋体" w:hAnsi="宋体" w:eastAsia="宋体" w:cs="宋体"/>
          <w:i w:val="0"/>
          <w:iCs w:val="0"/>
          <w:sz w:val="24"/>
          <w:szCs w:val="24"/>
          <w:highlight w:val="none"/>
          <w:lang w:val="en-US" w:eastAsia="zh-CN"/>
        </w:rPr>
        <w:t>：投融资咨询服务期限根据服务事项按照合同约定。</w:t>
      </w:r>
    </w:p>
    <w:p w14:paraId="1671CB0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i w:val="0"/>
          <w:iCs w:val="0"/>
          <w:sz w:val="24"/>
          <w:szCs w:val="24"/>
          <w:highlight w:val="none"/>
          <w:lang w:val="en-US" w:eastAsia="zh-CN"/>
        </w:rPr>
      </w:pPr>
      <w:r>
        <w:rPr>
          <w:rFonts w:hint="eastAsia" w:cs="宋体"/>
          <w:i w:val="0"/>
          <w:iCs w:val="0"/>
          <w:sz w:val="24"/>
          <w:szCs w:val="24"/>
          <w:highlight w:val="none"/>
          <w:lang w:val="en-US" w:eastAsia="zh-CN"/>
        </w:rPr>
        <w:t>5.4</w:t>
      </w:r>
      <w:r>
        <w:rPr>
          <w:rFonts w:hint="eastAsia" w:ascii="宋体" w:hAnsi="宋体" w:eastAsia="宋体" w:cs="宋体"/>
          <w:i w:val="0"/>
          <w:iCs w:val="0"/>
          <w:sz w:val="24"/>
          <w:szCs w:val="24"/>
          <w:highlight w:val="none"/>
          <w:lang w:val="en-US" w:eastAsia="zh-CN"/>
        </w:rPr>
        <w:t>服务地点：采购人指定地点</w:t>
      </w:r>
    </w:p>
    <w:p w14:paraId="33B4D63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5.5是否专门面向中小企业：否</w:t>
      </w:r>
    </w:p>
    <w:p w14:paraId="5A124E1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i w:val="0"/>
          <w:iCs w:val="0"/>
          <w:sz w:val="24"/>
          <w:szCs w:val="24"/>
        </w:rPr>
      </w:pPr>
      <w:r>
        <w:rPr>
          <w:rFonts w:hint="eastAsia" w:ascii="宋体" w:hAnsi="宋体" w:eastAsia="宋体" w:cs="宋体"/>
          <w:b/>
          <w:bCs/>
          <w:i w:val="0"/>
          <w:iCs w:val="0"/>
          <w:sz w:val="24"/>
          <w:szCs w:val="24"/>
        </w:rPr>
        <w:t>6、合同履行期限：</w:t>
      </w:r>
      <w:r>
        <w:rPr>
          <w:rFonts w:hint="eastAsia" w:ascii="宋体" w:hAnsi="宋体" w:eastAsia="宋体" w:cs="宋体"/>
          <w:i w:val="0"/>
          <w:iCs w:val="0"/>
          <w:sz w:val="24"/>
          <w:szCs w:val="24"/>
        </w:rPr>
        <w:t>同服务期限。</w:t>
      </w:r>
    </w:p>
    <w:p w14:paraId="0F3059B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i w:val="0"/>
          <w:iCs w:val="0"/>
          <w:sz w:val="24"/>
          <w:szCs w:val="24"/>
        </w:rPr>
      </w:pPr>
      <w:r>
        <w:rPr>
          <w:rFonts w:hint="eastAsia" w:ascii="宋体" w:hAnsi="宋体" w:eastAsia="宋体" w:cs="宋体"/>
          <w:b/>
          <w:bCs/>
          <w:i w:val="0"/>
          <w:iCs w:val="0"/>
          <w:sz w:val="24"/>
          <w:szCs w:val="24"/>
        </w:rPr>
        <w:t>7、本项目是否接受联合体投标：</w:t>
      </w:r>
      <w:r>
        <w:rPr>
          <w:rFonts w:hint="eastAsia" w:ascii="宋体" w:hAnsi="宋体" w:eastAsia="宋体" w:cs="宋体"/>
          <w:i w:val="0"/>
          <w:iCs w:val="0"/>
          <w:sz w:val="24"/>
          <w:szCs w:val="24"/>
        </w:rPr>
        <w:t>否</w:t>
      </w:r>
    </w:p>
    <w:p w14:paraId="1FA5D5D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bCs/>
          <w:i w:val="0"/>
          <w:iCs w:val="0"/>
          <w:sz w:val="24"/>
          <w:szCs w:val="24"/>
        </w:rPr>
        <w:t>8、是否接受进口产品：</w:t>
      </w:r>
      <w:r>
        <w:rPr>
          <w:rFonts w:hint="eastAsia" w:ascii="宋体" w:hAnsi="宋体" w:eastAsia="宋体" w:cs="宋体"/>
          <w:i w:val="0"/>
          <w:iCs w:val="0"/>
          <w:sz w:val="24"/>
          <w:szCs w:val="24"/>
        </w:rPr>
        <w:t>否</w:t>
      </w:r>
    </w:p>
    <w:p w14:paraId="46C29F41">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val="0"/>
          <w:sz w:val="24"/>
          <w:szCs w:val="24"/>
        </w:rPr>
      </w:pPr>
      <w:bookmarkStart w:id="14" w:name="_Toc28689"/>
      <w:bookmarkStart w:id="15" w:name="_Toc13475"/>
      <w:bookmarkStart w:id="16" w:name="_Toc1300"/>
      <w:r>
        <w:rPr>
          <w:rFonts w:hint="eastAsia" w:ascii="宋体" w:hAnsi="宋体" w:eastAsia="宋体" w:cs="宋体"/>
          <w:b/>
          <w:bCs w:val="0"/>
          <w:sz w:val="24"/>
          <w:szCs w:val="24"/>
        </w:rPr>
        <w:t>二、申请人的资格要求：</w:t>
      </w:r>
      <w:bookmarkEnd w:id="10"/>
      <w:bookmarkEnd w:id="11"/>
      <w:bookmarkEnd w:id="12"/>
      <w:bookmarkEnd w:id="13"/>
      <w:bookmarkEnd w:id="14"/>
      <w:bookmarkEnd w:id="15"/>
      <w:bookmarkEnd w:id="16"/>
    </w:p>
    <w:p w14:paraId="1E2F0E90">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1.满足《中华人民共和国政府采购法》第二十二条规定；</w:t>
      </w:r>
    </w:p>
    <w:p w14:paraId="7BEDC383">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i w:val="0"/>
          <w:iCs w:val="0"/>
          <w:sz w:val="24"/>
          <w:szCs w:val="24"/>
        </w:rPr>
      </w:pPr>
      <w:bookmarkStart w:id="17" w:name="_Toc28359091"/>
      <w:bookmarkStart w:id="18" w:name="_Toc28359014"/>
      <w:r>
        <w:rPr>
          <w:rFonts w:hint="eastAsia" w:ascii="宋体" w:hAnsi="宋体" w:eastAsia="宋体" w:cs="宋体"/>
          <w:b/>
          <w:bCs/>
          <w:i w:val="0"/>
          <w:iCs w:val="0"/>
          <w:sz w:val="24"/>
          <w:szCs w:val="24"/>
        </w:rPr>
        <w:t>2.落实政府采购政策需满足的资格要求：</w:t>
      </w:r>
      <w:r>
        <w:rPr>
          <w:rFonts w:hint="eastAsia" w:ascii="宋体" w:hAnsi="宋体" w:cs="宋体"/>
          <w:sz w:val="24"/>
          <w:szCs w:val="24"/>
        </w:rPr>
        <w:t>政府采购应当有助于实现国家经济和社会发展的政策目标，本项目落实节约能源、保护环境，优先采购节能环保、环境标志性产品、使用绿色包装，扶持不发达地区和少数民族地区，促进中小微企业、监狱企业及残疾人福利性单位发展等政府采购政策。本项目不专门面向中小企业采购。</w:t>
      </w:r>
    </w:p>
    <w:p w14:paraId="53A592B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3.本项目的特定资格要求：</w:t>
      </w:r>
    </w:p>
    <w:p w14:paraId="2FDC62D6">
      <w:pPr>
        <w:keepNext w:val="0"/>
        <w:keepLines w:val="0"/>
        <w:pageBreakBefore w:val="0"/>
        <w:widowControl w:val="0"/>
        <w:kinsoku/>
        <w:wordWrap/>
        <w:overflowPunct/>
        <w:topLinePunct w:val="0"/>
        <w:autoSpaceDE w:val="0"/>
        <w:autoSpaceDN w:val="0"/>
        <w:bidi w:val="0"/>
        <w:adjustRightInd/>
        <w:snapToGrid/>
        <w:spacing w:line="360" w:lineRule="auto"/>
        <w:ind w:firstLine="54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单位须具备工程咨询单位甲级资信证书（公路）（含）及以上资质；在全国投资项目在线审批监管平台（以下简称在线平台）备案，且工程咨询专业必须包含【公路】、工程咨询服务范围必须包含【项目咨询】。</w:t>
      </w:r>
    </w:p>
    <w:p w14:paraId="008B315E">
      <w:pPr>
        <w:keepNext w:val="0"/>
        <w:keepLines w:val="0"/>
        <w:pageBreakBefore w:val="0"/>
        <w:widowControl w:val="0"/>
        <w:kinsoku/>
        <w:wordWrap/>
        <w:overflowPunct/>
        <w:topLinePunct w:val="0"/>
        <w:autoSpaceDE w:val="0"/>
        <w:autoSpaceDN w:val="0"/>
        <w:bidi w:val="0"/>
        <w:adjustRightInd/>
        <w:snapToGrid/>
        <w:spacing w:line="360" w:lineRule="auto"/>
        <w:ind w:firstLine="54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3.2拟派项目负责人要求：须具备注册咨询工程师（投资）证书和相关专业高级工程师及以上职称；</w:t>
      </w:r>
    </w:p>
    <w:p w14:paraId="1D358982">
      <w:pPr>
        <w:keepNext w:val="0"/>
        <w:keepLines w:val="0"/>
        <w:pageBreakBefore w:val="0"/>
        <w:widowControl w:val="0"/>
        <w:kinsoku/>
        <w:wordWrap/>
        <w:overflowPunct/>
        <w:topLinePunct w:val="0"/>
        <w:autoSpaceDE w:val="0"/>
        <w:autoSpaceDN w:val="0"/>
        <w:bidi w:val="0"/>
        <w:adjustRightInd/>
        <w:snapToGrid/>
        <w:spacing w:line="360" w:lineRule="auto"/>
        <w:ind w:firstLine="54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根据《关于在政府采购活动中查询及使用信用记录有关问题的通知》(财库[2016]125号)和豫财购【2016】15号的规定，对列入“信用中国”网站（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"http://www.creditchina.gov.cn/"</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）的“失信被执行人”、“重大税收违法案件当事人名单（</w:t>
      </w:r>
      <w:r>
        <w:rPr>
          <w:rFonts w:hint="eastAsia" w:ascii="宋体" w:hAnsi="宋体" w:eastAsia="宋体" w:cs="宋体"/>
          <w:sz w:val="24"/>
          <w:szCs w:val="24"/>
          <w:lang w:val="en-US" w:eastAsia="zh-CN"/>
        </w:rPr>
        <w:t>重大税收违法失信主体</w:t>
      </w:r>
      <w:r>
        <w:rPr>
          <w:rFonts w:hint="eastAsia" w:ascii="宋体" w:hAnsi="宋体" w:eastAsia="宋体" w:cs="宋体"/>
          <w:sz w:val="24"/>
          <w:szCs w:val="24"/>
        </w:rPr>
        <w:t>）”和“中国政府采购”网站(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"http://www.ccgp.gov.cn/"</w:instrText>
      </w:r>
      <w:r>
        <w:rPr>
          <w:rFonts w:hint="eastAsia" w:ascii="宋体" w:hAnsi="宋体" w:eastAsia="宋体" w:cs="宋体"/>
          <w:sz w:val="24"/>
          <w:szCs w:val="24"/>
        </w:rP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)的“政府采购严重违法失信行为记录名单”的</w:t>
      </w:r>
      <w:r>
        <w:rPr>
          <w:rFonts w:hint="eastAsia" w:ascii="宋体" w:hAnsi="宋体" w:eastAsia="宋体" w:cs="宋体"/>
          <w:sz w:val="24"/>
          <w:szCs w:val="24"/>
          <w:lang w:eastAsia="zh-CN"/>
        </w:rPr>
        <w:t>响应单位</w:t>
      </w:r>
      <w:r>
        <w:rPr>
          <w:rFonts w:hint="eastAsia" w:ascii="宋体" w:hAnsi="宋体" w:eastAsia="宋体" w:cs="宋体"/>
          <w:sz w:val="24"/>
          <w:szCs w:val="24"/>
        </w:rPr>
        <w:t>，将拒绝其参加政府采购活动；在标书中附加盖公章的网页查询扫描件，查询日期为公告发布之日起至投标截止之日止。</w:t>
      </w:r>
    </w:p>
    <w:p w14:paraId="77DF0102">
      <w:pPr>
        <w:keepNext w:val="0"/>
        <w:keepLines w:val="0"/>
        <w:pageBreakBefore w:val="0"/>
        <w:widowControl w:val="0"/>
        <w:kinsoku/>
        <w:wordWrap/>
        <w:overflowPunct/>
        <w:topLinePunct w:val="0"/>
        <w:autoSpaceDE w:val="0"/>
        <w:autoSpaceDN w:val="0"/>
        <w:bidi w:val="0"/>
        <w:adjustRightInd/>
        <w:snapToGrid/>
        <w:spacing w:line="360" w:lineRule="auto"/>
        <w:ind w:firstLine="540"/>
        <w:jc w:val="both"/>
        <w:textAlignment w:val="auto"/>
        <w:rPr>
          <w:rFonts w:hint="eastAsia" w:ascii="宋体" w:hAnsi="宋体" w:eastAsia="宋体" w:cs="宋体"/>
          <w:sz w:val="24"/>
          <w:szCs w:val="24"/>
        </w:rPr>
      </w:pPr>
      <w:bookmarkStart w:id="19" w:name="_Toc35393631"/>
      <w:bookmarkStart w:id="20" w:name="_Toc35393800"/>
      <w:r>
        <w:rPr>
          <w:rFonts w:hint="eastAsia" w:ascii="宋体" w:hAnsi="宋体" w:eastAsia="宋体" w:cs="宋体"/>
          <w:sz w:val="24"/>
          <w:szCs w:val="24"/>
          <w:lang w:val="en-US" w:eastAsia="zh-CN"/>
        </w:rPr>
        <w:t>3.4</w:t>
      </w:r>
      <w:r>
        <w:rPr>
          <w:rFonts w:hint="eastAsia" w:ascii="宋体" w:hAnsi="宋体" w:eastAsia="宋体" w:cs="宋体"/>
          <w:sz w:val="24"/>
          <w:szCs w:val="24"/>
        </w:rPr>
        <w:t>单位负责人为同一人或者存在控股、管理关系的不同单位，不得参加同一标段投标或者未划分标段的同一招标项目投标（提供在“国家企业信用信息公示系统”中查询打印的相关材料并加盖公章，需包含公司基本信息、股东信息及股权变更信息。）</w:t>
      </w:r>
    </w:p>
    <w:p w14:paraId="78E2968A">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3.5本项目不接受联合体投标。</w:t>
      </w:r>
    </w:p>
    <w:p w14:paraId="20968CD3">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本项目采用资格后审。</w:t>
      </w:r>
    </w:p>
    <w:p w14:paraId="13187F80">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val="0"/>
          <w:sz w:val="24"/>
          <w:szCs w:val="24"/>
        </w:rPr>
      </w:pPr>
      <w:bookmarkStart w:id="21" w:name="_Toc16062"/>
      <w:bookmarkStart w:id="22" w:name="_Toc23225"/>
      <w:bookmarkStart w:id="23" w:name="_Toc27743"/>
      <w:r>
        <w:rPr>
          <w:rFonts w:hint="eastAsia" w:ascii="宋体" w:hAnsi="宋体" w:eastAsia="宋体" w:cs="宋体"/>
          <w:b/>
          <w:bCs w:val="0"/>
          <w:sz w:val="24"/>
          <w:szCs w:val="24"/>
        </w:rPr>
        <w:t>三、获取采购文件</w:t>
      </w:r>
      <w:bookmarkEnd w:id="17"/>
      <w:bookmarkEnd w:id="18"/>
      <w:bookmarkEnd w:id="19"/>
      <w:bookmarkEnd w:id="20"/>
      <w:bookmarkEnd w:id="21"/>
      <w:bookmarkEnd w:id="22"/>
      <w:bookmarkEnd w:id="23"/>
    </w:p>
    <w:p w14:paraId="4D5015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宋体"/>
          <w:i w:val="0"/>
          <w:iCs w:val="0"/>
          <w:sz w:val="24"/>
          <w:szCs w:val="24"/>
          <w:lang w:eastAsia="zh-CN"/>
        </w:rPr>
      </w:pPr>
      <w:r>
        <w:rPr>
          <w:rFonts w:hint="eastAsia" w:cs="宋体"/>
          <w:i w:val="0"/>
          <w:iCs w:val="0"/>
          <w:sz w:val="24"/>
          <w:szCs w:val="24"/>
          <w:lang w:val="en-US" w:eastAsia="zh-CN"/>
        </w:rPr>
        <w:t>1.</w:t>
      </w:r>
      <w:r>
        <w:rPr>
          <w:rFonts w:hint="eastAsia" w:cs="宋体"/>
          <w:i w:val="0"/>
          <w:iCs w:val="0"/>
          <w:sz w:val="24"/>
          <w:szCs w:val="24"/>
          <w:lang w:eastAsia="zh-CN"/>
        </w:rPr>
        <w:t>时间：</w:t>
      </w:r>
      <w:r>
        <w:rPr>
          <w:rFonts w:hint="eastAsia" w:cs="宋体"/>
          <w:i w:val="0"/>
          <w:iCs w:val="0"/>
          <w:sz w:val="24"/>
          <w:szCs w:val="24"/>
          <w:highlight w:val="none"/>
          <w:lang w:val="en-US" w:eastAsia="zh-CN"/>
        </w:rPr>
        <w:t>2026</w:t>
      </w:r>
      <w:r>
        <w:rPr>
          <w:rFonts w:hint="eastAsia" w:cs="宋体"/>
          <w:i w:val="0"/>
          <w:iCs w:val="0"/>
          <w:sz w:val="24"/>
          <w:szCs w:val="24"/>
          <w:highlight w:val="none"/>
          <w:lang w:eastAsia="zh-CN"/>
        </w:rPr>
        <w:t>年</w:t>
      </w:r>
      <w:r>
        <w:rPr>
          <w:rFonts w:hint="eastAsia" w:cs="宋体"/>
          <w:i w:val="0"/>
          <w:iCs w:val="0"/>
          <w:sz w:val="24"/>
          <w:szCs w:val="24"/>
          <w:highlight w:val="none"/>
          <w:lang w:val="en-US" w:eastAsia="zh-CN"/>
        </w:rPr>
        <w:t>2</w:t>
      </w:r>
      <w:r>
        <w:rPr>
          <w:rFonts w:hint="eastAsia" w:cs="宋体"/>
          <w:i w:val="0"/>
          <w:iCs w:val="0"/>
          <w:sz w:val="24"/>
          <w:szCs w:val="24"/>
          <w:highlight w:val="none"/>
          <w:lang w:eastAsia="zh-CN"/>
        </w:rPr>
        <w:t>月</w:t>
      </w:r>
      <w:r>
        <w:rPr>
          <w:rFonts w:hint="eastAsia" w:cs="宋体"/>
          <w:i w:val="0"/>
          <w:iCs w:val="0"/>
          <w:sz w:val="24"/>
          <w:szCs w:val="24"/>
          <w:highlight w:val="none"/>
          <w:lang w:val="en-US" w:eastAsia="zh-CN"/>
        </w:rPr>
        <w:t>11</w:t>
      </w:r>
      <w:r>
        <w:rPr>
          <w:rFonts w:hint="eastAsia" w:cs="宋体"/>
          <w:i w:val="0"/>
          <w:iCs w:val="0"/>
          <w:sz w:val="24"/>
          <w:szCs w:val="24"/>
          <w:highlight w:val="none"/>
          <w:lang w:eastAsia="zh-CN"/>
        </w:rPr>
        <w:t>日至</w:t>
      </w:r>
      <w:r>
        <w:rPr>
          <w:rFonts w:hint="eastAsia" w:cs="宋体"/>
          <w:i w:val="0"/>
          <w:iCs w:val="0"/>
          <w:sz w:val="24"/>
          <w:szCs w:val="24"/>
          <w:highlight w:val="none"/>
          <w:lang w:val="en-US" w:eastAsia="zh-CN"/>
        </w:rPr>
        <w:t>2026</w:t>
      </w:r>
      <w:r>
        <w:rPr>
          <w:rFonts w:hint="eastAsia" w:cs="宋体"/>
          <w:i w:val="0"/>
          <w:iCs w:val="0"/>
          <w:sz w:val="24"/>
          <w:szCs w:val="24"/>
          <w:highlight w:val="none"/>
          <w:lang w:eastAsia="zh-CN"/>
        </w:rPr>
        <w:t>年</w:t>
      </w:r>
      <w:r>
        <w:rPr>
          <w:rFonts w:hint="eastAsia" w:cs="宋体"/>
          <w:i w:val="0"/>
          <w:iCs w:val="0"/>
          <w:sz w:val="24"/>
          <w:szCs w:val="24"/>
          <w:highlight w:val="none"/>
          <w:lang w:val="en-US" w:eastAsia="zh-CN"/>
        </w:rPr>
        <w:t>2</w:t>
      </w:r>
      <w:r>
        <w:rPr>
          <w:rFonts w:hint="eastAsia" w:cs="宋体"/>
          <w:i w:val="0"/>
          <w:iCs w:val="0"/>
          <w:sz w:val="24"/>
          <w:szCs w:val="24"/>
          <w:highlight w:val="none"/>
          <w:lang w:eastAsia="zh-CN"/>
        </w:rPr>
        <w:t>月</w:t>
      </w:r>
      <w:r>
        <w:rPr>
          <w:rFonts w:hint="eastAsia" w:cs="宋体"/>
          <w:i w:val="0"/>
          <w:iCs w:val="0"/>
          <w:sz w:val="24"/>
          <w:szCs w:val="24"/>
          <w:highlight w:val="none"/>
          <w:lang w:val="en-US" w:eastAsia="zh-CN"/>
        </w:rPr>
        <w:t>13</w:t>
      </w:r>
      <w:r>
        <w:rPr>
          <w:rFonts w:hint="eastAsia" w:cs="宋体"/>
          <w:i w:val="0"/>
          <w:iCs w:val="0"/>
          <w:sz w:val="24"/>
          <w:szCs w:val="24"/>
          <w:highlight w:val="none"/>
          <w:lang w:eastAsia="zh-CN"/>
        </w:rPr>
        <w:t>日。</w:t>
      </w:r>
      <w:r>
        <w:rPr>
          <w:rFonts w:hint="eastAsia" w:cs="宋体"/>
          <w:i w:val="0"/>
          <w:iCs w:val="0"/>
          <w:sz w:val="24"/>
          <w:szCs w:val="24"/>
          <w:lang w:eastAsia="zh-CN"/>
        </w:rPr>
        <w:t>每天上午00:00至12:00，下午12:00至23:59（北京时间，法定节假日除外。）</w:t>
      </w:r>
    </w:p>
    <w:p w14:paraId="1EC388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宋体"/>
          <w:i w:val="0"/>
          <w:iCs w:val="0"/>
          <w:sz w:val="24"/>
          <w:szCs w:val="24"/>
          <w:lang w:eastAsia="zh-CN"/>
        </w:rPr>
      </w:pPr>
      <w:r>
        <w:rPr>
          <w:rFonts w:hint="eastAsia" w:cs="宋体"/>
          <w:i w:val="0"/>
          <w:iCs w:val="0"/>
          <w:sz w:val="24"/>
          <w:szCs w:val="24"/>
          <w:lang w:val="en-US" w:eastAsia="zh-CN"/>
        </w:rPr>
        <w:t>2.</w:t>
      </w:r>
      <w:r>
        <w:rPr>
          <w:rFonts w:hint="eastAsia" w:cs="宋体"/>
          <w:i w:val="0"/>
          <w:iCs w:val="0"/>
          <w:sz w:val="24"/>
          <w:szCs w:val="24"/>
          <w:lang w:eastAsia="zh-CN"/>
        </w:rPr>
        <w:t>地点：周口市公共资源交易中心网（http://jyzx.zhoukou.gov.cn）</w:t>
      </w:r>
    </w:p>
    <w:p w14:paraId="367B0D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u w:val="single"/>
        </w:rPr>
      </w:pPr>
      <w:r>
        <w:rPr>
          <w:rFonts w:hint="eastAsia" w:cs="宋体"/>
          <w:i w:val="0"/>
          <w:iCs w:val="0"/>
          <w:sz w:val="24"/>
          <w:szCs w:val="24"/>
          <w:lang w:val="en-US" w:eastAsia="zh-CN"/>
        </w:rPr>
        <w:t>3.</w:t>
      </w:r>
      <w:r>
        <w:rPr>
          <w:rFonts w:hint="eastAsia" w:cs="宋体"/>
          <w:i w:val="0"/>
          <w:iCs w:val="0"/>
          <w:sz w:val="24"/>
          <w:szCs w:val="24"/>
          <w:lang w:eastAsia="zh-CN"/>
        </w:rPr>
        <w:t>方式：响应单位</w:t>
      </w:r>
      <w:r>
        <w:rPr>
          <w:rFonts w:hint="eastAsia" w:cs="宋体"/>
          <w:i w:val="0"/>
          <w:iCs w:val="0"/>
          <w:sz w:val="24"/>
          <w:szCs w:val="24"/>
          <w:lang w:val="en-US" w:eastAsia="zh-CN"/>
        </w:rPr>
        <w:t>请在网站自主注册后</w:t>
      </w:r>
      <w:r>
        <w:rPr>
          <w:rFonts w:hint="eastAsia" w:cs="宋体"/>
          <w:i w:val="0"/>
          <w:iCs w:val="0"/>
          <w:sz w:val="24"/>
          <w:szCs w:val="24"/>
          <w:lang w:eastAsia="zh-CN"/>
        </w:rPr>
        <w:t>下载采购文件（zkzf格式）及资料，需</w:t>
      </w:r>
      <w:r>
        <w:rPr>
          <w:rFonts w:hint="eastAsia" w:cs="宋体"/>
          <w:i w:val="0"/>
          <w:iCs w:val="0"/>
          <w:sz w:val="24"/>
          <w:szCs w:val="24"/>
          <w:lang w:val="en-US" w:eastAsia="zh-CN"/>
        </w:rPr>
        <w:t>办理</w:t>
      </w:r>
      <w:r>
        <w:rPr>
          <w:rFonts w:hint="eastAsia" w:cs="宋体"/>
          <w:i w:val="0"/>
          <w:iCs w:val="0"/>
          <w:sz w:val="24"/>
          <w:szCs w:val="24"/>
          <w:lang w:eastAsia="zh-CN"/>
        </w:rPr>
        <w:t>CA数字证书</w:t>
      </w:r>
      <w:r>
        <w:rPr>
          <w:rFonts w:hint="eastAsia" w:cs="宋体"/>
          <w:i w:val="0"/>
          <w:iCs w:val="0"/>
          <w:sz w:val="24"/>
          <w:szCs w:val="24"/>
          <w:lang w:val="en-US" w:eastAsia="zh-CN"/>
        </w:rPr>
        <w:t>后方可提交响应文件</w:t>
      </w:r>
      <w:r>
        <w:rPr>
          <w:rFonts w:hint="eastAsia" w:cs="宋体"/>
          <w:i w:val="0"/>
          <w:iCs w:val="0"/>
          <w:sz w:val="24"/>
          <w:szCs w:val="24"/>
          <w:lang w:eastAsia="zh-CN"/>
        </w:rPr>
        <w:t>，具体办理事宜请查阅周</w:t>
      </w:r>
      <w:r>
        <w:rPr>
          <w:rFonts w:hint="eastAsia" w:ascii="宋体" w:hAnsi="宋体" w:eastAsia="宋体" w:cs="宋体"/>
          <w:i w:val="0"/>
          <w:iCs w:val="0"/>
          <w:sz w:val="24"/>
          <w:szCs w:val="24"/>
        </w:rPr>
        <w:t>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rPr>
        <w:t>网站。</w:t>
      </w:r>
    </w:p>
    <w:p w14:paraId="7BBC47DA">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default" w:ascii="宋体" w:hAnsi="宋体" w:eastAsia="宋体" w:cs="宋体"/>
          <w:i w:val="0"/>
          <w:iCs w:val="0"/>
          <w:sz w:val="24"/>
          <w:szCs w:val="24"/>
          <w:lang w:val="en-US" w:eastAsia="zh-CN"/>
        </w:rPr>
      </w:pPr>
      <w:r>
        <w:rPr>
          <w:rFonts w:hint="eastAsia" w:cs="宋体"/>
          <w:i w:val="0"/>
          <w:iCs w:val="0"/>
          <w:sz w:val="24"/>
          <w:szCs w:val="24"/>
          <w:lang w:val="en-US" w:eastAsia="zh-CN"/>
        </w:rPr>
        <w:t>4.</w:t>
      </w:r>
      <w:r>
        <w:rPr>
          <w:rFonts w:hint="eastAsia" w:ascii="宋体" w:hAnsi="宋体" w:eastAsia="宋体" w:cs="宋体"/>
          <w:i w:val="0"/>
          <w:iCs w:val="0"/>
          <w:sz w:val="24"/>
          <w:szCs w:val="24"/>
        </w:rPr>
        <w:t>售价：</w:t>
      </w:r>
      <w:r>
        <w:rPr>
          <w:rFonts w:hint="eastAsia" w:ascii="宋体" w:hAnsi="宋体" w:eastAsia="宋体" w:cs="宋体"/>
          <w:i w:val="0"/>
          <w:iCs w:val="0"/>
          <w:sz w:val="24"/>
          <w:szCs w:val="24"/>
          <w:lang w:val="en-US" w:eastAsia="zh-CN"/>
        </w:rPr>
        <w:t>0</w:t>
      </w:r>
      <w:r>
        <w:rPr>
          <w:rFonts w:hint="eastAsia" w:cs="宋体"/>
          <w:i w:val="0"/>
          <w:iCs w:val="0"/>
          <w:sz w:val="24"/>
          <w:szCs w:val="24"/>
          <w:lang w:val="en-US" w:eastAsia="zh-CN"/>
        </w:rPr>
        <w:t>元</w:t>
      </w:r>
    </w:p>
    <w:p w14:paraId="45B3F6D9">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val="0"/>
          <w:sz w:val="24"/>
          <w:szCs w:val="24"/>
          <w:highlight w:val="none"/>
        </w:rPr>
      </w:pPr>
      <w:bookmarkStart w:id="24" w:name="_Toc28359092"/>
      <w:bookmarkStart w:id="25" w:name="_Toc35393801"/>
      <w:bookmarkStart w:id="26" w:name="_Toc12527"/>
      <w:bookmarkStart w:id="27" w:name="_Toc28359015"/>
      <w:bookmarkStart w:id="28" w:name="_Toc13113"/>
      <w:bookmarkStart w:id="29" w:name="_Toc35393632"/>
      <w:bookmarkStart w:id="30" w:name="_Toc12644"/>
      <w:r>
        <w:rPr>
          <w:rFonts w:hint="eastAsia" w:ascii="宋体" w:hAnsi="宋体" w:eastAsia="宋体" w:cs="宋体"/>
          <w:b/>
          <w:bCs w:val="0"/>
          <w:sz w:val="24"/>
          <w:szCs w:val="24"/>
        </w:rPr>
        <w:t>四、响应文件</w:t>
      </w:r>
      <w:r>
        <w:rPr>
          <w:rFonts w:hint="eastAsia" w:ascii="宋体" w:hAnsi="宋体" w:eastAsia="宋体" w:cs="宋体"/>
          <w:b/>
          <w:bCs w:val="0"/>
          <w:sz w:val="24"/>
          <w:szCs w:val="24"/>
          <w:highlight w:val="none"/>
        </w:rPr>
        <w:t>提交</w:t>
      </w:r>
      <w:bookmarkEnd w:id="24"/>
      <w:bookmarkEnd w:id="25"/>
      <w:bookmarkEnd w:id="26"/>
      <w:bookmarkEnd w:id="27"/>
      <w:bookmarkEnd w:id="28"/>
      <w:bookmarkEnd w:id="29"/>
      <w:bookmarkEnd w:id="30"/>
    </w:p>
    <w:p w14:paraId="3D8A6BC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Cs/>
          <w:i w:val="0"/>
          <w:iCs w:val="0"/>
          <w:sz w:val="24"/>
          <w:szCs w:val="24"/>
          <w:highlight w:val="none"/>
          <w:u w:val="single"/>
        </w:rPr>
      </w:pPr>
      <w:r>
        <w:rPr>
          <w:rFonts w:hint="eastAsia" w:cs="宋体"/>
          <w:i w:val="0"/>
          <w:iCs w:val="0"/>
          <w:sz w:val="24"/>
          <w:szCs w:val="24"/>
          <w:highlight w:val="none"/>
          <w:lang w:val="en-US" w:eastAsia="zh-CN"/>
        </w:rPr>
        <w:t>1.</w:t>
      </w:r>
      <w:r>
        <w:rPr>
          <w:rFonts w:hint="eastAsia" w:ascii="宋体" w:hAnsi="宋体" w:eastAsia="宋体" w:cs="宋体"/>
          <w:i w:val="0"/>
          <w:iCs w:val="0"/>
          <w:sz w:val="24"/>
          <w:szCs w:val="24"/>
          <w:highlight w:val="none"/>
        </w:rPr>
        <w:t>截止时间：</w:t>
      </w:r>
      <w:r>
        <w:rPr>
          <w:rFonts w:hint="eastAsia" w:cs="宋体"/>
          <w:i w:val="0"/>
          <w:iCs w:val="0"/>
          <w:sz w:val="24"/>
          <w:szCs w:val="24"/>
          <w:highlight w:val="none"/>
          <w:lang w:val="en-US" w:eastAsia="zh-CN"/>
        </w:rPr>
        <w:t>2026年2月27日9时30分（</w:t>
      </w:r>
      <w:r>
        <w:rPr>
          <w:rFonts w:hint="eastAsia" w:ascii="宋体" w:hAnsi="宋体" w:eastAsia="宋体" w:cs="宋体"/>
          <w:bCs/>
          <w:i w:val="0"/>
          <w:iCs w:val="0"/>
          <w:sz w:val="24"/>
          <w:szCs w:val="24"/>
          <w:highlight w:val="none"/>
        </w:rPr>
        <w:t>北京时间）</w:t>
      </w:r>
    </w:p>
    <w:p w14:paraId="25E27A7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Cs/>
          <w:i w:val="0"/>
          <w:iCs w:val="0"/>
          <w:sz w:val="24"/>
          <w:szCs w:val="24"/>
          <w:highlight w:val="none"/>
          <w:u w:val="single"/>
        </w:rPr>
      </w:pPr>
      <w:r>
        <w:rPr>
          <w:rFonts w:hint="eastAsia" w:cs="宋体"/>
          <w:i w:val="0"/>
          <w:iCs w:val="0"/>
          <w:sz w:val="24"/>
          <w:szCs w:val="24"/>
          <w:highlight w:val="none"/>
          <w:lang w:val="en-US" w:eastAsia="zh-CN"/>
        </w:rPr>
        <w:t>2.</w:t>
      </w:r>
      <w:r>
        <w:rPr>
          <w:rFonts w:hint="eastAsia" w:ascii="宋体" w:hAnsi="宋体" w:eastAsia="宋体" w:cs="宋体"/>
          <w:i w:val="0"/>
          <w:iCs w:val="0"/>
          <w:sz w:val="24"/>
          <w:szCs w:val="24"/>
          <w:highlight w:val="none"/>
        </w:rPr>
        <w:t>地点：加密电子响应文件须在投标截止时间前通过“</w:t>
      </w:r>
      <w:r>
        <w:rPr>
          <w:rFonts w:hint="eastAsia" w:ascii="宋体" w:hAnsi="宋体" w:eastAsia="宋体" w:cs="宋体"/>
          <w:i w:val="0"/>
          <w:iCs w:val="0"/>
          <w:spacing w:val="-6"/>
          <w:sz w:val="24"/>
          <w:szCs w:val="24"/>
          <w:highlight w:val="none"/>
        </w:rPr>
        <w:t>周口市公共资源交易中心网</w:t>
      </w:r>
      <w:r>
        <w:rPr>
          <w:rFonts w:hint="eastAsia" w:ascii="宋体" w:hAnsi="宋体" w:eastAsia="宋体" w:cs="宋体"/>
          <w:i w:val="0"/>
          <w:iCs w:val="0"/>
          <w:sz w:val="24"/>
          <w:szCs w:val="24"/>
          <w:highlight w:val="none"/>
        </w:rPr>
        <w:t>（网址</w:t>
      </w:r>
      <w:r>
        <w:rPr>
          <w:rFonts w:hint="eastAsia" w:ascii="宋体" w:hAnsi="宋体" w:eastAsia="宋体" w:cs="宋体"/>
          <w:i w:val="0"/>
          <w:iCs w:val="0"/>
          <w:color w:val="000000"/>
          <w:kern w:val="2"/>
          <w:sz w:val="24"/>
          <w:szCs w:val="24"/>
          <w:highlight w:val="none"/>
        </w:rPr>
        <w:t>http://jyzx.zhoukou.gov.cn</w:t>
      </w:r>
      <w:r>
        <w:rPr>
          <w:rFonts w:hint="eastAsia" w:ascii="宋体" w:hAnsi="宋体" w:eastAsia="宋体" w:cs="宋体"/>
          <w:i w:val="0"/>
          <w:iCs w:val="0"/>
          <w:sz w:val="24"/>
          <w:szCs w:val="24"/>
          <w:highlight w:val="none"/>
        </w:rPr>
        <w:t>）”。</w:t>
      </w:r>
    </w:p>
    <w:p w14:paraId="15A736C3">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val="0"/>
          <w:i w:val="0"/>
          <w:iCs w:val="0"/>
          <w:sz w:val="24"/>
          <w:szCs w:val="24"/>
          <w:highlight w:val="none"/>
        </w:rPr>
      </w:pPr>
      <w:bookmarkStart w:id="31" w:name="_Toc28359016"/>
      <w:bookmarkStart w:id="32" w:name="_Toc693"/>
      <w:bookmarkStart w:id="33" w:name="_Toc35393802"/>
      <w:bookmarkStart w:id="34" w:name="_Toc12962"/>
      <w:bookmarkStart w:id="35" w:name="_Toc35393633"/>
      <w:bookmarkStart w:id="36" w:name="_Toc28359093"/>
      <w:bookmarkStart w:id="37" w:name="_Toc13821"/>
      <w:r>
        <w:rPr>
          <w:rFonts w:hint="eastAsia" w:ascii="宋体" w:hAnsi="宋体" w:eastAsia="宋体" w:cs="宋体"/>
          <w:b/>
          <w:bCs w:val="0"/>
          <w:i w:val="0"/>
          <w:iCs w:val="0"/>
          <w:sz w:val="24"/>
          <w:szCs w:val="24"/>
          <w:highlight w:val="none"/>
        </w:rPr>
        <w:t>五、</w:t>
      </w:r>
      <w:r>
        <w:rPr>
          <w:rFonts w:hint="eastAsia" w:cs="宋体"/>
          <w:b/>
          <w:bCs w:val="0"/>
          <w:i w:val="0"/>
          <w:iCs w:val="0"/>
          <w:sz w:val="24"/>
          <w:szCs w:val="24"/>
          <w:highlight w:val="none"/>
          <w:lang w:val="en-US" w:eastAsia="zh-CN"/>
        </w:rPr>
        <w:t>响应文件</w:t>
      </w:r>
      <w:r>
        <w:rPr>
          <w:rFonts w:hint="eastAsia" w:ascii="宋体" w:hAnsi="宋体" w:eastAsia="宋体" w:cs="宋体"/>
          <w:b/>
          <w:bCs w:val="0"/>
          <w:i w:val="0"/>
          <w:iCs w:val="0"/>
          <w:sz w:val="24"/>
          <w:szCs w:val="24"/>
          <w:highlight w:val="none"/>
        </w:rPr>
        <w:t>开启</w:t>
      </w:r>
      <w:bookmarkEnd w:id="31"/>
      <w:bookmarkEnd w:id="32"/>
      <w:bookmarkEnd w:id="33"/>
      <w:bookmarkEnd w:id="34"/>
      <w:bookmarkEnd w:id="35"/>
      <w:bookmarkEnd w:id="36"/>
      <w:bookmarkEnd w:id="37"/>
    </w:p>
    <w:p w14:paraId="0E52C0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s="宋体"/>
          <w:i w:val="0"/>
          <w:iCs w:val="0"/>
          <w:sz w:val="24"/>
          <w:szCs w:val="24"/>
          <w:highlight w:val="none"/>
          <w:lang w:val="en-US" w:eastAsia="zh-CN"/>
        </w:rPr>
      </w:pPr>
      <w:r>
        <w:rPr>
          <w:rFonts w:hint="eastAsia" w:cs="宋体"/>
          <w:sz w:val="24"/>
          <w:szCs w:val="24"/>
          <w:highlight w:val="none"/>
          <w:lang w:val="en-US" w:eastAsia="zh-CN"/>
        </w:rPr>
        <w:t>1.</w:t>
      </w:r>
      <w:r>
        <w:rPr>
          <w:rFonts w:hint="eastAsia" w:ascii="宋体" w:hAnsi="宋体" w:eastAsia="宋体" w:cs="宋体"/>
          <w:sz w:val="24"/>
          <w:szCs w:val="24"/>
          <w:highlight w:val="none"/>
        </w:rPr>
        <w:t>时间：</w:t>
      </w:r>
      <w:r>
        <w:rPr>
          <w:rFonts w:hint="eastAsia" w:cs="宋体"/>
          <w:i w:val="0"/>
          <w:iCs w:val="0"/>
          <w:sz w:val="24"/>
          <w:szCs w:val="24"/>
          <w:highlight w:val="none"/>
          <w:lang w:val="en-US" w:eastAsia="zh-CN"/>
        </w:rPr>
        <w:t>2026年2月27日9时30分（北京时间）</w:t>
      </w:r>
    </w:p>
    <w:p w14:paraId="1812C2A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Cs/>
          <w:sz w:val="24"/>
          <w:szCs w:val="24"/>
          <w:highlight w:val="none"/>
          <w:u w:val="single"/>
        </w:rPr>
      </w:pPr>
      <w:r>
        <w:rPr>
          <w:rFonts w:hint="eastAsia" w:cs="宋体"/>
          <w:sz w:val="24"/>
          <w:szCs w:val="24"/>
          <w:highlight w:val="none"/>
          <w:lang w:val="en-US" w:eastAsia="zh-CN"/>
        </w:rPr>
        <w:t>2.</w:t>
      </w:r>
      <w:r>
        <w:rPr>
          <w:rFonts w:hint="eastAsia" w:ascii="宋体" w:hAnsi="宋体" w:eastAsia="宋体" w:cs="宋体"/>
          <w:sz w:val="24"/>
          <w:szCs w:val="24"/>
          <w:highlight w:val="none"/>
        </w:rPr>
        <w:t>地点：</w:t>
      </w:r>
      <w:r>
        <w:rPr>
          <w:rFonts w:hint="eastAsia" w:ascii="宋体" w:hAnsi="宋体" w:eastAsia="宋体" w:cs="宋体"/>
          <w:i w:val="0"/>
          <w:iCs w:val="0"/>
          <w:sz w:val="24"/>
          <w:szCs w:val="24"/>
          <w:highlight w:val="none"/>
        </w:rPr>
        <w:t>周口市公共资源</w:t>
      </w:r>
      <w:r>
        <w:rPr>
          <w:rFonts w:hint="eastAsia" w:ascii="宋体" w:hAnsi="宋体" w:eastAsia="宋体" w:cs="宋体"/>
          <w:i w:val="0"/>
          <w:iCs w:val="0"/>
          <w:sz w:val="24"/>
          <w:szCs w:val="24"/>
          <w:highlight w:val="none"/>
          <w:lang w:eastAsia="zh-CN"/>
        </w:rPr>
        <w:t>交易中心</w:t>
      </w:r>
      <w:r>
        <w:rPr>
          <w:rFonts w:hint="eastAsia" w:cs="宋体"/>
          <w:i w:val="0"/>
          <w:iCs w:val="0"/>
          <w:sz w:val="24"/>
          <w:szCs w:val="24"/>
          <w:highlight w:val="none"/>
          <w:lang w:val="en-US" w:eastAsia="zh-CN"/>
        </w:rPr>
        <w:t>第九</w:t>
      </w:r>
      <w:r>
        <w:rPr>
          <w:rFonts w:hint="eastAsia" w:ascii="宋体" w:hAnsi="宋体" w:eastAsia="宋体" w:cs="宋体"/>
          <w:i w:val="0"/>
          <w:iCs w:val="0"/>
          <w:sz w:val="24"/>
          <w:szCs w:val="24"/>
          <w:highlight w:val="none"/>
          <w:lang w:val="en-US" w:eastAsia="zh-CN"/>
        </w:rPr>
        <w:t>开标室（政采407-1）</w:t>
      </w:r>
    </w:p>
    <w:p w14:paraId="77138283">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val="0"/>
          <w:sz w:val="24"/>
          <w:szCs w:val="24"/>
        </w:rPr>
      </w:pPr>
      <w:bookmarkStart w:id="38" w:name="_Toc35393634"/>
      <w:bookmarkStart w:id="39" w:name="_Toc35393803"/>
      <w:bookmarkStart w:id="40" w:name="_Toc18393"/>
      <w:bookmarkStart w:id="41" w:name="_Toc28359094"/>
      <w:bookmarkStart w:id="42" w:name="_Toc25603"/>
      <w:bookmarkStart w:id="43" w:name="_Toc28359017"/>
      <w:bookmarkStart w:id="44" w:name="_Toc14951"/>
      <w:r>
        <w:rPr>
          <w:rFonts w:hint="eastAsia" w:ascii="宋体" w:hAnsi="宋体" w:eastAsia="宋体" w:cs="宋体"/>
          <w:b/>
          <w:bCs w:val="0"/>
          <w:sz w:val="24"/>
          <w:szCs w:val="24"/>
        </w:rPr>
        <w:t>六、</w:t>
      </w:r>
      <w:bookmarkEnd w:id="38"/>
      <w:bookmarkEnd w:id="39"/>
      <w:bookmarkEnd w:id="40"/>
      <w:bookmarkEnd w:id="41"/>
      <w:bookmarkEnd w:id="42"/>
      <w:bookmarkEnd w:id="43"/>
      <w:bookmarkEnd w:id="44"/>
      <w:r>
        <w:rPr>
          <w:rFonts w:hint="eastAsia" w:cs="宋体"/>
          <w:b/>
          <w:bCs w:val="0"/>
          <w:i w:val="0"/>
          <w:iCs w:val="0"/>
          <w:sz w:val="24"/>
          <w:szCs w:val="24"/>
          <w:highlight w:val="none"/>
          <w:lang w:val="en-US" w:eastAsia="zh-CN"/>
        </w:rPr>
        <w:t>发布公告的媒介及公告期限</w:t>
      </w:r>
    </w:p>
    <w:p w14:paraId="69657FD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本次竞争性谈判公告在</w:t>
      </w:r>
      <w:r>
        <w:rPr>
          <w:rFonts w:hint="eastAsia" w:ascii="宋体" w:hAnsi="宋体" w:eastAsia="宋体" w:cs="宋体"/>
          <w:i w:val="0"/>
          <w:iCs w:val="0"/>
          <w:sz w:val="24"/>
          <w:szCs w:val="24"/>
        </w:rPr>
        <w:t>《河南省政府采购网》《中国招标投标公共服务平台网》《周口市公共资源交易中心网》《周口市交通运输局》</w:t>
      </w:r>
      <w:r>
        <w:rPr>
          <w:rFonts w:hint="eastAsia" w:ascii="宋体" w:hAnsi="宋体" w:eastAsia="宋体" w:cs="宋体"/>
          <w:i w:val="0"/>
          <w:iCs w:val="0"/>
          <w:sz w:val="24"/>
          <w:szCs w:val="24"/>
          <w:lang w:val="en-US" w:eastAsia="zh-CN"/>
        </w:rPr>
        <w:t>上发布。</w:t>
      </w:r>
      <w:r>
        <w:rPr>
          <w:rFonts w:hint="eastAsia" w:ascii="宋体" w:hAnsi="宋体" w:eastAsia="宋体" w:cs="宋体"/>
          <w:i w:val="0"/>
          <w:iCs w:val="0"/>
          <w:sz w:val="24"/>
          <w:szCs w:val="24"/>
        </w:rPr>
        <w:t>自本公告发布之日起3个工作日。</w:t>
      </w:r>
    </w:p>
    <w:p w14:paraId="7980BBBC">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val="0"/>
          <w:sz w:val="24"/>
          <w:szCs w:val="24"/>
        </w:rPr>
      </w:pPr>
      <w:bookmarkStart w:id="45" w:name="_Toc18174"/>
      <w:bookmarkStart w:id="46" w:name="_Toc23053"/>
      <w:bookmarkStart w:id="47" w:name="_Toc35393635"/>
      <w:bookmarkStart w:id="48" w:name="_Toc17674"/>
      <w:bookmarkStart w:id="49" w:name="_Toc35393804"/>
      <w:r>
        <w:rPr>
          <w:rFonts w:hint="eastAsia" w:ascii="宋体" w:hAnsi="宋体" w:eastAsia="宋体" w:cs="宋体"/>
          <w:b/>
          <w:bCs w:val="0"/>
          <w:sz w:val="24"/>
          <w:szCs w:val="24"/>
        </w:rPr>
        <w:t>其他补充事宜</w:t>
      </w:r>
      <w:bookmarkEnd w:id="45"/>
      <w:bookmarkEnd w:id="46"/>
      <w:bookmarkEnd w:id="47"/>
      <w:bookmarkEnd w:id="48"/>
      <w:bookmarkEnd w:id="49"/>
    </w:p>
    <w:p w14:paraId="5A7498C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i w:val="0"/>
          <w:iCs w:val="0"/>
          <w:sz w:val="24"/>
          <w:szCs w:val="24"/>
          <w:lang w:val="en-US" w:eastAsia="zh-CN"/>
        </w:rPr>
      </w:pPr>
      <w:r>
        <w:rPr>
          <w:rFonts w:hint="eastAsia" w:cs="宋体"/>
          <w:i w:val="0"/>
          <w:iCs w:val="0"/>
          <w:sz w:val="24"/>
          <w:szCs w:val="24"/>
          <w:lang w:val="en-US" w:eastAsia="zh-CN"/>
        </w:rPr>
        <w:t>1.</w:t>
      </w:r>
      <w:r>
        <w:rPr>
          <w:rFonts w:hint="eastAsia" w:ascii="宋体" w:hAnsi="宋体" w:eastAsia="宋体" w:cs="宋体"/>
          <w:i w:val="0"/>
          <w:iCs w:val="0"/>
          <w:sz w:val="24"/>
          <w:szCs w:val="24"/>
          <w:lang w:val="en-US" w:eastAsia="zh-CN"/>
        </w:rPr>
        <w:t>监督单位：周口市财政局政府采购监督管理科</w:t>
      </w:r>
    </w:p>
    <w:p w14:paraId="0DAD8F4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联系方式：0394-8319709</w:t>
      </w:r>
    </w:p>
    <w:p w14:paraId="73F484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2.根据《财政部关于推动解决政府采购异常低价问题的通知》（财库〔2026〕2号）的规定，在评审过程中，谈判小组应当对相关响应单位的报价启动异常低价审查程序，具体内容详见第二部分→响应单位须知→响应单位须知前附表→第2</w:t>
      </w:r>
      <w:r>
        <w:rPr>
          <w:rFonts w:hint="eastAsia" w:cs="宋体"/>
          <w:i w:val="0"/>
          <w:iCs w:val="0"/>
          <w:sz w:val="24"/>
          <w:szCs w:val="24"/>
          <w:lang w:val="en-US" w:eastAsia="zh-CN"/>
        </w:rPr>
        <w:t>1</w:t>
      </w:r>
      <w:r>
        <w:rPr>
          <w:rFonts w:hint="eastAsia" w:ascii="宋体" w:hAnsi="宋体" w:eastAsia="宋体" w:cs="宋体"/>
          <w:i w:val="0"/>
          <w:iCs w:val="0"/>
          <w:sz w:val="24"/>
          <w:szCs w:val="24"/>
          <w:lang w:val="en-US" w:eastAsia="zh-CN"/>
        </w:rPr>
        <w:t>项→需要补充的其他内容。</w:t>
      </w:r>
    </w:p>
    <w:p w14:paraId="3FE7014D">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val="0"/>
          <w:sz w:val="24"/>
          <w:szCs w:val="24"/>
        </w:rPr>
      </w:pPr>
      <w:bookmarkStart w:id="50" w:name="_Toc35393636"/>
      <w:bookmarkStart w:id="51" w:name="_Toc28359095"/>
      <w:bookmarkStart w:id="52" w:name="_Toc25040"/>
      <w:bookmarkStart w:id="53" w:name="_Toc2520"/>
      <w:bookmarkStart w:id="54" w:name="_Toc35393805"/>
      <w:bookmarkStart w:id="55" w:name="_Toc26234"/>
      <w:bookmarkStart w:id="56" w:name="_Toc28359018"/>
      <w:r>
        <w:rPr>
          <w:rFonts w:hint="eastAsia" w:ascii="宋体" w:hAnsi="宋体" w:eastAsia="宋体" w:cs="宋体"/>
          <w:b/>
          <w:bCs w:val="0"/>
          <w:sz w:val="24"/>
          <w:szCs w:val="24"/>
        </w:rPr>
        <w:t>八、凡对本次采购提出询问，请按以下方式联系。</w:t>
      </w:r>
      <w:bookmarkEnd w:id="50"/>
      <w:bookmarkEnd w:id="51"/>
      <w:bookmarkEnd w:id="52"/>
      <w:bookmarkEnd w:id="53"/>
      <w:bookmarkEnd w:id="54"/>
      <w:bookmarkEnd w:id="55"/>
      <w:bookmarkEnd w:id="56"/>
    </w:p>
    <w:p w14:paraId="54AE6EB3">
      <w:pPr>
        <w:adjustRightInd w:val="0"/>
        <w:snapToGrid w:val="0"/>
        <w:spacing w:line="480" w:lineRule="exact"/>
        <w:rPr>
          <w:rFonts w:hint="eastAsia" w:ascii="宋体" w:hAnsi="宋体" w:cs="宋体"/>
          <w:b/>
          <w:bCs/>
          <w:sz w:val="24"/>
          <w:szCs w:val="24"/>
        </w:rPr>
      </w:pPr>
      <w:r>
        <w:rPr>
          <w:rFonts w:hint="eastAsia" w:ascii="宋体" w:hAnsi="宋体" w:cs="宋体"/>
          <w:b/>
          <w:bCs/>
          <w:sz w:val="24"/>
          <w:szCs w:val="24"/>
        </w:rPr>
        <w:t>1.采购人信息</w:t>
      </w:r>
    </w:p>
    <w:p w14:paraId="75B27AB6">
      <w:pPr>
        <w:adjustRightInd w:val="0"/>
        <w:snapToGrid w:val="0"/>
        <w:spacing w:line="480" w:lineRule="exact"/>
        <w:rPr>
          <w:rFonts w:ascii="宋体" w:hAnsi="宋体" w:cs="宋体"/>
          <w:sz w:val="24"/>
          <w:szCs w:val="24"/>
        </w:rPr>
      </w:pPr>
      <w:r>
        <w:rPr>
          <w:rFonts w:hint="eastAsia" w:ascii="宋体" w:hAnsi="宋体" w:cs="宋体"/>
          <w:sz w:val="24"/>
          <w:szCs w:val="24"/>
        </w:rPr>
        <w:t>名 称：</w:t>
      </w:r>
      <w:r>
        <w:rPr>
          <w:rFonts w:hint="eastAsia" w:ascii="宋体" w:hAnsi="宋体" w:cs="宋体"/>
          <w:kern w:val="0"/>
          <w:sz w:val="24"/>
          <w:szCs w:val="24"/>
        </w:rPr>
        <w:t>周口市交通运输局</w:t>
      </w:r>
    </w:p>
    <w:p w14:paraId="66A42A58">
      <w:pPr>
        <w:adjustRightInd w:val="0"/>
        <w:snapToGrid w:val="0"/>
        <w:spacing w:line="480" w:lineRule="exact"/>
        <w:rPr>
          <w:rFonts w:ascii="宋体" w:hAnsi="宋体" w:cs="宋体"/>
          <w:sz w:val="24"/>
          <w:szCs w:val="24"/>
        </w:rPr>
      </w:pPr>
      <w:r>
        <w:rPr>
          <w:rFonts w:hint="eastAsia" w:ascii="宋体" w:hAnsi="宋体" w:cs="宋体"/>
          <w:sz w:val="24"/>
          <w:szCs w:val="24"/>
        </w:rPr>
        <w:t>地 址：周口市大庆路中段</w:t>
      </w:r>
      <w:r>
        <w:rPr>
          <w:rFonts w:ascii="宋体" w:hAnsi="宋体" w:cs="宋体"/>
          <w:sz w:val="24"/>
          <w:szCs w:val="24"/>
        </w:rPr>
        <w:t xml:space="preserve"> </w:t>
      </w:r>
    </w:p>
    <w:p w14:paraId="121A9357">
      <w:pPr>
        <w:adjustRightInd w:val="0"/>
        <w:snapToGrid w:val="0"/>
        <w:spacing w:line="480" w:lineRule="exact"/>
        <w:rPr>
          <w:rFonts w:hint="eastAsia" w:ascii="宋体" w:hAnsi="宋体" w:cs="宋体"/>
          <w:sz w:val="24"/>
          <w:szCs w:val="24"/>
        </w:rPr>
      </w:pPr>
      <w:r>
        <w:rPr>
          <w:rFonts w:hint="eastAsia" w:ascii="宋体" w:hAnsi="宋体" w:cs="宋体"/>
          <w:sz w:val="24"/>
          <w:szCs w:val="24"/>
        </w:rPr>
        <w:t xml:space="preserve">项目联系人：杨万里     </w:t>
      </w:r>
    </w:p>
    <w:p w14:paraId="5563CBF7">
      <w:pPr>
        <w:adjustRightInd w:val="0"/>
        <w:snapToGrid w:val="0"/>
        <w:spacing w:line="480" w:lineRule="exact"/>
        <w:rPr>
          <w:rFonts w:ascii="宋体" w:hAnsi="宋体" w:cs="宋体"/>
          <w:sz w:val="24"/>
          <w:szCs w:val="24"/>
        </w:rPr>
      </w:pPr>
      <w:r>
        <w:rPr>
          <w:rFonts w:hint="eastAsia" w:ascii="宋体" w:hAnsi="宋体" w:cs="宋体"/>
          <w:sz w:val="24"/>
          <w:szCs w:val="24"/>
        </w:rPr>
        <w:t>联系方式：</w:t>
      </w:r>
      <w:bookmarkStart w:id="57" w:name="_Toc28359009"/>
      <w:bookmarkStart w:id="58" w:name="_Toc28359086"/>
      <w:r>
        <w:rPr>
          <w:rFonts w:hint="eastAsia" w:ascii="宋体" w:hAnsi="宋体" w:cs="宋体"/>
          <w:sz w:val="24"/>
          <w:szCs w:val="24"/>
        </w:rPr>
        <w:t>0394-8286673</w:t>
      </w:r>
    </w:p>
    <w:p w14:paraId="153606D4">
      <w:pPr>
        <w:adjustRightInd w:val="0"/>
        <w:snapToGrid w:val="0"/>
        <w:spacing w:line="480" w:lineRule="exact"/>
        <w:rPr>
          <w:rFonts w:hint="eastAsia" w:ascii="宋体" w:hAnsi="宋体" w:cs="宋体"/>
          <w:b/>
          <w:bCs/>
          <w:sz w:val="24"/>
          <w:szCs w:val="24"/>
        </w:rPr>
      </w:pPr>
      <w:r>
        <w:rPr>
          <w:rFonts w:hint="eastAsia" w:ascii="宋体" w:hAnsi="宋体" w:cs="宋体"/>
          <w:b/>
          <w:bCs/>
          <w:sz w:val="24"/>
          <w:szCs w:val="24"/>
        </w:rPr>
        <w:t>2.采购代理机构信息</w:t>
      </w:r>
      <w:bookmarkEnd w:id="57"/>
      <w:bookmarkEnd w:id="58"/>
    </w:p>
    <w:p w14:paraId="55D21571">
      <w:pPr>
        <w:pStyle w:val="4"/>
        <w:adjustRightInd w:val="0"/>
        <w:snapToGrid w:val="0"/>
        <w:spacing w:line="480" w:lineRule="exact"/>
        <w:rPr>
          <w:rFonts w:hint="eastAsia" w:hAnsi="宋体" w:cs="宋体"/>
          <w:sz w:val="24"/>
          <w:szCs w:val="24"/>
        </w:rPr>
      </w:pPr>
      <w:r>
        <w:rPr>
          <w:rFonts w:hint="eastAsia" w:hAnsi="宋体" w:cs="宋体"/>
          <w:sz w:val="24"/>
          <w:szCs w:val="24"/>
        </w:rPr>
        <w:t>名 称：圣弘建设股份有限公司</w:t>
      </w:r>
    </w:p>
    <w:p w14:paraId="2141C2D5">
      <w:pPr>
        <w:adjustRightInd w:val="0"/>
        <w:snapToGrid w:val="0"/>
        <w:spacing w:line="480" w:lineRule="exact"/>
        <w:rPr>
          <w:rFonts w:hint="eastAsia" w:ascii="宋体" w:hAnsi="宋体" w:cs="宋体"/>
          <w:sz w:val="24"/>
          <w:szCs w:val="24"/>
        </w:rPr>
      </w:pPr>
      <w:r>
        <w:rPr>
          <w:rFonts w:hint="eastAsia" w:ascii="宋体" w:hAnsi="宋体" w:cs="宋体"/>
          <w:sz w:val="24"/>
          <w:szCs w:val="24"/>
        </w:rPr>
        <w:t>地 址：河南自贸试验区郑州片区(郑东)福禄路与普济路交叉口东南连邦大厦19层</w:t>
      </w:r>
    </w:p>
    <w:p w14:paraId="57CCF008">
      <w:pPr>
        <w:adjustRightInd w:val="0"/>
        <w:snapToGrid w:val="0"/>
        <w:spacing w:line="480" w:lineRule="exact"/>
        <w:rPr>
          <w:rFonts w:hint="eastAsia" w:ascii="宋体" w:hAnsi="宋体" w:cs="宋体"/>
          <w:sz w:val="24"/>
          <w:szCs w:val="24"/>
        </w:rPr>
      </w:pPr>
      <w:r>
        <w:rPr>
          <w:rFonts w:hint="eastAsia" w:ascii="宋体" w:hAnsi="宋体" w:cs="宋体"/>
          <w:sz w:val="24"/>
          <w:szCs w:val="24"/>
        </w:rPr>
        <w:t xml:space="preserve">项目联系人：高斌 孙朋博            </w:t>
      </w:r>
    </w:p>
    <w:p w14:paraId="18B69DB1">
      <w:pPr>
        <w:adjustRightInd w:val="0"/>
        <w:snapToGrid w:val="0"/>
        <w:spacing w:line="480" w:lineRule="exact"/>
        <w:rPr>
          <w:rFonts w:hint="eastAsia" w:ascii="宋体" w:hAnsi="宋体" w:cs="宋体"/>
          <w:sz w:val="24"/>
          <w:szCs w:val="24"/>
        </w:rPr>
      </w:pPr>
      <w:r>
        <w:rPr>
          <w:rFonts w:hint="eastAsia" w:ascii="宋体" w:hAnsi="宋体" w:cs="宋体"/>
          <w:sz w:val="24"/>
          <w:szCs w:val="24"/>
        </w:rPr>
        <w:t>联系方式：</w:t>
      </w:r>
      <w:bookmarkStart w:id="59" w:name="_Toc28359010"/>
      <w:bookmarkStart w:id="60" w:name="_Toc28359087"/>
      <w:r>
        <w:rPr>
          <w:rFonts w:hint="eastAsia" w:ascii="宋体" w:hAnsi="宋体" w:cs="宋体"/>
          <w:sz w:val="24"/>
          <w:szCs w:val="24"/>
        </w:rPr>
        <w:t>17530212688/19103889788</w:t>
      </w:r>
    </w:p>
    <w:p w14:paraId="3ED30541">
      <w:pPr>
        <w:adjustRightInd w:val="0"/>
        <w:snapToGrid w:val="0"/>
        <w:spacing w:line="480" w:lineRule="exact"/>
        <w:rPr>
          <w:rFonts w:hint="eastAsia" w:ascii="宋体" w:hAnsi="宋体" w:cs="宋体"/>
          <w:b/>
          <w:bCs/>
          <w:sz w:val="24"/>
          <w:szCs w:val="24"/>
        </w:rPr>
      </w:pPr>
      <w:r>
        <w:rPr>
          <w:rFonts w:hint="eastAsia" w:ascii="宋体" w:hAnsi="宋体" w:cs="宋体"/>
          <w:b/>
          <w:bCs/>
          <w:sz w:val="24"/>
          <w:szCs w:val="24"/>
        </w:rPr>
        <w:t>3.项目联系方式</w:t>
      </w:r>
    </w:p>
    <w:p w14:paraId="7A7D724F">
      <w:pPr>
        <w:adjustRightInd w:val="0"/>
        <w:snapToGrid w:val="0"/>
        <w:spacing w:line="480" w:lineRule="exact"/>
        <w:rPr>
          <w:rFonts w:hint="eastAsia" w:ascii="宋体" w:hAnsi="宋体" w:cs="宋体"/>
          <w:sz w:val="24"/>
          <w:szCs w:val="24"/>
        </w:rPr>
      </w:pPr>
      <w:r>
        <w:rPr>
          <w:rFonts w:hint="eastAsia" w:ascii="宋体" w:hAnsi="宋体" w:cs="宋体"/>
          <w:sz w:val="24"/>
          <w:szCs w:val="24"/>
        </w:rPr>
        <w:t xml:space="preserve">项目联系人：杨万里  </w:t>
      </w:r>
    </w:p>
    <w:p w14:paraId="7E70B0B5">
      <w:pPr>
        <w:adjustRightInd w:val="0"/>
        <w:snapToGrid w:val="0"/>
        <w:spacing w:line="480" w:lineRule="exact"/>
        <w:rPr>
          <w:rFonts w:hint="eastAsia" w:ascii="宋体" w:hAnsi="宋体" w:eastAsia="宋体" w:cs="宋体"/>
          <w:sz w:val="24"/>
          <w:szCs w:val="24"/>
        </w:rPr>
        <w:sectPr>
          <w:pgSz w:w="11850" w:h="16790"/>
          <w:pgMar w:top="1400" w:right="1180" w:bottom="920" w:left="1580" w:header="0" w:footer="721" w:gutter="0"/>
          <w:cols w:space="720" w:num="1"/>
        </w:sectPr>
      </w:pPr>
      <w:r>
        <w:rPr>
          <w:rFonts w:hint="eastAsia" w:ascii="宋体" w:hAnsi="宋体" w:cs="宋体"/>
          <w:sz w:val="24"/>
          <w:szCs w:val="24"/>
        </w:rPr>
        <w:t>联系方式：0394-8286673</w:t>
      </w:r>
      <w:bookmarkEnd w:id="5"/>
      <w:bookmarkEnd w:id="6"/>
      <w:bookmarkEnd w:id="59"/>
      <w:bookmarkEnd w:id="60"/>
    </w:p>
    <w:p w14:paraId="2240F50D">
      <w:pPr>
        <w:tabs>
          <w:tab w:val="left" w:pos="1457"/>
        </w:tabs>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981B81"/>
    <w:multiLevelType w:val="singleLevel"/>
    <w:tmpl w:val="6B981B8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441E3"/>
    <w:rsid w:val="376441E3"/>
    <w:rsid w:val="612D7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spacing w:before="54"/>
      <w:ind w:right="394"/>
      <w:jc w:val="center"/>
      <w:outlineLvl w:val="1"/>
    </w:pPr>
    <w:rPr>
      <w:b/>
      <w:bCs/>
      <w:sz w:val="32"/>
      <w:szCs w:val="32"/>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caption"/>
    <w:basedOn w:val="1"/>
    <w:next w:val="1"/>
    <w:qFormat/>
    <w:uiPriority w:val="0"/>
    <w:rPr>
      <w:rFonts w:ascii="Cambria" w:hAnsi="Cambria" w:eastAsia="黑体"/>
      <w:sz w:val="20"/>
    </w:rPr>
  </w:style>
  <w:style w:type="paragraph" w:styleId="4">
    <w:name w:val="Body Text"/>
    <w:basedOn w:val="1"/>
    <w:next w:val="5"/>
    <w:qFormat/>
    <w:uiPriority w:val="1"/>
    <w:rPr>
      <w:sz w:val="24"/>
      <w:szCs w:val="24"/>
    </w:rPr>
  </w:style>
  <w:style w:type="paragraph" w:styleId="5">
    <w:name w:val="Body Text 2"/>
    <w:basedOn w:val="1"/>
    <w:next w:val="4"/>
    <w:qFormat/>
    <w:uiPriority w:val="0"/>
    <w:pPr>
      <w:adjustRightInd w:val="0"/>
      <w:snapToGrid w:val="0"/>
      <w:spacing w:line="480" w:lineRule="atLeast"/>
    </w:pPr>
    <w:rPr>
      <w:rFonts w:ascii="宋体" w:hAnsi="宋体" w:eastAsia="宋体" w:cs="Times New Roman"/>
      <w:sz w:val="28"/>
    </w:rPr>
  </w:style>
  <w:style w:type="paragraph" w:styleId="6">
    <w:name w:val="Normal (Web)"/>
    <w:basedOn w:val="1"/>
    <w:unhideWhenUsed/>
    <w:qFormat/>
    <w:uiPriority w:val="0"/>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无间隔1"/>
    <w:next w:val="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1955</Words>
  <Characters>2242</Characters>
  <Lines>0</Lines>
  <Paragraphs>0</Paragraphs>
  <TotalTime>6</TotalTime>
  <ScaleCrop>false</ScaleCrop>
  <LinksUpToDate>false</LinksUpToDate>
  <CharactersWithSpaces>2272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2026-02-10T09:18:00Z</dcterms:created>
  <dc:creator>飞儿</dc:creator>
  <cp:lastModifiedBy>飞儿</cp:lastModifiedBy>
  <dcterms:modified xsi:type="dcterms:W3CDTF">2026-02-10T09:41:23Z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A14771D3400944FFADC6770B68F71B78_11</vt:lpwstr>
  </property>
  <property fmtid="{D5CDD505-2E9C-101B-9397-08002B2CF9AE}" pid="4" name="KSOTemplateDocerSaveRecord">
    <vt:lpwstr>eyJoZGlkIjoiZWI2N2U0MWIyZmUwYmI0ZTVhMGExYzFkNGFmOTQ3YTAiLCJ1c2VySWQiOiI1MjUzNTYzNDcifQ==</vt:lpwstr>
  </property>
</Properties>
</file>